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50"/>
        <w:tblW w:w="10420" w:type="dxa"/>
        <w:tblLayout w:type="fixed"/>
        <w:tblLook w:val="0000" w:firstRow="0" w:lastRow="0" w:firstColumn="0" w:lastColumn="0" w:noHBand="0" w:noVBand="0"/>
      </w:tblPr>
      <w:tblGrid>
        <w:gridCol w:w="5210"/>
        <w:gridCol w:w="5210"/>
      </w:tblGrid>
      <w:tr w:rsidR="0053309B" w:rsidRPr="0053309B" w:rsidTr="00982796">
        <w:trPr>
          <w:trHeight w:val="1700"/>
        </w:trPr>
        <w:tc>
          <w:tcPr>
            <w:tcW w:w="5210" w:type="dxa"/>
            <w:tcBorders>
              <w:bottom w:val="single" w:sz="4" w:space="0" w:color="auto"/>
            </w:tcBorders>
          </w:tcPr>
          <w:p w:rsidR="0053309B" w:rsidRPr="0053309B" w:rsidRDefault="0053309B" w:rsidP="0053309B">
            <w:pPr>
              <w:spacing w:after="0" w:line="240" w:lineRule="auto"/>
              <w:jc w:val="center"/>
              <w:rPr>
                <w:rFonts w:ascii="Times New Roman" w:hAnsi="Times New Roman" w:cs="Times New Roman"/>
                <w:sz w:val="28"/>
                <w:szCs w:val="28"/>
              </w:rPr>
            </w:pPr>
            <w:bookmarkStart w:id="0" w:name="_GoBack"/>
            <w:bookmarkEnd w:id="0"/>
          </w:p>
        </w:tc>
        <w:tc>
          <w:tcPr>
            <w:tcW w:w="5210" w:type="dxa"/>
            <w:tcBorders>
              <w:bottom w:val="single" w:sz="4" w:space="0" w:color="auto"/>
            </w:tcBorders>
          </w:tcPr>
          <w:p w:rsidR="0053309B" w:rsidRPr="0053309B" w:rsidRDefault="0053309B" w:rsidP="0053309B">
            <w:pPr>
              <w:spacing w:after="0" w:line="240" w:lineRule="auto"/>
              <w:jc w:val="center"/>
              <w:rPr>
                <w:rFonts w:ascii="Times New Roman" w:hAnsi="Times New Roman" w:cs="Times New Roman"/>
                <w:sz w:val="28"/>
                <w:szCs w:val="28"/>
              </w:rPr>
            </w:pPr>
          </w:p>
        </w:tc>
      </w:tr>
    </w:tbl>
    <w:p w:rsidR="0053309B" w:rsidRPr="0053309B" w:rsidRDefault="0053309B" w:rsidP="0053309B">
      <w:pPr>
        <w:spacing w:after="240" w:line="240" w:lineRule="auto"/>
        <w:ind w:left="708" w:firstLine="1"/>
        <w:rPr>
          <w:rFonts w:ascii="Times New Roman" w:hAnsi="Times New Roman" w:cs="Times New Roman"/>
        </w:rPr>
      </w:pPr>
      <w:r>
        <w:rPr>
          <w:rFonts w:ascii="Times New Roman" w:hAnsi="Times New Roman" w:cs="Times New Roman"/>
        </w:rPr>
        <w:t xml:space="preserve">   </w:t>
      </w:r>
      <w:r w:rsidRPr="0053309B">
        <w:rPr>
          <w:rFonts w:ascii="Times New Roman" w:hAnsi="Times New Roman" w:cs="Times New Roman"/>
        </w:rPr>
        <w:t>ПОСТАНОВЛЕНИЕ</w:t>
      </w:r>
      <w:r w:rsidRPr="0053309B">
        <w:rPr>
          <w:rFonts w:ascii="Times New Roman" w:hAnsi="Times New Roman" w:cs="Times New Roman"/>
        </w:rPr>
        <w:tab/>
      </w:r>
      <w:r w:rsidRPr="0053309B">
        <w:rPr>
          <w:rFonts w:ascii="Times New Roman" w:hAnsi="Times New Roman" w:cs="Times New Roman"/>
        </w:rPr>
        <w:tab/>
      </w:r>
      <w:r w:rsidRPr="0053309B">
        <w:rPr>
          <w:rFonts w:ascii="Times New Roman" w:hAnsi="Times New Roman" w:cs="Times New Roman"/>
        </w:rPr>
        <w:tab/>
      </w:r>
      <w:r w:rsidR="007C6504" w:rsidRPr="007C6504">
        <w:rPr>
          <w:rFonts w:ascii="Times New Roman" w:hAnsi="Times New Roman" w:cs="Times New Roman"/>
          <w:b/>
        </w:rPr>
        <w:t>проект</w:t>
      </w:r>
      <w:r w:rsidRPr="0053309B">
        <w:rPr>
          <w:rFonts w:ascii="Times New Roman" w:hAnsi="Times New Roman" w:cs="Times New Roman"/>
        </w:rPr>
        <w:t xml:space="preserve">                   </w:t>
      </w:r>
      <w:r>
        <w:rPr>
          <w:rFonts w:ascii="Times New Roman" w:hAnsi="Times New Roman" w:cs="Times New Roman"/>
        </w:rPr>
        <w:t xml:space="preserve">          </w:t>
      </w:r>
      <w:r w:rsidRPr="0053309B">
        <w:rPr>
          <w:rFonts w:ascii="Times New Roman" w:hAnsi="Times New Roman" w:cs="Times New Roman"/>
        </w:rPr>
        <w:t xml:space="preserve">   </w:t>
      </w:r>
      <w:r w:rsidR="00934ED2">
        <w:rPr>
          <w:rFonts w:ascii="Times New Roman" w:hAnsi="Times New Roman" w:cs="Times New Roman"/>
        </w:rPr>
        <w:t xml:space="preserve">        </w:t>
      </w:r>
      <w:r w:rsidRPr="0053309B">
        <w:rPr>
          <w:rFonts w:ascii="Times New Roman" w:hAnsi="Times New Roman" w:cs="Times New Roman"/>
        </w:rPr>
        <w:t xml:space="preserve"> </w:t>
      </w:r>
      <w:r w:rsidR="009847CB">
        <w:rPr>
          <w:rFonts w:ascii="Times New Roman" w:hAnsi="Times New Roman" w:cs="Times New Roman"/>
        </w:rPr>
        <w:t xml:space="preserve">  </w:t>
      </w:r>
      <w:r w:rsidRPr="0053309B">
        <w:rPr>
          <w:rFonts w:ascii="Times New Roman" w:hAnsi="Times New Roman" w:cs="Times New Roman"/>
        </w:rPr>
        <w:t>КАРАР</w:t>
      </w:r>
    </w:p>
    <w:p w:rsidR="005B7296" w:rsidRPr="005B7296" w:rsidRDefault="005B7296" w:rsidP="005B7296">
      <w:pPr>
        <w:spacing w:line="360" w:lineRule="auto"/>
        <w:rPr>
          <w:rFonts w:ascii="Times New Roman" w:hAnsi="Times New Roman" w:cs="Times New Roman"/>
          <w:sz w:val="28"/>
          <w:szCs w:val="28"/>
        </w:rPr>
      </w:pPr>
      <w:r w:rsidRPr="005B7296">
        <w:rPr>
          <w:rFonts w:ascii="Times New Roman" w:hAnsi="Times New Roman" w:cs="Times New Roman"/>
          <w:sz w:val="28"/>
          <w:szCs w:val="28"/>
        </w:rPr>
        <w:t xml:space="preserve">        _________________________ 2017 г.</w:t>
      </w:r>
      <w:r w:rsidRPr="005B7296">
        <w:rPr>
          <w:rFonts w:ascii="Times New Roman" w:hAnsi="Times New Roman" w:cs="Times New Roman"/>
          <w:sz w:val="28"/>
          <w:szCs w:val="28"/>
        </w:rPr>
        <w:tab/>
      </w:r>
      <w:r w:rsidRPr="005B7296">
        <w:rPr>
          <w:rFonts w:ascii="Times New Roman" w:hAnsi="Times New Roman" w:cs="Times New Roman"/>
          <w:sz w:val="28"/>
          <w:szCs w:val="28"/>
        </w:rPr>
        <w:tab/>
        <w:t xml:space="preserve">              №______</w:t>
      </w:r>
    </w:p>
    <w:p w:rsidR="005B7296" w:rsidRPr="005B7296" w:rsidRDefault="005B7296" w:rsidP="005B7296">
      <w:pPr>
        <w:spacing w:after="0" w:line="240" w:lineRule="auto"/>
        <w:rPr>
          <w:rFonts w:ascii="Times New Roman" w:hAnsi="Times New Roman" w:cs="Times New Roman"/>
          <w:sz w:val="28"/>
          <w:szCs w:val="28"/>
        </w:rPr>
      </w:pPr>
      <w:r w:rsidRPr="005B7296">
        <w:rPr>
          <w:rFonts w:ascii="Times New Roman" w:hAnsi="Times New Roman" w:cs="Times New Roman"/>
          <w:sz w:val="28"/>
          <w:szCs w:val="28"/>
        </w:rPr>
        <w:t xml:space="preserve">Об утверждении местных нормативов </w:t>
      </w:r>
    </w:p>
    <w:p w:rsidR="005B7296" w:rsidRPr="005B7296" w:rsidRDefault="005B7296" w:rsidP="005B7296">
      <w:pPr>
        <w:spacing w:after="0" w:line="240" w:lineRule="auto"/>
        <w:rPr>
          <w:rFonts w:ascii="Times New Roman" w:hAnsi="Times New Roman" w:cs="Times New Roman"/>
          <w:sz w:val="28"/>
          <w:szCs w:val="28"/>
        </w:rPr>
      </w:pPr>
      <w:r w:rsidRPr="005B7296">
        <w:rPr>
          <w:rFonts w:ascii="Times New Roman" w:hAnsi="Times New Roman" w:cs="Times New Roman"/>
          <w:sz w:val="28"/>
          <w:szCs w:val="28"/>
        </w:rPr>
        <w:t>градостроительного проектирования</w:t>
      </w:r>
    </w:p>
    <w:p w:rsidR="005B7296" w:rsidRPr="005B7296" w:rsidRDefault="005B7296" w:rsidP="005B7296">
      <w:pPr>
        <w:shd w:val="clear" w:color="auto" w:fill="FFFFFF"/>
        <w:spacing w:after="0" w:line="240" w:lineRule="auto"/>
        <w:jc w:val="both"/>
        <w:rPr>
          <w:rFonts w:ascii="Times New Roman" w:hAnsi="Times New Roman" w:cs="Times New Roman"/>
          <w:sz w:val="28"/>
          <w:szCs w:val="28"/>
        </w:rPr>
      </w:pPr>
      <w:r w:rsidRPr="005B7296">
        <w:rPr>
          <w:rFonts w:ascii="Times New Roman" w:hAnsi="Times New Roman" w:cs="Times New Roman"/>
          <w:sz w:val="28"/>
          <w:szCs w:val="28"/>
        </w:rPr>
        <w:t xml:space="preserve">Татарско-Кандызского сельского поселения     </w:t>
      </w:r>
    </w:p>
    <w:p w:rsidR="005B7296" w:rsidRPr="005B7296" w:rsidRDefault="005B7296" w:rsidP="005B7296">
      <w:pPr>
        <w:shd w:val="clear" w:color="auto" w:fill="FFFFFF"/>
        <w:spacing w:after="0"/>
        <w:jc w:val="both"/>
        <w:rPr>
          <w:rFonts w:ascii="Times New Roman" w:hAnsi="Times New Roman" w:cs="Times New Roman"/>
          <w:sz w:val="28"/>
          <w:szCs w:val="28"/>
        </w:rPr>
      </w:pPr>
    </w:p>
    <w:p w:rsidR="005B7296" w:rsidRPr="005B7296" w:rsidRDefault="005B7296" w:rsidP="005B7296">
      <w:pPr>
        <w:spacing w:line="360" w:lineRule="auto"/>
        <w:ind w:firstLine="708"/>
        <w:jc w:val="both"/>
        <w:rPr>
          <w:rFonts w:ascii="Times New Roman" w:hAnsi="Times New Roman" w:cs="Times New Roman"/>
          <w:sz w:val="28"/>
          <w:szCs w:val="28"/>
        </w:rPr>
      </w:pPr>
      <w:r w:rsidRPr="005B7296">
        <w:rPr>
          <w:rFonts w:ascii="Times New Roman" w:hAnsi="Times New Roman" w:cs="Times New Roman"/>
          <w:sz w:val="28"/>
          <w:szCs w:val="28"/>
        </w:rPr>
        <w:t>В соответствии со статьей 29.4 Градостроительного кодекса Российской Федерации</w:t>
      </w:r>
      <w:proofErr w:type="gramStart"/>
      <w:r w:rsidRPr="005B7296">
        <w:rPr>
          <w:rFonts w:ascii="Times New Roman" w:eastAsia="Calibri" w:hAnsi="Times New Roman" w:cs="Times New Roman"/>
          <w:sz w:val="28"/>
          <w:szCs w:val="28"/>
          <w:lang w:eastAsia="en-US"/>
        </w:rPr>
        <w:t xml:space="preserve"> </w:t>
      </w:r>
      <w:r w:rsidRPr="005B7296">
        <w:rPr>
          <w:rFonts w:ascii="Times New Roman" w:hAnsi="Times New Roman" w:cs="Times New Roman"/>
          <w:sz w:val="28"/>
          <w:szCs w:val="28"/>
        </w:rPr>
        <w:t>,</w:t>
      </w:r>
      <w:proofErr w:type="gramEnd"/>
      <w:r w:rsidRPr="005B7296">
        <w:rPr>
          <w:rFonts w:ascii="Times New Roman" w:hAnsi="Times New Roman" w:cs="Times New Roman"/>
          <w:sz w:val="28"/>
          <w:szCs w:val="28"/>
        </w:rPr>
        <w:t xml:space="preserve">  Федеральным законом  от  06.10.2003  №131-ФЗ «Об общих принципах организации   самоуправления   в   Российской    Федерации»                        </w:t>
      </w:r>
      <w:r w:rsidRPr="005B7296">
        <w:rPr>
          <w:rFonts w:ascii="Times New Roman" w:hAnsi="Times New Roman" w:cs="Times New Roman"/>
          <w:b/>
          <w:sz w:val="28"/>
          <w:szCs w:val="28"/>
        </w:rPr>
        <w:t>П О С Т А Н О В Л Я Ю:</w:t>
      </w:r>
    </w:p>
    <w:p w:rsidR="005B7296" w:rsidRPr="005B7296" w:rsidRDefault="005B7296" w:rsidP="005B7296">
      <w:pPr>
        <w:spacing w:line="36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5B7296">
        <w:rPr>
          <w:rFonts w:ascii="Times New Roman" w:eastAsia="Calibri" w:hAnsi="Times New Roman" w:cs="Times New Roman"/>
          <w:sz w:val="28"/>
          <w:szCs w:val="28"/>
          <w:lang w:eastAsia="en-US"/>
        </w:rPr>
        <w:t xml:space="preserve">1. Утвердить местные нормативы градостроительного проектирования </w:t>
      </w:r>
      <w:r w:rsidRPr="005B7296">
        <w:rPr>
          <w:rFonts w:ascii="Times New Roman" w:hAnsi="Times New Roman" w:cs="Times New Roman"/>
          <w:sz w:val="28"/>
          <w:szCs w:val="28"/>
        </w:rPr>
        <w:t xml:space="preserve">Татарско-Кандызского </w:t>
      </w:r>
      <w:r w:rsidRPr="005B7296">
        <w:rPr>
          <w:rFonts w:ascii="Times New Roman" w:eastAsia="Calibri" w:hAnsi="Times New Roman" w:cs="Times New Roman"/>
          <w:sz w:val="28"/>
          <w:szCs w:val="28"/>
          <w:lang w:eastAsia="en-US"/>
        </w:rPr>
        <w:t xml:space="preserve">сельского поселения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w:t>
      </w:r>
      <w:r w:rsidRPr="005B7296">
        <w:rPr>
          <w:rFonts w:ascii="Times New Roman" w:hAnsi="Times New Roman" w:cs="Times New Roman"/>
          <w:sz w:val="28"/>
          <w:szCs w:val="28"/>
        </w:rPr>
        <w:t xml:space="preserve">Татарско-Кандызского </w:t>
      </w:r>
      <w:r w:rsidRPr="005B7296">
        <w:rPr>
          <w:rFonts w:ascii="Times New Roman" w:eastAsia="Calibri" w:hAnsi="Times New Roman" w:cs="Times New Roman"/>
          <w:sz w:val="28"/>
          <w:szCs w:val="28"/>
          <w:lang w:eastAsia="en-US"/>
        </w:rPr>
        <w:t xml:space="preserve">сельского поселения и расчетные показатели максимально допустимого уровня территориальной доступности таких объектов для населения </w:t>
      </w:r>
      <w:r w:rsidRPr="005B7296">
        <w:rPr>
          <w:rFonts w:ascii="Times New Roman" w:hAnsi="Times New Roman" w:cs="Times New Roman"/>
          <w:sz w:val="28"/>
          <w:szCs w:val="28"/>
        </w:rPr>
        <w:t xml:space="preserve">Татарско-Кандызского </w:t>
      </w:r>
      <w:r w:rsidRPr="005B7296">
        <w:rPr>
          <w:rFonts w:ascii="Times New Roman" w:eastAsia="Calibri" w:hAnsi="Times New Roman" w:cs="Times New Roman"/>
          <w:sz w:val="28"/>
          <w:szCs w:val="28"/>
          <w:lang w:eastAsia="en-US"/>
        </w:rPr>
        <w:t>сельского поселения.</w:t>
      </w:r>
    </w:p>
    <w:p w:rsidR="005B7296" w:rsidRPr="005B7296" w:rsidRDefault="005B7296" w:rsidP="005B7296">
      <w:pPr>
        <w:spacing w:line="360" w:lineRule="auto"/>
        <w:jc w:val="both"/>
        <w:rPr>
          <w:rFonts w:ascii="Times New Roman" w:hAnsi="Times New Roman" w:cs="Times New Roman"/>
          <w:sz w:val="28"/>
          <w:szCs w:val="28"/>
        </w:rPr>
      </w:pPr>
      <w:r w:rsidRPr="005B7296">
        <w:rPr>
          <w:rFonts w:ascii="Times New Roman" w:hAnsi="Times New Roman" w:cs="Times New Roman"/>
          <w:sz w:val="28"/>
          <w:szCs w:val="28"/>
        </w:rPr>
        <w:tab/>
        <w:t>2. Постановление вступает в силу с момента его подписания и подлежит размещению на официальном сайте Татарско-Кандызского сельского поселения.</w:t>
      </w:r>
    </w:p>
    <w:p w:rsidR="005B7296" w:rsidRPr="005B7296" w:rsidRDefault="005B7296" w:rsidP="005B7296">
      <w:pPr>
        <w:spacing w:line="360" w:lineRule="auto"/>
        <w:rPr>
          <w:rFonts w:ascii="Times New Roman" w:hAnsi="Times New Roman" w:cs="Times New Roman"/>
          <w:sz w:val="28"/>
          <w:szCs w:val="28"/>
        </w:rPr>
      </w:pPr>
      <w:r>
        <w:rPr>
          <w:rFonts w:ascii="Times New Roman" w:hAnsi="Times New Roman" w:cs="Times New Roman"/>
          <w:sz w:val="28"/>
          <w:szCs w:val="28"/>
        </w:rPr>
        <w:t xml:space="preserve">      3</w:t>
      </w:r>
      <w:r w:rsidRPr="005B7296">
        <w:rPr>
          <w:rFonts w:ascii="Times New Roman" w:hAnsi="Times New Roman" w:cs="Times New Roman"/>
          <w:sz w:val="28"/>
          <w:szCs w:val="28"/>
        </w:rPr>
        <w:t xml:space="preserve">.  </w:t>
      </w:r>
      <w:proofErr w:type="gramStart"/>
      <w:r w:rsidRPr="005B7296">
        <w:rPr>
          <w:rFonts w:ascii="Times New Roman" w:hAnsi="Times New Roman" w:cs="Times New Roman"/>
          <w:sz w:val="28"/>
          <w:szCs w:val="28"/>
        </w:rPr>
        <w:t>Контроль   за</w:t>
      </w:r>
      <w:proofErr w:type="gramEnd"/>
      <w:r w:rsidRPr="005B7296">
        <w:rPr>
          <w:rFonts w:ascii="Times New Roman" w:hAnsi="Times New Roman" w:cs="Times New Roman"/>
          <w:sz w:val="28"/>
          <w:szCs w:val="28"/>
        </w:rPr>
        <w:t xml:space="preserve">   исполнением    настоящего    постановления    оставляю за собой.</w:t>
      </w:r>
    </w:p>
    <w:p w:rsidR="005B7296" w:rsidRDefault="005B7296" w:rsidP="005B7296">
      <w:pPr>
        <w:tabs>
          <w:tab w:val="left" w:pos="7140"/>
        </w:tabs>
        <w:spacing w:after="0" w:line="240" w:lineRule="auto"/>
        <w:ind w:firstLine="709"/>
        <w:rPr>
          <w:rFonts w:ascii="Times New Roman" w:hAnsi="Times New Roman" w:cs="Times New Roman"/>
          <w:sz w:val="28"/>
          <w:szCs w:val="28"/>
        </w:rPr>
      </w:pPr>
      <w:r w:rsidRPr="005B7296">
        <w:rPr>
          <w:rFonts w:ascii="Times New Roman" w:hAnsi="Times New Roman" w:cs="Times New Roman"/>
          <w:sz w:val="28"/>
          <w:szCs w:val="28"/>
        </w:rPr>
        <w:t xml:space="preserve">Глава Татарско-Кандызского </w:t>
      </w:r>
    </w:p>
    <w:p w:rsidR="005B7296" w:rsidRPr="005B7296" w:rsidRDefault="005B7296" w:rsidP="005B7296">
      <w:pPr>
        <w:tabs>
          <w:tab w:val="left" w:pos="7140"/>
        </w:tabs>
        <w:spacing w:after="0" w:line="240" w:lineRule="auto"/>
        <w:ind w:firstLine="709"/>
        <w:rPr>
          <w:rFonts w:ascii="Times New Roman" w:hAnsi="Times New Roman" w:cs="Times New Roman"/>
          <w:sz w:val="28"/>
          <w:szCs w:val="28"/>
        </w:rPr>
      </w:pPr>
      <w:r w:rsidRPr="005B7296">
        <w:rPr>
          <w:rFonts w:ascii="Times New Roman" w:hAnsi="Times New Roman" w:cs="Times New Roman"/>
          <w:sz w:val="28"/>
          <w:szCs w:val="28"/>
        </w:rPr>
        <w:t xml:space="preserve">сельского поселения                                          М.Ш. Насибуллин                                                               </w:t>
      </w:r>
    </w:p>
    <w:p w:rsidR="00F4120E" w:rsidRPr="005B7296" w:rsidRDefault="00F4120E" w:rsidP="00F4120E">
      <w:pPr>
        <w:jc w:val="right"/>
        <w:rPr>
          <w:rFonts w:ascii="Times New Roman" w:hAnsi="Times New Roman" w:cs="Times New Roman"/>
          <w:sz w:val="28"/>
          <w:szCs w:val="28"/>
        </w:rPr>
      </w:pPr>
    </w:p>
    <w:p w:rsidR="00F4120E" w:rsidRPr="005B7296" w:rsidRDefault="00F4120E" w:rsidP="00F4120E">
      <w:pPr>
        <w:jc w:val="right"/>
        <w:rPr>
          <w:rFonts w:ascii="Times New Roman" w:hAnsi="Times New Roman" w:cs="Times New Roman"/>
          <w:sz w:val="28"/>
          <w:szCs w:val="28"/>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A50EA2" w:rsidRDefault="00A50EA2" w:rsidP="00E61374">
      <w:pPr>
        <w:spacing w:after="0" w:line="360" w:lineRule="auto"/>
        <w:jc w:val="center"/>
        <w:rPr>
          <w:rFonts w:ascii="Times New Roman" w:eastAsia="Times New Roman" w:hAnsi="Times New Roman" w:cs="Times New Roman"/>
          <w:b/>
          <w:sz w:val="32"/>
          <w:szCs w:val="32"/>
        </w:rPr>
      </w:pPr>
    </w:p>
    <w:p w:rsidR="00E61374" w:rsidRDefault="00E61374" w:rsidP="00E61374">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МЕСТНЫЕ НОРМАТИВЫ</w:t>
      </w:r>
    </w:p>
    <w:p w:rsidR="00E61374" w:rsidRDefault="00E61374" w:rsidP="00E6137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ГРАДОСТРОИТЕЛЬНОГО ПРОЕКТИРОВАНИЯ </w:t>
      </w:r>
    </w:p>
    <w:p w:rsidR="00E61374" w:rsidRDefault="00E61374" w:rsidP="00E61374">
      <w:pPr>
        <w:spacing w:after="0" w:line="240" w:lineRule="auto"/>
        <w:jc w:val="center"/>
        <w:rPr>
          <w:rFonts w:ascii="Times New Roman" w:eastAsiaTheme="minorHAnsi" w:hAnsi="Times New Roman"/>
          <w:b/>
          <w:sz w:val="28"/>
          <w:szCs w:val="28"/>
          <w:lang w:eastAsia="en-US"/>
        </w:rPr>
      </w:pPr>
      <w:r>
        <w:rPr>
          <w:rFonts w:ascii="Times New Roman" w:hAnsi="Times New Roman"/>
          <w:b/>
          <w:sz w:val="32"/>
          <w:szCs w:val="32"/>
        </w:rPr>
        <w:t>ТАТАРСКО-КАНДЫЗСКОГО</w:t>
      </w:r>
    </w:p>
    <w:p w:rsidR="00E61374" w:rsidRDefault="00E61374" w:rsidP="00E6137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СЕЛЬСКОГО ПОСЕЛЕНИЯ</w:t>
      </w:r>
    </w:p>
    <w:p w:rsidR="00E61374" w:rsidRDefault="00E61374" w:rsidP="00E6137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БАВЛИНСКОГО МУНИЦИПАЛЬНОГО РАЙОНА</w:t>
      </w: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E61374" w:rsidP="00E61374">
      <w:pPr>
        <w:spacing w:after="0" w:line="240" w:lineRule="auto"/>
        <w:jc w:val="center"/>
        <w:rPr>
          <w:rFonts w:ascii="Times New Roman" w:eastAsia="Times New Roman" w:hAnsi="Times New Roman" w:cs="Times New Roman"/>
          <w:sz w:val="28"/>
          <w:szCs w:val="28"/>
        </w:rPr>
      </w:pPr>
    </w:p>
    <w:p w:rsidR="00E61374" w:rsidRDefault="00A50EA2" w:rsidP="00E6137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61374">
        <w:rPr>
          <w:rFonts w:ascii="Times New Roman" w:eastAsia="Times New Roman" w:hAnsi="Times New Roman" w:cs="Times New Roman"/>
          <w:sz w:val="28"/>
          <w:szCs w:val="28"/>
        </w:rPr>
        <w:t>017 г.</w:t>
      </w:r>
    </w:p>
    <w:p w:rsidR="00E61374" w:rsidRDefault="00E61374" w:rsidP="00E61374">
      <w:pPr>
        <w:rPr>
          <w:rFonts w:eastAsiaTheme="minorHAnsi"/>
          <w:lang w:eastAsia="en-U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E61374" w:rsidTr="00E61374">
        <w:tc>
          <w:tcPr>
            <w:tcW w:w="10080" w:type="dxa"/>
            <w:gridSpan w:val="2"/>
            <w:tcBorders>
              <w:top w:val="nil"/>
              <w:left w:val="nil"/>
              <w:bottom w:val="single" w:sz="4" w:space="0" w:color="auto"/>
              <w:right w:val="nil"/>
            </w:tcBorders>
          </w:tcPr>
          <w:p w:rsidR="00E61374" w:rsidRDefault="00E61374">
            <w:pPr>
              <w:spacing w:after="0" w:line="240" w:lineRule="auto"/>
              <w:ind w:right="175"/>
              <w:jc w:val="center"/>
              <w:rPr>
                <w:rFonts w:ascii="Times New Roman" w:eastAsia="Times New Roman" w:hAnsi="Times New Roman" w:cs="Times New Roman"/>
                <w:b/>
                <w:caps/>
              </w:rPr>
            </w:pPr>
            <w:r>
              <w:rPr>
                <w:rFonts w:ascii="Times New Roman" w:eastAsia="Times New Roman" w:hAnsi="Times New Roman" w:cs="Times New Roman"/>
                <w:b/>
                <w:caps/>
              </w:rPr>
              <w:t>содержание</w:t>
            </w:r>
          </w:p>
          <w:p w:rsidR="00E61374" w:rsidRDefault="00E61374">
            <w:pPr>
              <w:spacing w:after="0" w:line="240" w:lineRule="auto"/>
              <w:ind w:right="175"/>
              <w:jc w:val="center"/>
              <w:rPr>
                <w:rFonts w:ascii="Times New Roman" w:eastAsia="Times New Roman" w:hAnsi="Times New Roman" w:cs="Times New Roman"/>
                <w:b/>
                <w:caps/>
                <w:sz w:val="24"/>
                <w:szCs w:val="24"/>
              </w:rPr>
            </w:pPr>
          </w:p>
        </w:tc>
      </w:tr>
      <w:tr w:rsidR="00E61374" w:rsidTr="00E61374">
        <w:tc>
          <w:tcPr>
            <w:tcW w:w="10080" w:type="dxa"/>
            <w:gridSpan w:val="2"/>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Местные нормативы градостроительного проектирования Татарско-Кандызского сельского  поселения Бавлинского муниципального района </w:t>
            </w:r>
          </w:p>
        </w:tc>
      </w:tr>
      <w:tr w:rsidR="00E61374" w:rsidTr="00E61374">
        <w:tc>
          <w:tcPr>
            <w:tcW w:w="9360"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rPr>
                <w:rFonts w:ascii="Times New Roman" w:eastAsia="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страницы</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
              </w:rPr>
            </w:pPr>
            <w:r>
              <w:rPr>
                <w:rFonts w:ascii="Times New Roman" w:eastAsia="Times New Roman" w:hAnsi="Times New Roman" w:cs="Times New Roman"/>
                <w:b/>
              </w:rPr>
              <w:t>Часть 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1.1. Назначение и область применения местных нормативов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1.2. Термины и определения, применяемые (используемые) в нормативах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1.3. Территориальное планирование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1.4. Планировка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color w:val="FF0000"/>
              </w:rPr>
            </w:pPr>
            <w:r>
              <w:rPr>
                <w:rFonts w:ascii="Times New Roman" w:eastAsia="Times New Roman" w:hAnsi="Times New Roman" w:cs="Times New Roman"/>
                <w:bCs/>
              </w:rPr>
              <w:t>1.5.Общая организация и зонирование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11</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Часть 2. Нормативы градостроительного проектирования селитебной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1</w:t>
            </w:r>
            <w:r>
              <w:rPr>
                <w:rFonts w:ascii="Times New Roman" w:eastAsia="Times New Roman" w:hAnsi="Times New Roman" w:cs="Times New Roman"/>
                <w:bCs/>
                <w:lang w:val="en-US"/>
              </w:rPr>
              <w:t>2</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2.1.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1</w:t>
            </w:r>
            <w:r>
              <w:rPr>
                <w:rFonts w:ascii="Times New Roman" w:eastAsia="Times New Roman" w:hAnsi="Times New Roman" w:cs="Times New Roman"/>
                <w:bCs/>
                <w:lang w:val="en-US"/>
              </w:rPr>
              <w:t>2</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2.2. Жилые зоны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1</w:t>
            </w:r>
            <w:r>
              <w:rPr>
                <w:rFonts w:ascii="Times New Roman" w:eastAsia="Times New Roman" w:hAnsi="Times New Roman" w:cs="Times New Roman"/>
                <w:bCs/>
                <w:lang w:val="en-US"/>
              </w:rPr>
              <w:t>3</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2.3. Общественно-деловая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2.4. Зона рекреационного 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lang w:val="en-US"/>
              </w:rPr>
              <w:t>2</w:t>
            </w:r>
            <w:r>
              <w:rPr>
                <w:rFonts w:ascii="Times New Roman" w:eastAsia="Times New Roman" w:hAnsi="Times New Roman" w:cs="Times New Roman"/>
                <w:bCs/>
              </w:rPr>
              <w:t>3</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
              </w:rPr>
            </w:pPr>
            <w:r>
              <w:rPr>
                <w:rFonts w:ascii="Times New Roman" w:eastAsia="Times New Roman" w:hAnsi="Times New Roman" w:cs="Times New Roman"/>
                <w:b/>
              </w:rPr>
              <w:t>Часть 3. Производственная территория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25</w:t>
            </w:r>
          </w:p>
        </w:tc>
      </w:tr>
      <w:tr w:rsidR="00E61374" w:rsidTr="00E61374">
        <w:trPr>
          <w:trHeight w:val="182"/>
        </w:trPr>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3.1. Производственная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3.2. Коммунально-складская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3.3. Зоны инженерной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27</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3.3.1. Водоснабжение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27</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3.3.2. Канализация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32</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3.3.3. Санитарная очистка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3.3.4. Теплоснабжение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3.3.5. Газоснабжение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3.3.6. Электроснабжение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   3.3.7. Объекты связи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3.3.8. Размещение инженерных сетей</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3.4. Зоны транспортной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rPr>
            </w:pPr>
            <w:r>
              <w:rPr>
                <w:rFonts w:ascii="Times New Roman" w:eastAsia="Times New Roman" w:hAnsi="Times New Roman" w:cs="Times New Roman"/>
              </w:rPr>
              <w:t xml:space="preserve">    3.4.1.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3.4.2. Внешний транспорт</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3.4.3. Сеть улиц и дорог</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
                <w:bCs/>
              </w:rPr>
            </w:pPr>
            <w:r>
              <w:rPr>
                <w:rFonts w:ascii="Times New Roman" w:eastAsia="Times New Roman" w:hAnsi="Times New Roman" w:cs="Times New Roman"/>
                <w:b/>
                <w:bCs/>
              </w:rPr>
              <w:t xml:space="preserve">   Часть 4. Зоны сельскохозяйственного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4.2. Размещение объектов сельскохозяйственного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     4.3. Зоны, предназначенные для ведения садоводства и дачного хозяйства</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outlineLvl w:val="0"/>
              <w:rPr>
                <w:rFonts w:ascii="Times New Roman" w:eastAsia="Times New Roman" w:hAnsi="Times New Roman" w:cs="Times New Roman"/>
                <w:b/>
              </w:rPr>
            </w:pPr>
            <w:r>
              <w:rPr>
                <w:rFonts w:ascii="Times New Roman" w:eastAsia="Times New Roman" w:hAnsi="Times New Roman" w:cs="Times New Roman"/>
                <w:b/>
              </w:rPr>
              <w:t>Часть 5. Особо охраняемые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ind w:right="-1"/>
              <w:rPr>
                <w:rFonts w:ascii="Times New Roman" w:eastAsia="Times New Roman" w:hAnsi="Times New Roman" w:cs="Times New Roman"/>
                <w:bCs/>
              </w:rPr>
            </w:pPr>
            <w:r>
              <w:rPr>
                <w:rFonts w:ascii="Times New Roman" w:eastAsia="Times New Roman" w:hAnsi="Times New Roman" w:cs="Times New Roman"/>
                <w:bCs/>
              </w:rPr>
              <w:t xml:space="preserve">    5.1.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r>
      <w:tr w:rsidR="00E61374" w:rsidTr="00E61374">
        <w:trPr>
          <w:trHeight w:val="64"/>
        </w:trPr>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5.2. Земли водоохранных зон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65</w:t>
            </w:r>
          </w:p>
        </w:tc>
      </w:tr>
      <w:tr w:rsidR="00E61374" w:rsidTr="00E61374">
        <w:trPr>
          <w:trHeight w:val="64"/>
        </w:trPr>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5.3. Земли защитных лесов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66</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 xml:space="preserve">   Часть 6. Зоны специального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6.1.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6.2. Зоны размещения кладбищ </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6.3. Зоны размещения скотомогильников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71</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6.4. Зоны размещения полигонов для твердых бытовых отходов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72</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 xml:space="preserve">  Часть 7. Инженерная подготовка и защита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73</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7.1.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
              </w:rPr>
            </w:pPr>
            <w:r>
              <w:rPr>
                <w:rFonts w:ascii="Times New Roman" w:eastAsia="Times New Roman" w:hAnsi="Times New Roman" w:cs="Times New Roman"/>
                <w:bCs/>
              </w:rPr>
              <w:t>7.2. Сооружения и мероприятия для защиты от подтопления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
              </w:rPr>
            </w:pPr>
            <w:r>
              <w:rPr>
                <w:rFonts w:ascii="Times New Roman" w:eastAsia="Times New Roman" w:hAnsi="Times New Roman" w:cs="Times New Roman"/>
                <w:bCs/>
              </w:rPr>
              <w:t>7.3. Сооружения и мероприятия для защиты от затопления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Часть 8. Охрана окружающей среды </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8.1.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8.2. Рациональное использование природных ресурсов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8.3. Охрана атмосферного воздуха</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 xml:space="preserve">    8.4. Охрана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77</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8.5. Охрана почв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8.6. Защита от шума и вибрации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80</w:t>
            </w:r>
          </w:p>
        </w:tc>
      </w:tr>
      <w:tr w:rsidR="00E61374" w:rsidTr="00E61374">
        <w:trPr>
          <w:trHeight w:val="142"/>
        </w:trPr>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8.7. Защита от электромагнитных полей, излучений и облучений</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8.8. Радиационная безопасность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84</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8.9. Разрешенные параметры допустимых уровней воздействия на человека и условия проживания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84</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8.10. Регулирование микроклимата</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Часть 9. Охрана объектов культурного наследия (памятников истории и культуры)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86</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9.1.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86</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9.2. Зоны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87</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88</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10.1.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88</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10.2. Требования к зданиям, сооружениям и объектам социальной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89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10.3. Требования к параметрам проездов, проходов, обеспечивающих доступ инвалидов и маломобильных лиц</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90</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Часть 11. Противопожарные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92</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11.1.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92</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11.2. Требования по противопожарным разрывам между зданиями и сооружениями</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92</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11.3. Требования к проездам пожарных машин к зданиям и сооружениям</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95</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11.4. Требования к размещению пожарных водоемов и гидрантов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96</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11.5. Требования к размещению пожарных депо</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97</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
                <w:bCs/>
              </w:rPr>
              <w:t>Часть12.     Инженерно-технические мероприятия гражданской обороны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99</w:t>
            </w:r>
          </w:p>
        </w:tc>
      </w:tr>
      <w:tr w:rsidR="00E61374" w:rsidTr="00E61374">
        <w:tc>
          <w:tcPr>
            <w:tcW w:w="93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Cs/>
              </w:rPr>
              <w:t xml:space="preserve">  12.1.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99</w:t>
            </w:r>
          </w:p>
        </w:tc>
      </w:tr>
    </w:tbl>
    <w:p w:rsidR="00E61374" w:rsidRDefault="00E61374" w:rsidP="00E61374">
      <w:pPr>
        <w:spacing w:after="0" w:line="240" w:lineRule="auto"/>
        <w:jc w:val="center"/>
        <w:rPr>
          <w:rFonts w:ascii="Times New Roman" w:eastAsia="Times New Roman" w:hAnsi="Times New Roman" w:cs="Times New Roman"/>
          <w:b/>
          <w:sz w:val="28"/>
          <w:szCs w:val="28"/>
          <w:u w:val="single"/>
        </w:rPr>
      </w:pPr>
    </w:p>
    <w:p w:rsidR="00E61374" w:rsidRDefault="00E61374" w:rsidP="00E61374">
      <w:pPr>
        <w:spacing w:after="0" w:line="240" w:lineRule="auto"/>
        <w:jc w:val="center"/>
        <w:rPr>
          <w:rFonts w:ascii="Times New Roman" w:eastAsia="Times New Roman" w:hAnsi="Times New Roman" w:cs="Times New Roman"/>
          <w:b/>
          <w:sz w:val="28"/>
          <w:szCs w:val="28"/>
          <w:u w:val="single"/>
        </w:rPr>
      </w:pPr>
    </w:p>
    <w:p w:rsidR="00E61374" w:rsidRDefault="00E61374" w:rsidP="00E61374">
      <w:pPr>
        <w:spacing w:after="0" w:line="240" w:lineRule="auto"/>
        <w:jc w:val="center"/>
        <w:rPr>
          <w:rFonts w:ascii="Times New Roman" w:eastAsia="Times New Roman" w:hAnsi="Times New Roman" w:cs="Times New Roman"/>
          <w:b/>
          <w:sz w:val="28"/>
          <w:szCs w:val="28"/>
          <w:u w:val="single"/>
        </w:rPr>
      </w:pPr>
    </w:p>
    <w:p w:rsidR="00E61374" w:rsidRDefault="00E61374" w:rsidP="00E61374">
      <w:pPr>
        <w:spacing w:after="0" w:line="240" w:lineRule="auto"/>
        <w:rPr>
          <w:rFonts w:ascii="Times New Roman" w:eastAsia="Times New Roman" w:hAnsi="Times New Roman" w:cs="Times New Roman"/>
          <w:b/>
          <w:sz w:val="28"/>
          <w:szCs w:val="28"/>
          <w:u w:val="single"/>
        </w:rPr>
      </w:pPr>
    </w:p>
    <w:p w:rsidR="00E61374" w:rsidRDefault="00E61374" w:rsidP="00E61374">
      <w:pPr>
        <w:spacing w:after="0" w:line="240" w:lineRule="auto"/>
        <w:rPr>
          <w:rFonts w:ascii="Times New Roman" w:eastAsia="Times New Roman" w:hAnsi="Times New Roman" w:cs="Times New Roman"/>
          <w:b/>
          <w:sz w:val="28"/>
          <w:szCs w:val="28"/>
          <w:u w:val="single"/>
        </w:rPr>
      </w:pPr>
    </w:p>
    <w:p w:rsidR="00E61374" w:rsidRDefault="00E61374" w:rsidP="00E6137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Местные нормативы градостроительного проектирования </w:t>
      </w:r>
    </w:p>
    <w:p w:rsidR="00E61374" w:rsidRDefault="00E61374" w:rsidP="00E6137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Татарско-Кандызского сельского поселения Бавлинского  района Республики Татарстан.</w:t>
      </w:r>
    </w:p>
    <w:p w:rsidR="00E61374" w:rsidRDefault="00E61374" w:rsidP="00E61374">
      <w:pPr>
        <w:spacing w:after="0" w:line="240" w:lineRule="auto"/>
        <w:jc w:val="both"/>
        <w:rPr>
          <w:rFonts w:ascii="Times New Roman" w:eastAsia="Times New Roman" w:hAnsi="Times New Roman" w:cs="Times New Roman"/>
          <w:b/>
          <w:sz w:val="28"/>
          <w:szCs w:val="28"/>
        </w:rPr>
      </w:pPr>
    </w:p>
    <w:p w:rsidR="00E61374" w:rsidRDefault="00E61374" w:rsidP="00E61374">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Настоящие местные нормативы градостроительного проектирования </w:t>
      </w:r>
      <w:r>
        <w:rPr>
          <w:rFonts w:ascii="Times New Roman" w:eastAsia="Times New Roman" w:hAnsi="Times New Roman" w:cs="Times New Roman"/>
        </w:rPr>
        <w:t>Татарско-Кандызского</w:t>
      </w:r>
      <w:r>
        <w:rPr>
          <w:rFonts w:ascii="Times New Roman" w:eastAsia="Times New Roman" w:hAnsi="Times New Roman" w:cs="Times New Roman"/>
          <w:sz w:val="24"/>
          <w:szCs w:val="24"/>
        </w:rPr>
        <w:t xml:space="preserve">сельского поселения Бавлинского района (далее - Нормативы) разработаны в соответствии с Градостроительным кодексом 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roofErr w:type="gramEnd"/>
    </w:p>
    <w:p w:rsidR="00E61374" w:rsidRDefault="00E61374" w:rsidP="00E613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нормативов и внесение в них изменений осуществляется в соответствии с требованиями законодательства Республики Татарстан.</w:t>
      </w: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1. Общие положения</w:t>
      </w:r>
    </w:p>
    <w:p w:rsidR="00E61374" w:rsidRDefault="00E61374" w:rsidP="00E61374">
      <w:pPr>
        <w:spacing w:after="0" w:line="240" w:lineRule="auto"/>
        <w:rPr>
          <w:rFonts w:ascii="Times New Roman" w:eastAsia="Times New Roman" w:hAnsi="Times New Roman" w:cs="Times New Roman"/>
          <w:b/>
          <w:sz w:val="24"/>
          <w:szCs w:val="24"/>
        </w:rPr>
      </w:pPr>
    </w:p>
    <w:p w:rsidR="00E61374" w:rsidRDefault="00E61374" w:rsidP="00E61374">
      <w:pPr>
        <w:numPr>
          <w:ilvl w:val="1"/>
          <w:numId w:val="5"/>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Назначение и область применения местных нормативов градостроительного проектирования</w:t>
      </w:r>
    </w:p>
    <w:p w:rsidR="00E61374" w:rsidRDefault="00E61374" w:rsidP="00E61374">
      <w:pPr>
        <w:spacing w:after="0" w:line="240" w:lineRule="auto"/>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 Настоящие 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w:t>
      </w:r>
      <w:r>
        <w:rPr>
          <w:rFonts w:ascii="Times New Roman" w:eastAsia="Times New Roman" w:hAnsi="Times New Roman" w:cs="Times New Roman"/>
        </w:rPr>
        <w:lastRenderedPageBreak/>
        <w:t>Татарско-Кандызского</w:t>
      </w:r>
      <w:r>
        <w:rPr>
          <w:rFonts w:ascii="Times New Roman" w:eastAsia="Times New Roman" w:hAnsi="Times New Roman" w:cs="Times New Roman"/>
          <w:sz w:val="24"/>
          <w:szCs w:val="24"/>
        </w:rPr>
        <w:t>сельского поселения Бавлинского района, а также используются для принятия решений органами государственной власти и местного самоуправления, органами контроля и 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 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 Нормативы устанавливают минимальные расчетные показатели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определения потребности в территориях различного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определения при подготовке проектов планировки и проектов межевания: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размеров земельных участков необходимых для эксплуатации существующих зданий, строений,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расстояний между проектируемыми улицами, проездами, зданиями, строениями различных типов при различных планировочных условиях;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определения иных параметров развития территории при градостроительном проектировании.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Термины и определения, применяемые (используемые) в нормативах градостроительного проектирования</w:t>
      </w:r>
    </w:p>
    <w:p w:rsidR="00E61374" w:rsidRDefault="00E61374" w:rsidP="00E61374">
      <w:pPr>
        <w:spacing w:after="0" w:line="240" w:lineRule="auto"/>
        <w:jc w:val="center"/>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 </w:t>
      </w:r>
      <w:r>
        <w:rPr>
          <w:rFonts w:ascii="Times New Roman" w:eastAsia="Times New Roman" w:hAnsi="Times New Roman" w:cs="Times New Roman"/>
          <w:b/>
          <w:sz w:val="24"/>
          <w:szCs w:val="24"/>
        </w:rPr>
        <w:t>Автостоянка открытого типа</w:t>
      </w:r>
      <w:r>
        <w:rPr>
          <w:rFonts w:ascii="Times New Roman" w:eastAsia="Times New Roman" w:hAnsi="Times New Roman" w:cs="Times New Roman"/>
          <w:sz w:val="24"/>
          <w:szCs w:val="24"/>
        </w:rPr>
        <w:t xml:space="preserve"> - открытые площадки, предназначенные для хранения или парковки автомобилей.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  </w:t>
      </w:r>
      <w:r>
        <w:rPr>
          <w:rFonts w:ascii="Times New Roman" w:eastAsia="Times New Roman" w:hAnsi="Times New Roman" w:cs="Times New Roman"/>
          <w:b/>
          <w:sz w:val="24"/>
          <w:szCs w:val="24"/>
        </w:rPr>
        <w:t xml:space="preserve">Генеральный план поселения </w:t>
      </w:r>
      <w:r>
        <w:rPr>
          <w:rFonts w:ascii="Times New Roman" w:eastAsia="Times New Roman" w:hAnsi="Times New Roman" w:cs="Times New Roman"/>
          <w:sz w:val="24"/>
          <w:szCs w:val="24"/>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 </w:t>
      </w:r>
      <w:r>
        <w:rPr>
          <w:rFonts w:ascii="Times New Roman" w:eastAsia="Times New Roman" w:hAnsi="Times New Roman" w:cs="Times New Roman"/>
          <w:b/>
          <w:sz w:val="24"/>
          <w:szCs w:val="24"/>
        </w:rPr>
        <w:t>Гостевые стоянки</w:t>
      </w:r>
      <w:r>
        <w:rPr>
          <w:rFonts w:ascii="Times New Roman" w:eastAsia="Times New Roman" w:hAnsi="Times New Roman" w:cs="Times New Roman"/>
          <w:sz w:val="24"/>
          <w:szCs w:val="24"/>
        </w:rPr>
        <w:t xml:space="preserve"> - открытые площадки, предназначенные для кратковременного хранения (стоянки) легковых автомобилей.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  </w:t>
      </w:r>
      <w:r>
        <w:rPr>
          <w:rFonts w:ascii="Times New Roman" w:eastAsia="Times New Roman" w:hAnsi="Times New Roman" w:cs="Times New Roman"/>
          <w:b/>
          <w:sz w:val="24"/>
          <w:szCs w:val="24"/>
        </w:rPr>
        <w:t>Градостроительная деятельность</w:t>
      </w:r>
      <w:r>
        <w:rPr>
          <w:rFonts w:ascii="Times New Roman" w:eastAsia="Times New Roman" w:hAnsi="Times New Roman" w:cs="Times New Roman"/>
          <w:sz w:val="24"/>
          <w:szCs w:val="24"/>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 </w:t>
      </w:r>
      <w:r>
        <w:rPr>
          <w:rFonts w:ascii="Times New Roman" w:eastAsia="Times New Roman" w:hAnsi="Times New Roman" w:cs="Times New Roman"/>
          <w:b/>
          <w:sz w:val="24"/>
          <w:szCs w:val="24"/>
        </w:rPr>
        <w:t>Градостроительное зонирование</w:t>
      </w:r>
      <w:r>
        <w:rPr>
          <w:rFonts w:ascii="Times New Roman" w:eastAsia="Times New Roman" w:hAnsi="Times New Roman" w:cs="Times New Roman"/>
          <w:sz w:val="24"/>
          <w:szCs w:val="24"/>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1.2.6. </w:t>
      </w:r>
      <w:proofErr w:type="gramStart"/>
      <w:r>
        <w:rPr>
          <w:rFonts w:ascii="Times New Roman" w:eastAsia="Times New Roman" w:hAnsi="Times New Roman" w:cs="Times New Roman"/>
          <w:b/>
          <w:sz w:val="24"/>
          <w:szCs w:val="24"/>
        </w:rPr>
        <w:t>Градостроительный регламент</w:t>
      </w:r>
      <w:r>
        <w:rPr>
          <w:rFonts w:ascii="Times New Roman" w:eastAsia="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w:t>
      </w:r>
      <w:r>
        <w:rPr>
          <w:rFonts w:ascii="Times New Roman" w:eastAsia="Times New Roman" w:hAnsi="Times New Roman" w:cs="Times New Roman"/>
          <w:sz w:val="24"/>
          <w:szCs w:val="24"/>
        </w:rPr>
        <w:lastRenderedPageBreak/>
        <w:t>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Pr>
          <w:rFonts w:ascii="Times New Roman" w:eastAsia="Times New Roman" w:hAnsi="Times New Roman" w:cs="Times New Roman"/>
          <w:sz w:val="24"/>
          <w:szCs w:val="24"/>
        </w:rPr>
        <w:t xml:space="preserve"> и объектов капитального строительства.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1.2.7. </w:t>
      </w:r>
      <w:r>
        <w:rPr>
          <w:rFonts w:ascii="Times New Roman" w:eastAsia="Times New Roman" w:hAnsi="Times New Roman" w:cs="Times New Roman"/>
          <w:b/>
          <w:sz w:val="24"/>
          <w:szCs w:val="24"/>
        </w:rPr>
        <w:t>Градостроительная емкость (интенсивность использования, застройки) территории</w:t>
      </w:r>
      <w:r>
        <w:rPr>
          <w:rFonts w:ascii="Times New Roman" w:eastAsia="Times New Roman" w:hAnsi="Times New Roman" w:cs="Times New Roman"/>
          <w:sz w:val="24"/>
          <w:szCs w:val="24"/>
        </w:rPr>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1.2.8. </w:t>
      </w:r>
      <w:r>
        <w:rPr>
          <w:rFonts w:ascii="Times New Roman" w:eastAsia="Times New Roman" w:hAnsi="Times New Roman" w:cs="Times New Roman"/>
          <w:b/>
          <w:sz w:val="24"/>
          <w:szCs w:val="24"/>
        </w:rPr>
        <w:t>Границы полосы отвода автомобильных дорог</w:t>
      </w:r>
      <w:r>
        <w:rPr>
          <w:rFonts w:ascii="Times New Roman" w:eastAsia="Times New Roman" w:hAnsi="Times New Roman" w:cs="Times New Roman"/>
          <w:sz w:val="24"/>
          <w:szCs w:val="24"/>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1.2.9.</w:t>
      </w:r>
      <w:r>
        <w:rPr>
          <w:rFonts w:ascii="Times New Roman" w:eastAsia="Times New Roman" w:hAnsi="Times New Roman" w:cs="Times New Roman"/>
          <w:b/>
          <w:sz w:val="24"/>
          <w:szCs w:val="24"/>
        </w:rPr>
        <w:t xml:space="preserve"> Границы технических (охранных) зон инженерных сооружений и коммуникаций</w:t>
      </w:r>
      <w:r>
        <w:rPr>
          <w:rFonts w:ascii="Times New Roman" w:eastAsia="Times New Roman" w:hAnsi="Times New Roman" w:cs="Times New Roman"/>
          <w:sz w:val="24"/>
          <w:szCs w:val="24"/>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1.2.10.</w:t>
      </w:r>
      <w:r>
        <w:rPr>
          <w:rFonts w:ascii="Times New Roman" w:eastAsia="Times New Roman" w:hAnsi="Times New Roman" w:cs="Times New Roman"/>
          <w:b/>
          <w:sz w:val="24"/>
          <w:szCs w:val="24"/>
        </w:rPr>
        <w:t xml:space="preserve"> Границы территорий памятников и ансамблей</w:t>
      </w:r>
      <w:r>
        <w:rPr>
          <w:rFonts w:ascii="Times New Roman" w:eastAsia="Times New Roman" w:hAnsi="Times New Roman" w:cs="Times New Roman"/>
          <w:sz w:val="24"/>
          <w:szCs w:val="24"/>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1.2.11. </w:t>
      </w:r>
      <w:r>
        <w:rPr>
          <w:rFonts w:ascii="Times New Roman" w:eastAsia="Times New Roman" w:hAnsi="Times New Roman" w:cs="Times New Roman"/>
          <w:b/>
          <w:sz w:val="24"/>
          <w:szCs w:val="24"/>
        </w:rPr>
        <w:t>Границы зон охраны объекта культурного наследия</w:t>
      </w:r>
      <w:r>
        <w:rPr>
          <w:rFonts w:ascii="Times New Roman" w:eastAsia="Times New Roman" w:hAnsi="Times New Roman" w:cs="Times New Roman"/>
          <w:sz w:val="24"/>
          <w:szCs w:val="24"/>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1.2.12. </w:t>
      </w:r>
      <w:r>
        <w:rPr>
          <w:rFonts w:ascii="Times New Roman" w:eastAsia="Times New Roman" w:hAnsi="Times New Roman" w:cs="Times New Roman"/>
          <w:b/>
          <w:sz w:val="24"/>
          <w:szCs w:val="24"/>
        </w:rPr>
        <w:t>Границы водоохранных зон</w:t>
      </w:r>
      <w:r>
        <w:rPr>
          <w:rFonts w:ascii="Times New Roman" w:eastAsia="Times New Roman" w:hAnsi="Times New Roman" w:cs="Times New Roman"/>
          <w:sz w:val="24"/>
          <w:szCs w:val="24"/>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1.2.13. </w:t>
      </w:r>
      <w:r>
        <w:rPr>
          <w:rFonts w:ascii="Times New Roman" w:eastAsia="Times New Roman" w:hAnsi="Times New Roman" w:cs="Times New Roman"/>
          <w:b/>
          <w:sz w:val="24"/>
          <w:szCs w:val="24"/>
        </w:rPr>
        <w:t>Границы прибрежных зон (полос)</w:t>
      </w:r>
      <w:r>
        <w:rPr>
          <w:rFonts w:ascii="Times New Roman" w:eastAsia="Times New Roman" w:hAnsi="Times New Roman" w:cs="Times New Roman"/>
          <w:sz w:val="24"/>
          <w:szCs w:val="24"/>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1.2.14. </w:t>
      </w:r>
      <w:r>
        <w:rPr>
          <w:rFonts w:ascii="Times New Roman" w:eastAsia="Times New Roman" w:hAnsi="Times New Roman" w:cs="Times New Roman"/>
          <w:b/>
          <w:sz w:val="24"/>
          <w:szCs w:val="24"/>
        </w:rPr>
        <w:t>Границы зон санитарной охраны источников питьевого водоснабжения</w:t>
      </w:r>
      <w:r>
        <w:rPr>
          <w:rFonts w:ascii="Times New Roman" w:eastAsia="Times New Roman" w:hAnsi="Times New Roman" w:cs="Times New Roman"/>
          <w:sz w:val="24"/>
          <w:szCs w:val="24"/>
        </w:rPr>
        <w:t xml:space="preserve"> - границы зон I и II поясов, а также жесткой зоны II пояса: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границы зоны I пояса санитарной охраны</w:t>
      </w:r>
      <w:r>
        <w:rPr>
          <w:rFonts w:ascii="Times New Roman" w:eastAsia="Times New Roman" w:hAnsi="Times New Roman" w:cs="Times New Roman"/>
          <w:sz w:val="24"/>
          <w:szCs w:val="24"/>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границы зоны II пояса санитарной охраны</w:t>
      </w:r>
      <w:r>
        <w:rPr>
          <w:rFonts w:ascii="Times New Roman" w:eastAsia="Times New Roman" w:hAnsi="Times New Roman" w:cs="Times New Roman"/>
          <w:sz w:val="24"/>
          <w:szCs w:val="24"/>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границы жесткой зоны II пояса санитарной охраны</w:t>
      </w:r>
      <w:r>
        <w:rPr>
          <w:rFonts w:ascii="Times New Roman" w:eastAsia="Times New Roman" w:hAnsi="Times New Roman" w:cs="Times New Roman"/>
          <w:sz w:val="24"/>
          <w:szCs w:val="24"/>
        </w:rPr>
        <w:t xml:space="preserve">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1.2.15. </w:t>
      </w:r>
      <w:r>
        <w:rPr>
          <w:rFonts w:ascii="Times New Roman" w:eastAsia="Times New Roman" w:hAnsi="Times New Roman" w:cs="Times New Roman"/>
          <w:b/>
          <w:sz w:val="24"/>
          <w:szCs w:val="24"/>
        </w:rPr>
        <w:t>Границы санитарно-защитных зон</w:t>
      </w:r>
      <w:r>
        <w:rPr>
          <w:rFonts w:ascii="Times New Roman" w:eastAsia="Times New Roman" w:hAnsi="Times New Roman" w:cs="Times New Roman"/>
          <w:sz w:val="24"/>
          <w:szCs w:val="24"/>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1.2.16.  </w:t>
      </w:r>
      <w:r>
        <w:rPr>
          <w:rFonts w:ascii="Times New Roman" w:eastAsia="Times New Roman" w:hAnsi="Times New Roman" w:cs="Times New Roman"/>
          <w:b/>
          <w:sz w:val="24"/>
          <w:szCs w:val="24"/>
        </w:rPr>
        <w:t>Дорога</w:t>
      </w:r>
      <w:r>
        <w:rPr>
          <w:rFonts w:ascii="Times New Roman" w:eastAsia="Times New Roman" w:hAnsi="Times New Roman" w:cs="Times New Roman"/>
          <w:sz w:val="24"/>
          <w:szCs w:val="24"/>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1.2.17. </w:t>
      </w:r>
      <w:r>
        <w:rPr>
          <w:rFonts w:ascii="Times New Roman" w:eastAsia="Times New Roman" w:hAnsi="Times New Roman" w:cs="Times New Roman"/>
          <w:b/>
          <w:sz w:val="24"/>
          <w:szCs w:val="24"/>
        </w:rPr>
        <w:t>Жилой район</w:t>
      </w:r>
      <w:r>
        <w:rPr>
          <w:rFonts w:ascii="Times New Roman" w:eastAsia="Times New Roman" w:hAnsi="Times New Roman" w:cs="Times New Roman"/>
          <w:sz w:val="24"/>
          <w:szCs w:val="24"/>
        </w:rPr>
        <w:t xml:space="preserve"> - структурный элемент селитебной территории.</w:t>
      </w:r>
    </w:p>
    <w:p w:rsidR="00E61374" w:rsidRDefault="00E61374" w:rsidP="00E61374">
      <w:pPr>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1.2.18. </w:t>
      </w:r>
      <w:r>
        <w:rPr>
          <w:rFonts w:ascii="Times New Roman" w:eastAsia="Times New Roman" w:hAnsi="Times New Roman" w:cs="Times New Roman"/>
          <w:b/>
          <w:sz w:val="24"/>
          <w:szCs w:val="24"/>
        </w:rPr>
        <w:t xml:space="preserve">Земельный участок </w:t>
      </w:r>
      <w:r>
        <w:rPr>
          <w:rFonts w:ascii="Times New Roman" w:eastAsia="Times New Roman" w:hAnsi="Times New Roman" w:cs="Times New Roman"/>
          <w:sz w:val="24"/>
          <w:szCs w:val="24"/>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1.2.19. </w:t>
      </w:r>
      <w:r>
        <w:rPr>
          <w:rFonts w:ascii="Times New Roman" w:eastAsia="Times New Roman" w:hAnsi="Times New Roman" w:cs="Times New Roman"/>
          <w:b/>
          <w:sz w:val="24"/>
          <w:szCs w:val="24"/>
        </w:rPr>
        <w:t>Зоны с особыми условиями использования территорий</w:t>
      </w:r>
      <w:r>
        <w:rPr>
          <w:rFonts w:ascii="Times New Roman" w:eastAsia="Times New Roman" w:hAnsi="Times New Roman" w:cs="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1.2.20. </w:t>
      </w:r>
      <w:r>
        <w:rPr>
          <w:rFonts w:ascii="Times New Roman" w:eastAsia="Times New Roman" w:hAnsi="Times New Roman" w:cs="Times New Roman"/>
          <w:b/>
          <w:sz w:val="24"/>
          <w:szCs w:val="24"/>
        </w:rPr>
        <w:t>Инженерные изыскания</w:t>
      </w:r>
      <w:r>
        <w:rPr>
          <w:rFonts w:ascii="Times New Roman" w:eastAsia="Times New Roman" w:hAnsi="Times New Roman" w:cs="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61374" w:rsidRDefault="00E61374" w:rsidP="00E61374">
      <w:pPr>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1.2.21.</w:t>
      </w:r>
      <w:r>
        <w:rPr>
          <w:rFonts w:ascii="Times New Roman" w:eastAsia="Times New Roman" w:hAnsi="Times New Roman" w:cs="Times New Roman"/>
          <w:b/>
          <w:sz w:val="24"/>
          <w:szCs w:val="24"/>
        </w:rPr>
        <w:t>Кварта</w:t>
      </w:r>
      <w:proofErr w:type="gramStart"/>
      <w:r>
        <w:rPr>
          <w:rFonts w:ascii="Times New Roman" w:eastAsia="Times New Roman" w:hAnsi="Times New Roman" w:cs="Times New Roman"/>
          <w:b/>
          <w:sz w:val="24"/>
          <w:szCs w:val="24"/>
        </w:rPr>
        <w:t>л</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планировочная единица застройки в границах красных линий, ограниченная магистральными или жилыми улицами..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1.2.22. </w:t>
      </w:r>
      <w:r>
        <w:rPr>
          <w:rFonts w:ascii="Times New Roman" w:eastAsia="Times New Roman" w:hAnsi="Times New Roman" w:cs="Times New Roman"/>
          <w:b/>
          <w:sz w:val="24"/>
          <w:szCs w:val="24"/>
        </w:rPr>
        <w:t>Квартал сохраняемой застройки</w:t>
      </w:r>
      <w:r>
        <w:rPr>
          <w:rFonts w:ascii="Times New Roman" w:eastAsia="Times New Roman" w:hAnsi="Times New Roman" w:cs="Times New Roman"/>
          <w:sz w:val="24"/>
          <w:szCs w:val="24"/>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1.2.23. </w:t>
      </w:r>
      <w:r>
        <w:rPr>
          <w:rFonts w:ascii="Times New Roman" w:eastAsia="Times New Roman" w:hAnsi="Times New Roman" w:cs="Times New Roman"/>
          <w:b/>
          <w:sz w:val="24"/>
          <w:szCs w:val="24"/>
        </w:rPr>
        <w:t>Коэффициент застройки (Кз</w:t>
      </w:r>
      <w:r>
        <w:rPr>
          <w:rFonts w:ascii="Times New Roman" w:eastAsia="Times New Roman" w:hAnsi="Times New Roman" w:cs="Times New Roman"/>
          <w:sz w:val="24"/>
          <w:szCs w:val="24"/>
        </w:rPr>
        <w:t>) - отношение территории земельного участка, которая может быть занята зданиями, ко всей площади участка.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1.2.24. </w:t>
      </w:r>
      <w:r>
        <w:rPr>
          <w:rFonts w:ascii="Times New Roman" w:eastAsia="Times New Roman" w:hAnsi="Times New Roman" w:cs="Times New Roman"/>
          <w:b/>
          <w:sz w:val="24"/>
          <w:szCs w:val="24"/>
        </w:rPr>
        <w:t>Коэффициент плотности застройки земельного участка (Кпз)</w:t>
      </w:r>
      <w:r>
        <w:rPr>
          <w:rFonts w:ascii="Times New Roman" w:eastAsia="Times New Roman" w:hAnsi="Times New Roman" w:cs="Times New Roman"/>
          <w:sz w:val="24"/>
          <w:szCs w:val="24"/>
        </w:rPr>
        <w:t xml:space="preserve"> - отношение площади всех этажей зданий и сооружений к площади участка.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1.2.25</w:t>
      </w:r>
      <w:r>
        <w:rPr>
          <w:rFonts w:ascii="Times New Roman" w:eastAsia="Times New Roman" w:hAnsi="Times New Roman" w:cs="Times New Roman"/>
          <w:b/>
          <w:sz w:val="24"/>
          <w:szCs w:val="24"/>
        </w:rPr>
        <w:t>.  Коэффициент озеленения</w:t>
      </w:r>
      <w:r>
        <w:rPr>
          <w:rFonts w:ascii="Times New Roman" w:eastAsia="Times New Roman" w:hAnsi="Times New Roman" w:cs="Times New Roman"/>
          <w:sz w:val="24"/>
          <w:szCs w:val="24"/>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1.2.26. </w:t>
      </w:r>
      <w:r>
        <w:rPr>
          <w:rFonts w:ascii="Times New Roman" w:eastAsia="Times New Roman" w:hAnsi="Times New Roman" w:cs="Times New Roman"/>
          <w:b/>
          <w:sz w:val="24"/>
          <w:szCs w:val="24"/>
        </w:rPr>
        <w:t>Красные линии</w:t>
      </w:r>
      <w:r>
        <w:rPr>
          <w:rFonts w:ascii="Times New Roman" w:eastAsia="Times New Roman" w:hAnsi="Times New Roman" w:cs="Times New Roman"/>
          <w:sz w:val="24"/>
          <w:szCs w:val="24"/>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1.2.27. </w:t>
      </w:r>
      <w:r>
        <w:rPr>
          <w:rFonts w:ascii="Times New Roman" w:eastAsia="Times New Roman" w:hAnsi="Times New Roman" w:cs="Times New Roman"/>
          <w:b/>
          <w:sz w:val="24"/>
          <w:szCs w:val="24"/>
        </w:rPr>
        <w:t>Линии застройки</w:t>
      </w:r>
      <w:r>
        <w:rPr>
          <w:rFonts w:ascii="Times New Roman" w:eastAsia="Times New Roman" w:hAnsi="Times New Roman" w:cs="Times New Roman"/>
          <w:sz w:val="24"/>
          <w:szCs w:val="24"/>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proofErr w:type="gramStart"/>
      <w:r>
        <w:rPr>
          <w:rFonts w:ascii="Times New Roman" w:eastAsia="Times New Roman" w:hAnsi="Times New Roman" w:cs="Times New Roman"/>
          <w:b/>
          <w:sz w:val="24"/>
          <w:szCs w:val="24"/>
        </w:rPr>
        <w:t>Маломобильные граждане</w:t>
      </w:r>
      <w:r>
        <w:rPr>
          <w:rFonts w:ascii="Times New Roman" w:eastAsia="Times New Roman" w:hAnsi="Times New Roman" w:cs="Times New Roman"/>
          <w:sz w:val="24"/>
          <w:szCs w:val="24"/>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w:t>
      </w:r>
      <w:r>
        <w:rPr>
          <w:rFonts w:ascii="Times New Roman" w:eastAsia="Times New Roman" w:hAnsi="Times New Roman" w:cs="Times New Roman"/>
          <w:sz w:val="24"/>
          <w:szCs w:val="24"/>
        </w:rPr>
        <w:lastRenderedPageBreak/>
        <w:t>услуг в силу устойчивого</w:t>
      </w:r>
      <w:proofErr w:type="gramEnd"/>
      <w:r>
        <w:rPr>
          <w:rFonts w:ascii="Times New Roman" w:eastAsia="Times New Roman" w:hAnsi="Times New Roman" w:cs="Times New Roman"/>
          <w:sz w:val="24"/>
          <w:szCs w:val="24"/>
        </w:rPr>
        <w:t xml:space="preserve"> или временного физического недостатка, вынужденные использовать для своего передвижения необходимые средства, приспособления).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1.2.29</w:t>
      </w:r>
      <w:r>
        <w:rPr>
          <w:rFonts w:ascii="Times New Roman" w:eastAsia="Times New Roman" w:hAnsi="Times New Roman" w:cs="Times New Roman"/>
          <w:b/>
          <w:sz w:val="24"/>
          <w:szCs w:val="24"/>
        </w:rPr>
        <w:t>.  Населенный пункт</w:t>
      </w:r>
      <w:r>
        <w:rPr>
          <w:rFonts w:ascii="Times New Roman" w:eastAsia="Times New Roman" w:hAnsi="Times New Roman" w:cs="Times New Roman"/>
          <w:sz w:val="24"/>
          <w:szCs w:val="24"/>
        </w:rPr>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1.2.30. </w:t>
      </w:r>
      <w:r>
        <w:rPr>
          <w:rFonts w:ascii="Times New Roman" w:eastAsia="Times New Roman" w:hAnsi="Times New Roman" w:cs="Times New Roman"/>
          <w:b/>
          <w:sz w:val="24"/>
          <w:szCs w:val="24"/>
        </w:rPr>
        <w:t>Обязательные нормативные требования</w:t>
      </w:r>
      <w:r>
        <w:rPr>
          <w:rFonts w:ascii="Times New Roman" w:eastAsia="Times New Roman" w:hAnsi="Times New Roman" w:cs="Times New Roman"/>
          <w:sz w:val="24"/>
          <w:szCs w:val="24"/>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1.2.31. </w:t>
      </w:r>
      <w:r>
        <w:rPr>
          <w:rFonts w:ascii="Times New Roman" w:eastAsia="Times New Roman" w:hAnsi="Times New Roman" w:cs="Times New Roman"/>
          <w:b/>
          <w:sz w:val="24"/>
          <w:szCs w:val="24"/>
        </w:rPr>
        <w:t>Озелененная территория</w:t>
      </w:r>
      <w:r>
        <w:rPr>
          <w:rFonts w:ascii="Times New Roman" w:eastAsia="Times New Roman" w:hAnsi="Times New Roman" w:cs="Times New Roman"/>
          <w:sz w:val="24"/>
          <w:szCs w:val="24"/>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1.2.32. </w:t>
      </w:r>
      <w:r>
        <w:rPr>
          <w:rFonts w:ascii="Times New Roman" w:eastAsia="Times New Roman" w:hAnsi="Times New Roman" w:cs="Times New Roman"/>
          <w:b/>
          <w:sz w:val="24"/>
          <w:szCs w:val="24"/>
        </w:rPr>
        <w:t>Отступ застройки</w:t>
      </w:r>
      <w:r>
        <w:rPr>
          <w:rFonts w:ascii="Times New Roman" w:eastAsia="Times New Roman" w:hAnsi="Times New Roman" w:cs="Times New Roman"/>
          <w:sz w:val="24"/>
          <w:szCs w:val="24"/>
        </w:rPr>
        <w:t xml:space="preserve"> - расстояние между красной линией или границей земельного участка и стеной здания, строения, сооружения.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1.2.33. </w:t>
      </w:r>
      <w:r>
        <w:rPr>
          <w:rFonts w:ascii="Times New Roman" w:eastAsia="Times New Roman" w:hAnsi="Times New Roman" w:cs="Times New Roman"/>
          <w:b/>
          <w:sz w:val="24"/>
          <w:szCs w:val="24"/>
        </w:rPr>
        <w:t>Охранная зона объекта культурного наследия</w:t>
      </w:r>
      <w:r>
        <w:rPr>
          <w:rFonts w:ascii="Times New Roman" w:eastAsia="Times New Roman" w:hAnsi="Times New Roman" w:cs="Times New Roman"/>
          <w:sz w:val="24"/>
          <w:szCs w:val="24"/>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1.2.34</w:t>
      </w:r>
      <w:r>
        <w:rPr>
          <w:rFonts w:ascii="Times New Roman" w:eastAsia="Times New Roman" w:hAnsi="Times New Roman" w:cs="Times New Roman"/>
          <w:b/>
          <w:sz w:val="24"/>
          <w:szCs w:val="24"/>
        </w:rPr>
        <w:t>. Пандус</w:t>
      </w:r>
      <w:r>
        <w:rPr>
          <w:rFonts w:ascii="Times New Roman" w:eastAsia="Times New Roman" w:hAnsi="Times New Roman" w:cs="Times New Roman"/>
          <w:sz w:val="24"/>
          <w:szCs w:val="24"/>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1.2.35. </w:t>
      </w:r>
      <w:r>
        <w:rPr>
          <w:rFonts w:ascii="Times New Roman" w:eastAsia="Times New Roman" w:hAnsi="Times New Roman" w:cs="Times New Roman"/>
          <w:b/>
          <w:sz w:val="24"/>
          <w:szCs w:val="24"/>
        </w:rPr>
        <w:t>Пешеходная зона</w:t>
      </w:r>
      <w:r>
        <w:rPr>
          <w:rFonts w:ascii="Times New Roman" w:eastAsia="Times New Roman" w:hAnsi="Times New Roman" w:cs="Times New Roman"/>
          <w:sz w:val="24"/>
          <w:szCs w:val="24"/>
        </w:rPr>
        <w:t xml:space="preserve"> - территория, предназначенная для передвижения пешеходов.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1.2.36.</w:t>
      </w:r>
      <w:r>
        <w:rPr>
          <w:rFonts w:ascii="Times New Roman" w:eastAsia="Times New Roman" w:hAnsi="Times New Roman" w:cs="Times New Roman"/>
          <w:b/>
          <w:sz w:val="24"/>
          <w:szCs w:val="24"/>
        </w:rPr>
        <w:t xml:space="preserve"> Плотность застройки</w:t>
      </w:r>
      <w:r>
        <w:rPr>
          <w:rFonts w:ascii="Times New Roman" w:eastAsia="Times New Roman" w:hAnsi="Times New Roman" w:cs="Times New Roman"/>
          <w:sz w:val="24"/>
          <w:szCs w:val="24"/>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Pr>
          <w:rFonts w:ascii="Times New Roman" w:eastAsia="Times New Roman" w:hAnsi="Times New Roman" w:cs="Times New Roman"/>
          <w:sz w:val="24"/>
          <w:szCs w:val="24"/>
        </w:rPr>
        <w:t>га</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1.2.37. </w:t>
      </w:r>
      <w:r>
        <w:rPr>
          <w:rFonts w:ascii="Times New Roman" w:eastAsia="Times New Roman" w:hAnsi="Times New Roman" w:cs="Times New Roman"/>
          <w:b/>
          <w:sz w:val="24"/>
          <w:szCs w:val="24"/>
        </w:rPr>
        <w:t>Правила землепользования и застройки</w:t>
      </w:r>
      <w:r>
        <w:rPr>
          <w:rFonts w:ascii="Times New Roman" w:eastAsia="Times New Roman" w:hAnsi="Times New Roman" w:cs="Times New Roman"/>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1.2.38</w:t>
      </w:r>
      <w:r>
        <w:rPr>
          <w:rFonts w:ascii="Times New Roman" w:eastAsia="Times New Roman" w:hAnsi="Times New Roman" w:cs="Times New Roman"/>
          <w:b/>
          <w:sz w:val="24"/>
          <w:szCs w:val="24"/>
        </w:rPr>
        <w:t>.  Рекомендуемые нормативные требования</w:t>
      </w:r>
      <w:r>
        <w:rPr>
          <w:rFonts w:ascii="Times New Roman" w:eastAsia="Times New Roman" w:hAnsi="Times New Roman" w:cs="Times New Roman"/>
          <w:sz w:val="24"/>
          <w:szCs w:val="24"/>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w:t>
      </w:r>
      <w:proofErr w:type="gramStart"/>
      <w:r>
        <w:rPr>
          <w:rFonts w:ascii="Times New Roman" w:eastAsia="Times New Roman" w:hAnsi="Times New Roman" w:cs="Times New Roman"/>
          <w:sz w:val="24"/>
          <w:szCs w:val="24"/>
        </w:rPr>
        <w:t>Приведены</w:t>
      </w:r>
      <w:proofErr w:type="gramEnd"/>
      <w:r>
        <w:rPr>
          <w:rFonts w:ascii="Times New Roman" w:eastAsia="Times New Roman" w:hAnsi="Times New Roman" w:cs="Times New Roman"/>
          <w:sz w:val="24"/>
          <w:szCs w:val="24"/>
        </w:rPr>
        <w:t xml:space="preserve"> в рекомендуемых приложениях.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1.2.39. </w:t>
      </w:r>
      <w:proofErr w:type="gramStart"/>
      <w:r>
        <w:rPr>
          <w:rFonts w:ascii="Times New Roman" w:eastAsia="Times New Roman" w:hAnsi="Times New Roman" w:cs="Times New Roman"/>
          <w:b/>
          <w:sz w:val="24"/>
          <w:szCs w:val="24"/>
        </w:rPr>
        <w:t>Реконструкция</w:t>
      </w:r>
      <w:r>
        <w:rPr>
          <w:rFonts w:ascii="Times New Roman" w:eastAsia="Times New Roman" w:hAnsi="Times New Roman" w:cs="Times New Roman"/>
          <w:sz w:val="24"/>
          <w:szCs w:val="24"/>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1. 2.40.</w:t>
      </w:r>
      <w:r>
        <w:rPr>
          <w:rFonts w:ascii="Times New Roman" w:eastAsia="Times New Roman" w:hAnsi="Times New Roman" w:cs="Times New Roman"/>
          <w:b/>
          <w:sz w:val="24"/>
          <w:szCs w:val="24"/>
        </w:rPr>
        <w:t xml:space="preserve"> Синие линии</w:t>
      </w:r>
      <w:r>
        <w:rPr>
          <w:rFonts w:ascii="Times New Roman" w:eastAsia="Times New Roman" w:hAnsi="Times New Roman" w:cs="Times New Roman"/>
          <w:sz w:val="24"/>
          <w:szCs w:val="24"/>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1.2.41. </w:t>
      </w:r>
      <w:r>
        <w:rPr>
          <w:rFonts w:ascii="Times New Roman" w:eastAsia="Times New Roman" w:hAnsi="Times New Roman" w:cs="Times New Roman"/>
          <w:b/>
          <w:sz w:val="24"/>
          <w:szCs w:val="24"/>
        </w:rPr>
        <w:t>Справочные приложения</w:t>
      </w:r>
      <w:r>
        <w:rPr>
          <w:rFonts w:ascii="Times New Roman" w:eastAsia="Times New Roman" w:hAnsi="Times New Roman" w:cs="Times New Roman"/>
          <w:sz w:val="24"/>
          <w:szCs w:val="24"/>
        </w:rPr>
        <w:t xml:space="preserve"> – приложения, содержащие описания, показатели и другую информацию.</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1.2.42.</w:t>
      </w:r>
      <w:r>
        <w:rPr>
          <w:rFonts w:ascii="Times New Roman" w:eastAsia="Times New Roman" w:hAnsi="Times New Roman" w:cs="Times New Roman"/>
          <w:b/>
          <w:sz w:val="24"/>
          <w:szCs w:val="24"/>
        </w:rPr>
        <w:t xml:space="preserve"> Строительство </w:t>
      </w:r>
      <w:r>
        <w:rPr>
          <w:rFonts w:ascii="Times New Roman" w:eastAsia="Times New Roman" w:hAnsi="Times New Roman" w:cs="Times New Roman"/>
          <w:sz w:val="24"/>
          <w:szCs w:val="24"/>
        </w:rPr>
        <w:t>- создание зданий, строений, сооружений (в том числе на месте сносимых объектов капитального строительства).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1.2.43. </w:t>
      </w:r>
      <w:proofErr w:type="gramStart"/>
      <w:r>
        <w:rPr>
          <w:rFonts w:ascii="Times New Roman" w:eastAsia="Times New Roman" w:hAnsi="Times New Roman" w:cs="Times New Roman"/>
          <w:b/>
          <w:sz w:val="24"/>
          <w:szCs w:val="24"/>
        </w:rPr>
        <w:t>Стоянка для автомобилей (автостоянка)</w:t>
      </w:r>
      <w:r>
        <w:rPr>
          <w:rFonts w:ascii="Times New Roman" w:eastAsia="Times New Roman" w:hAnsi="Times New Roman" w:cs="Times New Roman"/>
          <w:sz w:val="24"/>
          <w:szCs w:val="24"/>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1.2.44 </w:t>
      </w:r>
      <w:r>
        <w:rPr>
          <w:rFonts w:ascii="Times New Roman" w:eastAsia="Times New Roman" w:hAnsi="Times New Roman" w:cs="Times New Roman"/>
          <w:b/>
          <w:sz w:val="24"/>
          <w:szCs w:val="24"/>
        </w:rPr>
        <w:t>Территориальные зоны</w:t>
      </w:r>
      <w:r>
        <w:rPr>
          <w:rFonts w:ascii="Times New Roman" w:eastAsia="Times New Roman" w:hAnsi="Times New Roman" w:cs="Times New Roman"/>
          <w:sz w:val="24"/>
          <w:szCs w:val="24"/>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1.2.45. </w:t>
      </w:r>
      <w:proofErr w:type="gramStart"/>
      <w:r>
        <w:rPr>
          <w:rFonts w:ascii="Times New Roman" w:eastAsia="Times New Roman" w:hAnsi="Times New Roman" w:cs="Times New Roman"/>
          <w:b/>
          <w:sz w:val="24"/>
          <w:szCs w:val="24"/>
        </w:rPr>
        <w:t>Территории общего пользования</w:t>
      </w:r>
      <w:r>
        <w:rPr>
          <w:rFonts w:ascii="Times New Roman" w:eastAsia="Times New Roman" w:hAnsi="Times New Roman" w:cs="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1.2.46. </w:t>
      </w:r>
      <w:r>
        <w:rPr>
          <w:rFonts w:ascii="Times New Roman" w:eastAsia="Times New Roman" w:hAnsi="Times New Roman" w:cs="Times New Roman"/>
          <w:b/>
          <w:sz w:val="24"/>
          <w:szCs w:val="24"/>
        </w:rPr>
        <w:t>Территориальное планирование</w:t>
      </w:r>
      <w:r>
        <w:rPr>
          <w:rFonts w:ascii="Times New Roman" w:eastAsia="Times New Roman" w:hAnsi="Times New Roman" w:cs="Times New Roman"/>
          <w:sz w:val="24"/>
          <w:szCs w:val="24"/>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E61374" w:rsidRDefault="00E61374" w:rsidP="00E61374">
      <w:pPr>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1.2.47. </w:t>
      </w:r>
      <w:r>
        <w:rPr>
          <w:rFonts w:ascii="Times New Roman" w:eastAsia="Times New Roman" w:hAnsi="Times New Roman" w:cs="Times New Roman"/>
          <w:b/>
          <w:sz w:val="24"/>
          <w:szCs w:val="24"/>
        </w:rPr>
        <w:t>Улица</w:t>
      </w:r>
      <w:r>
        <w:rPr>
          <w:rFonts w:ascii="Times New Roman" w:eastAsia="Times New Roman" w:hAnsi="Times New Roman" w:cs="Times New Roman"/>
          <w:sz w:val="24"/>
          <w:szCs w:val="24"/>
        </w:rPr>
        <w:t xml:space="preserve"> - территория общего пользования, ограниченная красными линиями улично-дорожной сети города. </w:t>
      </w:r>
    </w:p>
    <w:p w:rsidR="00E61374" w:rsidRDefault="00E61374" w:rsidP="00E61374">
      <w:pPr>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1.2.48.</w:t>
      </w:r>
      <w:r>
        <w:rPr>
          <w:rFonts w:ascii="Times New Roman" w:eastAsia="Times New Roman" w:hAnsi="Times New Roman" w:cs="Times New Roman"/>
          <w:b/>
          <w:sz w:val="24"/>
          <w:szCs w:val="24"/>
        </w:rPr>
        <w:t>Устойчивое развитие территорий</w:t>
      </w:r>
      <w:r>
        <w:rPr>
          <w:rFonts w:ascii="Times New Roman" w:eastAsia="Times New Roman" w:hAnsi="Times New Roman" w:cs="Times New Roman"/>
          <w:sz w:val="24"/>
          <w:szCs w:val="24"/>
        </w:rPr>
        <w:t xml:space="preserve"> - обеспечение при осуществлении градост</w:t>
      </w:r>
      <w:r>
        <w:rPr>
          <w:rFonts w:ascii="Times New Roman" w:eastAsia="Times New Roman" w:hAnsi="Times New Roman" w:cs="Times New Roman"/>
          <w:b/>
          <w:sz w:val="24"/>
          <w:szCs w:val="24"/>
        </w:rPr>
        <w:t>р</w:t>
      </w:r>
      <w:r>
        <w:rPr>
          <w:rFonts w:ascii="Times New Roman" w:eastAsia="Times New Roman" w:hAnsi="Times New Roman" w:cs="Times New Roman"/>
          <w:sz w:val="24"/>
          <w:szCs w:val="24"/>
        </w:rPr>
        <w:t>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1.2.49. </w:t>
      </w:r>
      <w:r>
        <w:rPr>
          <w:rFonts w:ascii="Times New Roman" w:eastAsia="Times New Roman" w:hAnsi="Times New Roman" w:cs="Times New Roman"/>
          <w:b/>
          <w:sz w:val="24"/>
          <w:szCs w:val="24"/>
        </w:rPr>
        <w:t>Функциональные зоны</w:t>
      </w:r>
      <w:r>
        <w:rPr>
          <w:rFonts w:ascii="Times New Roman" w:eastAsia="Times New Roman" w:hAnsi="Times New Roman" w:cs="Times New Roman"/>
          <w:sz w:val="24"/>
          <w:szCs w:val="24"/>
        </w:rPr>
        <w:t xml:space="preserve"> - зоны, для которых документами территориального планирования определены границы и функциональное назначение.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1.2.50. </w:t>
      </w:r>
      <w:r>
        <w:rPr>
          <w:rFonts w:ascii="Times New Roman" w:eastAsia="Times New Roman" w:hAnsi="Times New Roman" w:cs="Times New Roman"/>
          <w:b/>
          <w:sz w:val="24"/>
          <w:szCs w:val="24"/>
        </w:rPr>
        <w:t>Функциональное зонирование территории</w:t>
      </w:r>
      <w:r>
        <w:rPr>
          <w:rFonts w:ascii="Times New Roman" w:eastAsia="Times New Roman" w:hAnsi="Times New Roman" w:cs="Times New Roman"/>
          <w:sz w:val="24"/>
          <w:szCs w:val="24"/>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1.2.51. </w:t>
      </w:r>
      <w:r>
        <w:rPr>
          <w:rFonts w:ascii="Times New Roman" w:eastAsia="Times New Roman" w:hAnsi="Times New Roman" w:cs="Times New Roman"/>
          <w:b/>
          <w:sz w:val="24"/>
          <w:szCs w:val="24"/>
        </w:rPr>
        <w:t>Черта населенных пунктов</w:t>
      </w:r>
      <w:r>
        <w:rPr>
          <w:rFonts w:ascii="Times New Roman" w:eastAsia="Times New Roman" w:hAnsi="Times New Roman" w:cs="Times New Roman"/>
          <w:sz w:val="24"/>
          <w:szCs w:val="24"/>
        </w:rPr>
        <w:t xml:space="preserve"> – законодательно установленная линия, отделяющая земли городского или сельского населенного пункта от иных категорий земель.</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Территориальное планирование</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планирования Бавлинского муниципального района.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w:t>
      </w:r>
      <w:proofErr w:type="gramStart"/>
      <w:r>
        <w:rPr>
          <w:rFonts w:ascii="Times New Roman" w:eastAsia="Times New Roman" w:hAnsi="Times New Roman" w:cs="Times New Roman"/>
          <w:sz w:val="24"/>
          <w:szCs w:val="24"/>
        </w:rPr>
        <w:t xml:space="preserve"> .</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1.3.7.  Расчетный срок считать:</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период – 15 лет или до 2032 года.</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1.3.8.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1.3.9.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E61374" w:rsidRDefault="00E61374" w:rsidP="00E61374">
      <w:pPr>
        <w:spacing w:after="0" w:line="240" w:lineRule="auto"/>
        <w:jc w:val="both"/>
        <w:rPr>
          <w:rFonts w:ascii="Times New Roman" w:eastAsia="Times New Roman" w:hAnsi="Times New Roman" w:cs="Times New Roman"/>
          <w:color w:val="FF6600"/>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1.4. Планировка территории</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1.4.1. </w:t>
      </w:r>
      <w:proofErr w:type="gramStart"/>
      <w:r>
        <w:rPr>
          <w:rFonts w:ascii="Times New Roman" w:eastAsia="Times New Roman" w:hAnsi="Times New Roman" w:cs="Times New Roman"/>
          <w:sz w:val="24"/>
          <w:szCs w:val="24"/>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(лестничных и пандусных сходов пешеходных переходов, павильонов на остановочных пунктах общественного транспорта).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отдельных нестационарных объектов для попутного обслуживания пешеходов (мелкорозничная торговля и бытовое обслуживание).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Республики Татарстан.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1.4.5. Технико-экономические показатели проекта планировки приводятся в соответствии с приложением 3к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Общая организация и зонирование территории</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  В состав </w:t>
      </w:r>
      <w:r>
        <w:rPr>
          <w:rFonts w:ascii="Times New Roman" w:eastAsia="Times New Roman" w:hAnsi="Times New Roman" w:cs="Times New Roman"/>
        </w:rPr>
        <w:t>Татарско-Кандызского</w:t>
      </w:r>
      <w:r>
        <w:rPr>
          <w:rFonts w:ascii="Times New Roman" w:eastAsia="Times New Roman" w:hAnsi="Times New Roman" w:cs="Times New Roman"/>
          <w:sz w:val="24"/>
          <w:szCs w:val="24"/>
        </w:rPr>
        <w:t xml:space="preserve">сельского поселения входит один </w:t>
      </w:r>
      <w:proofErr w:type="gramStart"/>
      <w:r>
        <w:rPr>
          <w:rFonts w:ascii="Times New Roman" w:eastAsia="Times New Roman" w:hAnsi="Times New Roman" w:cs="Times New Roman"/>
          <w:sz w:val="24"/>
          <w:szCs w:val="24"/>
        </w:rPr>
        <w:t>населенных</w:t>
      </w:r>
      <w:proofErr w:type="gramEnd"/>
      <w:r>
        <w:rPr>
          <w:rFonts w:ascii="Times New Roman" w:eastAsia="Times New Roman" w:hAnsi="Times New Roman" w:cs="Times New Roman"/>
          <w:sz w:val="24"/>
          <w:szCs w:val="24"/>
        </w:rPr>
        <w:t xml:space="preserve"> пункта: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атарский Кандыз.</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1.5.2.  </w:t>
      </w:r>
      <w:proofErr w:type="gramStart"/>
      <w:r>
        <w:rPr>
          <w:rFonts w:ascii="Times New Roman" w:eastAsia="Times New Roman" w:hAnsi="Times New Roman" w:cs="Times New Roman"/>
          <w:sz w:val="24"/>
          <w:szCs w:val="24"/>
        </w:rPr>
        <w:t xml:space="preserve">Общая организация территории </w:t>
      </w:r>
      <w:r>
        <w:rPr>
          <w:rFonts w:ascii="Times New Roman" w:eastAsia="Times New Roman" w:hAnsi="Times New Roman" w:cs="Times New Roman"/>
        </w:rPr>
        <w:t>Татарско-Кандызского</w:t>
      </w:r>
      <w:r>
        <w:rPr>
          <w:rFonts w:ascii="Times New Roman" w:eastAsia="Times New Roman" w:hAnsi="Times New Roman" w:cs="Times New Roman"/>
          <w:sz w:val="24"/>
          <w:szCs w:val="24"/>
        </w:rPr>
        <w:t>сельского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w:t>
      </w:r>
      <w:proofErr w:type="gramEnd"/>
      <w:r>
        <w:rPr>
          <w:rFonts w:ascii="Times New Roman" w:eastAsia="Times New Roman" w:hAnsi="Times New Roman" w:cs="Times New Roman"/>
          <w:sz w:val="24"/>
          <w:szCs w:val="24"/>
        </w:rPr>
        <w:t xml:space="preserve"> условий жизни населения, максимального сохранения естественных экологических систем и историко-культурного наследия.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этом необходимо учитывать: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требования законодательства по развитию рынка земли и жилья;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возможности бюджета и привлечения негосударственных инвестиций для программ развития сельского поселения.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Включение земель в состав резервных территорий не влечет изменения формы собственности указанных земель </w:t>
      </w:r>
      <w:proofErr w:type="gramStart"/>
      <w:r>
        <w:rPr>
          <w:rFonts w:ascii="Times New Roman" w:eastAsia="Times New Roman" w:hAnsi="Times New Roman" w:cs="Times New Roman"/>
          <w:sz w:val="24"/>
          <w:szCs w:val="24"/>
        </w:rPr>
        <w:t>до их поэтапного изъятия на основании генерального плана в целях освоения под различные виды строительства в интересах</w:t>
      </w:r>
      <w:proofErr w:type="gramEnd"/>
      <w:r>
        <w:rPr>
          <w:rFonts w:ascii="Times New Roman" w:eastAsia="Times New Roman" w:hAnsi="Times New Roman" w:cs="Times New Roman"/>
          <w:sz w:val="24"/>
          <w:szCs w:val="24"/>
        </w:rPr>
        <w:t xml:space="preserve"> жителей поселения.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Республики Татарстан.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1.5.9. </w:t>
      </w:r>
      <w:proofErr w:type="gramStart"/>
      <w:r>
        <w:rPr>
          <w:rFonts w:ascii="Times New Roman" w:eastAsia="Times New Roman" w:hAnsi="Times New Roman" w:cs="Times New Roman"/>
          <w:sz w:val="24"/>
          <w:szCs w:val="24"/>
        </w:rPr>
        <w:t>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2. Нормативы градостроительного проектирования селитебной территории</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2.1. Общие требования</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w:t>
      </w:r>
      <w:r>
        <w:rPr>
          <w:rFonts w:ascii="Times New Roman" w:eastAsia="Times New Roman" w:hAnsi="Times New Roman" w:cs="Times New Roman"/>
          <w:sz w:val="24"/>
          <w:szCs w:val="24"/>
        </w:rPr>
        <w:lastRenderedPageBreak/>
        <w:t>пользования для создания жилой среды, отвечающей социальным, санитарно-гигиеническим и градостроительным требованиям.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домами усадебного типа с участками при доме (квартире) - по таблице 1;</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7"/>
        <w:gridCol w:w="5578"/>
      </w:tblGrid>
      <w:tr w:rsidR="00E61374" w:rsidTr="00E61374">
        <w:tc>
          <w:tcPr>
            <w:tcW w:w="9828" w:type="dxa"/>
            <w:gridSpan w:val="2"/>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1</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2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Площадь участка при доме, кв. м</w:t>
            </w:r>
          </w:p>
        </w:tc>
        <w:tc>
          <w:tcPr>
            <w:tcW w:w="55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Расчетная площадь селитебной территории на одну квартиру, </w:t>
            </w:r>
            <w:proofErr w:type="gramStart"/>
            <w:r>
              <w:rPr>
                <w:rFonts w:ascii="Times New Roman" w:eastAsia="Times New Roman" w:hAnsi="Times New Roman" w:cs="Times New Roman"/>
                <w:sz w:val="20"/>
                <w:szCs w:val="20"/>
              </w:rPr>
              <w:t>га</w:t>
            </w:r>
            <w:proofErr w:type="gramEnd"/>
          </w:p>
        </w:tc>
      </w:tr>
      <w:tr w:rsidR="00E61374" w:rsidTr="00E61374">
        <w:tc>
          <w:tcPr>
            <w:tcW w:w="4248"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558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r>
      <w:tr w:rsidR="00E61374" w:rsidTr="00E61374">
        <w:tc>
          <w:tcPr>
            <w:tcW w:w="42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55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0,23</w:t>
            </w:r>
          </w:p>
        </w:tc>
      </w:tr>
      <w:tr w:rsidR="00E61374" w:rsidTr="00E61374">
        <w:tc>
          <w:tcPr>
            <w:tcW w:w="42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55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r>
      <w:tr w:rsidR="00E61374" w:rsidTr="00E61374">
        <w:tc>
          <w:tcPr>
            <w:tcW w:w="42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55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0,17</w:t>
            </w:r>
          </w:p>
        </w:tc>
      </w:tr>
      <w:tr w:rsidR="00E61374" w:rsidTr="00E61374">
        <w:tc>
          <w:tcPr>
            <w:tcW w:w="42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c>
          <w:tcPr>
            <w:tcW w:w="55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0,15</w:t>
            </w:r>
          </w:p>
        </w:tc>
      </w:tr>
      <w:tr w:rsidR="00E61374" w:rsidTr="00E61374">
        <w:tc>
          <w:tcPr>
            <w:tcW w:w="42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600</w:t>
            </w:r>
          </w:p>
        </w:tc>
        <w:tc>
          <w:tcPr>
            <w:tcW w:w="55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r>
      <w:tr w:rsidR="00E61374" w:rsidTr="00E61374">
        <w:tc>
          <w:tcPr>
            <w:tcW w:w="42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55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При необходимости организации обособленных хозяйственных проездов площадь селитебной территории увеличивается на 10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E61374" w:rsidRDefault="00E61374" w:rsidP="00E61374">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приквартирных земельных участков и 20 гектаров - с приквартирными земельными участками.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2.1.5. Расчетный показатель жилищной обеспеченности для населенных пунктов муниципального образования Татарско-Кандызскогосельского поселения принимать 37 м</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/чел.</w:t>
      </w:r>
    </w:p>
    <w:p w:rsidR="00E61374" w:rsidRDefault="00E61374" w:rsidP="00E61374">
      <w:pPr>
        <w:spacing w:after="0" w:line="240" w:lineRule="auto"/>
        <w:rPr>
          <w:rFonts w:ascii="Times New Roman" w:eastAsia="Times New Roman" w:hAnsi="Times New Roman" w:cs="Times New Roman"/>
          <w:b/>
          <w:sz w:val="24"/>
          <w:szCs w:val="24"/>
        </w:rPr>
      </w:pPr>
    </w:p>
    <w:p w:rsidR="00E61374" w:rsidRDefault="00E61374" w:rsidP="00E61374">
      <w:pPr>
        <w:spacing w:after="0" w:line="240" w:lineRule="auto"/>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Жилые зоны</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  Жилищное строительство на территории жилых зон осуществлять следующими типами жилых зданий:</w:t>
      </w:r>
    </w:p>
    <w:p w:rsidR="00E61374" w:rsidRDefault="00E61374" w:rsidP="00E61374">
      <w:pPr>
        <w:spacing w:after="0" w:line="240" w:lineRule="auto"/>
        <w:ind w:left="1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зоне низкоплотной малоэтажной застройки – индивидуальные дома усадебного типа;</w:t>
      </w:r>
    </w:p>
    <w:p w:rsidR="00E61374" w:rsidRDefault="00E61374" w:rsidP="00E61374">
      <w:pPr>
        <w:spacing w:after="0" w:line="240" w:lineRule="auto"/>
        <w:ind w:left="1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зоне  малоэтажной застройки – дома коттеджного типа (без выделения приусадебного земельного участка или с участком);</w:t>
      </w:r>
    </w:p>
    <w:p w:rsidR="00E61374" w:rsidRDefault="00E61374" w:rsidP="00E61374">
      <w:pPr>
        <w:spacing w:after="0" w:line="240" w:lineRule="auto"/>
        <w:ind w:left="1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многоквартирные жилые дома.</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Структуру жилищного фонда, дифференцированную по уровню комфорта, принимать по таблице 2.</w:t>
      </w:r>
    </w:p>
    <w:p w:rsidR="00E61374" w:rsidRDefault="00E61374" w:rsidP="00E61374">
      <w:pPr>
        <w:autoSpaceDE w:val="0"/>
        <w:autoSpaceDN w:val="0"/>
        <w:adjustRightInd w:val="0"/>
        <w:spacing w:after="0" w:line="240" w:lineRule="auto"/>
        <w:ind w:firstLine="540"/>
        <w:jc w:val="both"/>
        <w:outlineLvl w:val="1"/>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both"/>
        <w:outlineLvl w:val="1"/>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both"/>
        <w:outlineLvl w:val="1"/>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both"/>
        <w:outlineLvl w:val="1"/>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Таблица 2</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515"/>
        <w:gridCol w:w="2160"/>
        <w:gridCol w:w="2380"/>
      </w:tblGrid>
      <w:tr w:rsidR="00E61374" w:rsidTr="00E61374">
        <w:tc>
          <w:tcPr>
            <w:tcW w:w="2453"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Тип жилого дома и квартиры     по уровню комфорта</w:t>
            </w:r>
          </w:p>
        </w:tc>
        <w:tc>
          <w:tcPr>
            <w:tcW w:w="2515"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 площади жилого дома и квартиры в расчете на одного человека, м</w:t>
            </w:r>
            <w:proofErr w:type="gramStart"/>
            <w:r>
              <w:rPr>
                <w:rFonts w:ascii="Times New Roman" w:eastAsia="Times New Roman" w:hAnsi="Times New Roman" w:cs="Times New Roman"/>
                <w:sz w:val="24"/>
                <w:szCs w:val="24"/>
              </w:rPr>
              <w:t>2</w:t>
            </w:r>
            <w:proofErr w:type="gramEnd"/>
          </w:p>
        </w:tc>
        <w:tc>
          <w:tcPr>
            <w:tcW w:w="21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Формула заселения жилого дома и квартиры</w:t>
            </w:r>
          </w:p>
        </w:tc>
        <w:tc>
          <w:tcPr>
            <w:tcW w:w="238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в общем объеме жилищного строительства, %</w:t>
            </w:r>
          </w:p>
        </w:tc>
      </w:tr>
      <w:tr w:rsidR="00E61374" w:rsidTr="00E61374">
        <w:tc>
          <w:tcPr>
            <w:tcW w:w="2453"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Престижный </w:t>
            </w:r>
          </w:p>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(бизнес-класс)</w:t>
            </w:r>
          </w:p>
        </w:tc>
        <w:tc>
          <w:tcPr>
            <w:tcW w:w="2515"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 + 1</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 + 2</w:t>
            </w:r>
          </w:p>
        </w:tc>
        <w:tc>
          <w:tcPr>
            <w:tcW w:w="238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61374" w:rsidRDefault="00E6137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61374" w:rsidTr="00E61374">
        <w:tc>
          <w:tcPr>
            <w:tcW w:w="2453"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Массовый</w:t>
            </w:r>
          </w:p>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(эконом-класс)</w:t>
            </w:r>
          </w:p>
        </w:tc>
        <w:tc>
          <w:tcPr>
            <w:tcW w:w="2515"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 + 1</w:t>
            </w:r>
          </w:p>
        </w:tc>
        <w:tc>
          <w:tcPr>
            <w:tcW w:w="238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E61374" w:rsidRDefault="00E6137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E61374" w:rsidTr="00E61374">
        <w:tc>
          <w:tcPr>
            <w:tcW w:w="2453"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Социальный</w:t>
            </w:r>
            <w:proofErr w:type="gramEnd"/>
            <w:r>
              <w:rPr>
                <w:rFonts w:ascii="Times New Roman" w:eastAsia="Times New Roman" w:hAnsi="Times New Roman" w:cs="Times New Roman"/>
                <w:sz w:val="24"/>
                <w:szCs w:val="24"/>
              </w:rPr>
              <w:t xml:space="preserve"> (муниципальное жилище)</w:t>
            </w:r>
          </w:p>
        </w:tc>
        <w:tc>
          <w:tcPr>
            <w:tcW w:w="2515"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 - 1</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w:t>
            </w:r>
          </w:p>
        </w:tc>
        <w:tc>
          <w:tcPr>
            <w:tcW w:w="238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61374" w:rsidRDefault="00E6137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61374" w:rsidTr="00E61374">
        <w:tc>
          <w:tcPr>
            <w:tcW w:w="2453"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Специализированный</w:t>
            </w:r>
          </w:p>
        </w:tc>
        <w:tc>
          <w:tcPr>
            <w:tcW w:w="2515"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 – 2</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 = n - 1</w:t>
            </w:r>
          </w:p>
        </w:tc>
        <w:tc>
          <w:tcPr>
            <w:tcW w:w="238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E61374" w:rsidRDefault="00E61374">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61374" w:rsidTr="00E61374">
        <w:tc>
          <w:tcPr>
            <w:tcW w:w="9508" w:type="dxa"/>
            <w:gridSpan w:val="4"/>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 1.  Общее  число  жилых  комнат   в квартире  или  доме k и численность проживающих людей n.                                      </w:t>
            </w:r>
          </w:p>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Специализированные   типы  жилища  -  дома   гостиничного   типа, специализированные жилые комплексы.                                      </w:t>
            </w:r>
          </w:p>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В числителе - на первую очередь,  в  знаменателе  -  на  расчетный срок.                                                                    </w:t>
            </w:r>
          </w:p>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Указанные  нормативные   показатели  не  являются  основанием  для установления нормы реального заселения.                                  </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w:t>
      </w:r>
      <w:proofErr w:type="gramEnd"/>
      <w:r>
        <w:rPr>
          <w:rFonts w:ascii="Times New Roman" w:eastAsia="Times New Roman" w:hAnsi="Times New Roman" w:cs="Times New Roman"/>
          <w:sz w:val="24"/>
          <w:szCs w:val="24"/>
        </w:rPr>
        <w:t xml:space="preserve"> В состав жилых зон могут включаться также территории, предназначенные для ведения садоводства и дачного хозяйства.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2.2.3.  При проектировании жилой зоны расчетную плотность населения рекомендуется принимать: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низкоплотной малоэтажной жилой застройки - 25÷50 чел/</w:t>
      </w:r>
      <w:proofErr w:type="gramStart"/>
      <w:r>
        <w:rPr>
          <w:rFonts w:ascii="Times New Roman" w:eastAsia="Times New Roman" w:hAnsi="Times New Roman" w:cs="Times New Roman"/>
          <w:sz w:val="24"/>
          <w:szCs w:val="24"/>
        </w:rPr>
        <w:t>га</w:t>
      </w:r>
      <w:proofErr w:type="gramEnd"/>
      <w:r>
        <w:rPr>
          <w:rFonts w:ascii="Times New Roman" w:eastAsia="Times New Roman" w:hAnsi="Times New Roman" w:cs="Times New Roman"/>
          <w:sz w:val="24"/>
          <w:szCs w:val="24"/>
        </w:rPr>
        <w:t xml:space="preserve">.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среднеплотной малоэтажной жилой застройки - 50÷150 чел/</w:t>
      </w:r>
      <w:proofErr w:type="gramStart"/>
      <w:r>
        <w:rPr>
          <w:rFonts w:ascii="Times New Roman" w:eastAsia="Times New Roman" w:hAnsi="Times New Roman" w:cs="Times New Roman"/>
          <w:sz w:val="24"/>
          <w:szCs w:val="24"/>
        </w:rPr>
        <w:t>га</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плотной малоэтажной жилой застройки - 150÷300 чел/</w:t>
      </w:r>
      <w:proofErr w:type="gramStart"/>
      <w:r>
        <w:rPr>
          <w:rFonts w:ascii="Times New Roman" w:eastAsia="Times New Roman" w:hAnsi="Times New Roman" w:cs="Times New Roman"/>
          <w:sz w:val="24"/>
          <w:szCs w:val="24"/>
        </w:rPr>
        <w:t>га</w:t>
      </w:r>
      <w:proofErr w:type="gramEnd"/>
      <w:r>
        <w:rPr>
          <w:rFonts w:ascii="Times New Roman" w:eastAsia="Times New Roman" w:hAnsi="Times New Roman" w:cs="Times New Roman"/>
          <w:sz w:val="24"/>
          <w:szCs w:val="24"/>
        </w:rPr>
        <w:t>.</w:t>
      </w:r>
    </w:p>
    <w:p w:rsidR="00E61374" w:rsidRDefault="00E61374" w:rsidP="00E61374">
      <w:pPr>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2.2.4.  Интенсивность использования территории характеризуется плотностью жилой застройки и процентом застроенности территории.</w:t>
      </w:r>
    </w:p>
    <w:p w:rsidR="00E61374" w:rsidRDefault="00E61374" w:rsidP="00E61374">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E61374" w:rsidRDefault="00E61374" w:rsidP="00E61374">
      <w:pPr>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Показатели плотности застройки участков территориальных зон</w:t>
      </w:r>
    </w:p>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1755"/>
        <w:gridCol w:w="1664"/>
      </w:tblGrid>
      <w:tr w:rsidR="00E61374" w:rsidTr="00E61374">
        <w:tc>
          <w:tcPr>
            <w:tcW w:w="5866"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Территориальные зоны</w:t>
            </w:r>
          </w:p>
        </w:tc>
        <w:tc>
          <w:tcPr>
            <w:tcW w:w="1755"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Коэффициент застройки</w:t>
            </w:r>
          </w:p>
        </w:tc>
        <w:tc>
          <w:tcPr>
            <w:tcW w:w="1664"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Коэффициент плотности застройки</w:t>
            </w:r>
          </w:p>
        </w:tc>
      </w:tr>
      <w:tr w:rsidR="00E61374" w:rsidTr="00E61374">
        <w:tc>
          <w:tcPr>
            <w:tcW w:w="5866"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Жилая</w:t>
            </w:r>
          </w:p>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Застройка одно-, двухквартирными жилыми домами с приусадебными земельными участками</w:t>
            </w:r>
          </w:p>
        </w:tc>
        <w:tc>
          <w:tcPr>
            <w:tcW w:w="1755"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Times New Roman" w:eastAsia="Times New Roman" w:hAnsi="Times New Roman" w:cs="Times New Roman"/>
                <w:sz w:val="24"/>
                <w:szCs w:val="24"/>
              </w:rPr>
            </w:pPr>
          </w:p>
          <w:p w:rsidR="00E61374" w:rsidRDefault="00E61374">
            <w:pPr>
              <w:spacing w:after="0" w:line="240" w:lineRule="auto"/>
              <w:rPr>
                <w:rFonts w:ascii="Times New Roman" w:eastAsia="Times New Roman" w:hAnsi="Times New Roman" w:cs="Times New Roman"/>
                <w:sz w:val="24"/>
                <w:szCs w:val="24"/>
              </w:rPr>
            </w:pP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64"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Times New Roman" w:eastAsia="Times New Roman" w:hAnsi="Times New Roman" w:cs="Times New Roman"/>
                <w:sz w:val="24"/>
                <w:szCs w:val="24"/>
              </w:rPr>
            </w:pPr>
          </w:p>
          <w:p w:rsidR="00E61374" w:rsidRDefault="00E61374">
            <w:pPr>
              <w:spacing w:after="0" w:line="240" w:lineRule="auto"/>
              <w:jc w:val="center"/>
              <w:rPr>
                <w:rFonts w:ascii="Times New Roman" w:eastAsia="Times New Roman" w:hAnsi="Times New Roman" w:cs="Times New Roman"/>
                <w:sz w:val="24"/>
                <w:szCs w:val="24"/>
              </w:rPr>
            </w:pP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E61374" w:rsidTr="00E61374">
        <w:tc>
          <w:tcPr>
            <w:tcW w:w="5866"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деловая</w:t>
            </w:r>
          </w:p>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Многофункциональная застройка               </w:t>
            </w:r>
            <w:r>
              <w:rPr>
                <w:rFonts w:ascii="Times New Roman" w:eastAsia="Times New Roman" w:hAnsi="Times New Roman" w:cs="Times New Roman"/>
                <w:sz w:val="24"/>
                <w:szCs w:val="24"/>
              </w:rPr>
              <w:lastRenderedPageBreak/>
              <w:t xml:space="preserve">Специализированная общественная застройка       </w:t>
            </w:r>
          </w:p>
        </w:tc>
        <w:tc>
          <w:tcPr>
            <w:tcW w:w="1755"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Times New Roman" w:eastAsia="Times New Roman" w:hAnsi="Times New Roman" w:cs="Times New Roman"/>
                <w:sz w:val="24"/>
                <w:szCs w:val="24"/>
              </w:rPr>
            </w:pP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0,8</w:t>
            </w:r>
          </w:p>
        </w:tc>
        <w:tc>
          <w:tcPr>
            <w:tcW w:w="1664"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Times New Roman" w:eastAsia="Times New Roman" w:hAnsi="Times New Roman" w:cs="Times New Roman"/>
                <w:sz w:val="24"/>
                <w:szCs w:val="24"/>
              </w:rPr>
            </w:pP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r>
      <w:tr w:rsidR="00E61374" w:rsidTr="00E61374">
        <w:tc>
          <w:tcPr>
            <w:tcW w:w="5866"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Производственная</w:t>
            </w:r>
          </w:p>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Промышленная </w:t>
            </w:r>
          </w:p>
          <w:p w:rsidR="00E61374" w:rsidRDefault="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Коммунально-складская</w:t>
            </w:r>
          </w:p>
        </w:tc>
        <w:tc>
          <w:tcPr>
            <w:tcW w:w="1755"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Times New Roman" w:eastAsia="Times New Roman" w:hAnsi="Times New Roman" w:cs="Times New Roman"/>
                <w:sz w:val="24"/>
                <w:szCs w:val="24"/>
              </w:rPr>
            </w:pP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664"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Times New Roman" w:eastAsia="Times New Roman" w:hAnsi="Times New Roman" w:cs="Times New Roman"/>
                <w:sz w:val="24"/>
                <w:szCs w:val="24"/>
              </w:rPr>
            </w:pP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61374" w:rsidRDefault="00E61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E61374" w:rsidTr="00E61374">
        <w:tc>
          <w:tcPr>
            <w:tcW w:w="9285" w:type="dxa"/>
            <w:gridSpan w:val="3"/>
            <w:tcBorders>
              <w:top w:val="single" w:sz="4" w:space="0" w:color="auto"/>
              <w:left w:val="single" w:sz="4" w:space="0" w:color="auto"/>
              <w:bottom w:val="single" w:sz="4" w:space="0" w:color="auto"/>
              <w:right w:val="single" w:sz="4" w:space="0" w:color="auto"/>
            </w:tcBorders>
            <w:hideMark/>
          </w:tcPr>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w:t>
            </w:r>
          </w:p>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Границами кварталов являются красные линии.                       </w:t>
            </w:r>
          </w:p>
          <w:p w:rsidR="00E61374" w:rsidRDefault="00E6137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tc>
      </w:tr>
    </w:tbl>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показателями плотности застройки являются:</w:t>
      </w:r>
    </w:p>
    <w:p w:rsidR="00E61374" w:rsidRDefault="00E61374" w:rsidP="00E61374">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коэффициент застройки - отношение площади, занятой под зданиями и сооружениями, к площади участка (квартала);</w:t>
      </w:r>
    </w:p>
    <w:p w:rsidR="00E61374" w:rsidRDefault="00E61374" w:rsidP="00E61374">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коэффициент плотности застройки - отношение площади всех этажей зданий и сооружений к площади участка (квартала).</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Плотность застройки и процент застроенности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2.2.5. Этажность жилой застройки определяется градостроительным регламентом     Правил землепользования и застройки сельского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2.2.6.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2.2.7.  Жилые здания с квартирами на первых этажах следует располагать, как правило, с отступом от красных линий на магистральных улицах не менее 5 м, на прочих – 3м. </w:t>
      </w:r>
      <w:proofErr w:type="gramStart"/>
      <w:r>
        <w:rPr>
          <w:rFonts w:ascii="Times New Roman" w:eastAsia="Times New Roman" w:hAnsi="Times New Roman" w:cs="Times New Roman"/>
          <w:color w:val="000000"/>
          <w:sz w:val="24"/>
          <w:szCs w:val="24"/>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2.2.8. Фасады зданий и сооружений для достижения стилевого единства разрабатывать с учетом комплексной застройки улицы: цветовое решение, декоративные ограждения.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2.2.9. В жилых зданиях не допускается размещать: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встроенные котельные и насосные, за исключением индивидуальных котлов;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встроенные трансформаторные подстанции;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административные учреждения сельского 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лечебные учреждения;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встроенные столовые;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общественные уборные;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-магазины, мастерские, пункты и склады с огнеопасными и легковоспламеняющимися материалами;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специализированные магазины и склады, эксплуатация которых может повлечь загрязнение территории и воздуха жилой застройки;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2.2.10. </w:t>
      </w:r>
      <w:r>
        <w:rPr>
          <w:rFonts w:ascii="Times New Roman" w:eastAsia="Times New Roman" w:hAnsi="Times New Roman" w:cs="Times New Roman"/>
          <w:sz w:val="24"/>
          <w:szCs w:val="24"/>
        </w:rPr>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2.2.11.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части  8 «Охрана окружающей среды» настоящих Нормативов. При этом расстояния (бытовые разрывы) между длинными сторонами жилых зданий высотой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xml:space="preserve"> этажа должны быть не менее 15 м.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2.2.12.  При проектировании малоэтажной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3:</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3</w:t>
      </w:r>
    </w:p>
    <w:p w:rsidR="00E61374" w:rsidRDefault="00E61374" w:rsidP="00E61374">
      <w:pPr>
        <w:spacing w:after="0" w:line="240" w:lineRule="auto"/>
        <w:jc w:val="both"/>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2266"/>
        <w:gridCol w:w="2964"/>
      </w:tblGrid>
      <w:tr w:rsidR="00E61374" w:rsidTr="00E61374">
        <w:tc>
          <w:tcPr>
            <w:tcW w:w="3708" w:type="dxa"/>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both"/>
              <w:rPr>
                <w:rFonts w:ascii="Times New Roman" w:eastAsia="Times New Roman" w:hAnsi="Times New Roman" w:cs="Times New Roman"/>
                <w:color w:val="000000"/>
                <w:sz w:val="20"/>
                <w:szCs w:val="20"/>
              </w:rPr>
            </w:pPr>
          </w:p>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Площадки</w:t>
            </w:r>
          </w:p>
          <w:p w:rsidR="00E61374" w:rsidRDefault="00E61374">
            <w:pPr>
              <w:spacing w:after="0" w:line="240" w:lineRule="auto"/>
              <w:jc w:val="both"/>
              <w:rPr>
                <w:rFonts w:ascii="Times New Roman" w:eastAsia="Times New Roman" w:hAnsi="Times New Roman" w:cs="Times New Roman"/>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Удельные размеры площадок, м</w:t>
            </w:r>
            <w:proofErr w:type="gramStart"/>
            <w:r>
              <w:rPr>
                <w:rFonts w:ascii="Times New Roman" w:eastAsia="Times New Roman" w:hAnsi="Times New Roman" w:cs="Times New Roman"/>
                <w:color w:val="000000"/>
                <w:sz w:val="20"/>
                <w:szCs w:val="20"/>
              </w:rPr>
              <w:t>2</w:t>
            </w:r>
            <w:proofErr w:type="gramEnd"/>
            <w:r>
              <w:rPr>
                <w:rFonts w:ascii="Times New Roman" w:eastAsia="Times New Roman" w:hAnsi="Times New Roman" w:cs="Times New Roman"/>
                <w:color w:val="000000"/>
                <w:sz w:val="20"/>
                <w:szCs w:val="20"/>
              </w:rPr>
              <w:t>/чел.</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Расстояния от площадок до окон жилых и общественных зданий, </w:t>
            </w:r>
            <w:proofErr w:type="gramStart"/>
            <w:r>
              <w:rPr>
                <w:rFonts w:ascii="Times New Roman" w:eastAsia="Times New Roman" w:hAnsi="Times New Roman" w:cs="Times New Roman"/>
                <w:color w:val="000000"/>
                <w:sz w:val="20"/>
                <w:szCs w:val="20"/>
              </w:rPr>
              <w:t>м</w:t>
            </w:r>
            <w:proofErr w:type="gramEnd"/>
          </w:p>
        </w:tc>
      </w:tr>
      <w:tr w:rsidR="00E61374" w:rsidTr="00E61374">
        <w:tc>
          <w:tcPr>
            <w:tcW w:w="3708"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Для игр детей дошкольного и младшего школьного возраста</w:t>
            </w:r>
          </w:p>
        </w:tc>
        <w:tc>
          <w:tcPr>
            <w:tcW w:w="234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E61374" w:rsidTr="00E61374">
        <w:tc>
          <w:tcPr>
            <w:tcW w:w="3708"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отдыха взрослого населения</w:t>
            </w:r>
          </w:p>
        </w:tc>
        <w:tc>
          <w:tcPr>
            <w:tcW w:w="234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E61374" w:rsidTr="00E61374">
        <w:tc>
          <w:tcPr>
            <w:tcW w:w="3708"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занятий физкультурой</w:t>
            </w:r>
          </w:p>
        </w:tc>
        <w:tc>
          <w:tcPr>
            <w:tcW w:w="234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10-40</w:t>
            </w:r>
          </w:p>
        </w:tc>
      </w:tr>
      <w:tr w:rsidR="00E61374" w:rsidTr="00E61374">
        <w:tc>
          <w:tcPr>
            <w:tcW w:w="3708"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Для хозяйственных целей </w:t>
            </w:r>
          </w:p>
        </w:tc>
        <w:tc>
          <w:tcPr>
            <w:tcW w:w="234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 (для хоз</w:t>
            </w:r>
            <w:proofErr w:type="gramStart"/>
            <w:r>
              <w:rPr>
                <w:rFonts w:ascii="Times New Roman" w:eastAsia="Times New Roman" w:hAnsi="Times New Roman" w:cs="Times New Roman"/>
                <w:color w:val="000000"/>
                <w:sz w:val="20"/>
                <w:szCs w:val="20"/>
              </w:rPr>
              <w:t>.ц</w:t>
            </w:r>
            <w:proofErr w:type="gramEnd"/>
            <w:r>
              <w:rPr>
                <w:rFonts w:ascii="Times New Roman" w:eastAsia="Times New Roman" w:hAnsi="Times New Roman" w:cs="Times New Roman"/>
                <w:color w:val="000000"/>
                <w:sz w:val="20"/>
                <w:szCs w:val="20"/>
              </w:rPr>
              <w:t>елей)</w:t>
            </w:r>
          </w:p>
        </w:tc>
      </w:tr>
      <w:tr w:rsidR="00E61374" w:rsidTr="00E61374">
        <w:tc>
          <w:tcPr>
            <w:tcW w:w="3708"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стоянки автомашин</w:t>
            </w:r>
          </w:p>
        </w:tc>
        <w:tc>
          <w:tcPr>
            <w:tcW w:w="2340" w:type="dxa"/>
            <w:tcBorders>
              <w:top w:val="single" w:sz="4" w:space="0" w:color="auto"/>
              <w:left w:val="single" w:sz="4" w:space="0" w:color="auto"/>
              <w:bottom w:val="single" w:sz="4" w:space="0" w:color="auto"/>
              <w:right w:val="single" w:sz="4" w:space="0" w:color="auto"/>
            </w:tcBorders>
            <w:hideMark/>
          </w:tcPr>
          <w:p w:rsidR="00E61374" w:rsidRDefault="00E6137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spacing w:after="0"/>
              <w:rPr>
                <w:rFonts w:cs="Times New Roman"/>
                <w:lang w:eastAsia="en-US"/>
              </w:rPr>
            </w:pPr>
          </w:p>
        </w:tc>
      </w:tr>
    </w:tbl>
    <w:p w:rsidR="00E61374" w:rsidRDefault="00E61374" w:rsidP="00E61374">
      <w:pPr>
        <w:spacing w:after="0" w:line="240" w:lineRule="auto"/>
        <w:jc w:val="both"/>
        <w:rPr>
          <w:rFonts w:ascii="Times New Roman" w:eastAsia="Times New Roman" w:hAnsi="Times New Roman" w:cs="Times New Roman"/>
          <w:color w:val="000000"/>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т.ч. на территориях школ.                                                                                                                                      </w:t>
      </w:r>
    </w:p>
    <w:p w:rsidR="00E61374" w:rsidRDefault="00E61374" w:rsidP="00E61374">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2.2.13. Обеспеченность контейнерами для мусороудаления определяется на основании расчета объемов мусороудаления и в соответствии с требованиями раздела 3 "Производственная территория"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2.2.14.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2.2.15. </w:t>
      </w:r>
      <w:proofErr w:type="gramStart"/>
      <w:r>
        <w:rPr>
          <w:rFonts w:ascii="Times New Roman" w:eastAsia="Times New Roman" w:hAnsi="Times New Roman" w:cs="Times New Roman"/>
          <w:sz w:val="24"/>
          <w:szCs w:val="24"/>
        </w:rPr>
        <w:t>Для подъезда к группам жилых зданий, к 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автолестниц или автоподъемников в любую квартиру или помещение.</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2.2.16.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2.2.17. Вдоль фасадов, не имеющие входов, допускается предусматривать полосы шириной 6 м (в т.ч. с травяным покрытием), пригодные для проезда пожарных машин с учетом их допустимой нагрузки на покрытие или грунт.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2.2.18. 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Минимальная норма озелененности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2.2.19. Малоэтажной жилой застройкой считается застройка домами высотой до 3 этажей включительно.</w:t>
      </w: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2.2.20.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r>
        <w:rPr>
          <w:rFonts w:ascii="Times New Roman" w:eastAsia="Times New Roman" w:hAnsi="Times New Roman" w:cs="Times New Roman"/>
          <w:color w:val="FF0000"/>
          <w:sz w:val="24"/>
          <w:szCs w:val="24"/>
        </w:rPr>
        <w:t>18 кв.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Расчетные показатели жилищной обеспеченности для малоэтажных жилых домов, находящихся в частной собственности, не нормируются.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2.2.21. Градостроительные характеристики территорий малоэтажного жилищного строительства (величина структурного элемента, этажность застройки, размеры приквартирного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2.2.22.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зоны застройки малоэтажными жилыми домами (многоквартирными, сблокированными или секционными до трех этажей включительно, с приквартирными земельными участками);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2.2.23.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E61374" w:rsidRDefault="00E61374" w:rsidP="00E61374">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600-1000 м2 (включая площадь застройки) - при одно-, двухквартирных одно-, дву</w:t>
      </w:r>
      <w:proofErr w:type="gramStart"/>
      <w:r>
        <w:rPr>
          <w:rFonts w:ascii="Times New Roman" w:eastAsia="Times New Roman" w:hAnsi="Times New Roman" w:cs="Times New Roman"/>
          <w:sz w:val="24"/>
          <w:szCs w:val="24"/>
        </w:rPr>
        <w:t>х-</w:t>
      </w:r>
      <w:proofErr w:type="gramEnd"/>
      <w:r>
        <w:rPr>
          <w:rFonts w:ascii="Times New Roman" w:eastAsia="Times New Roman" w:hAnsi="Times New Roman" w:cs="Times New Roman"/>
          <w:sz w:val="24"/>
          <w:szCs w:val="24"/>
        </w:rPr>
        <w:t>,трехэтажных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E61374" w:rsidRDefault="00E61374" w:rsidP="00E61374">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600-1000 м2 (включая площадь застройки) - при дву</w:t>
      </w:r>
      <w:proofErr w:type="gramStart"/>
      <w:r>
        <w:rPr>
          <w:rFonts w:ascii="Times New Roman" w:eastAsia="Times New Roman" w:hAnsi="Times New Roman" w:cs="Times New Roman"/>
          <w:sz w:val="24"/>
          <w:szCs w:val="24"/>
        </w:rPr>
        <w:t>х-</w:t>
      </w:r>
      <w:proofErr w:type="gramEnd"/>
      <w:r>
        <w:rPr>
          <w:rFonts w:ascii="Times New Roman" w:eastAsia="Times New Roman" w:hAnsi="Times New Roman" w:cs="Times New Roman"/>
          <w:sz w:val="24"/>
          <w:szCs w:val="24"/>
        </w:rPr>
        <w:t xml:space="preserve">, или четырехквартирных одно-, двухэтажных домах в застройке коттеджного типа на новых периферийных территориях; </w:t>
      </w:r>
    </w:p>
    <w:p w:rsidR="00E61374" w:rsidRDefault="00E61374" w:rsidP="00E61374">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60 - 100 м</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w:t>
      </w:r>
    </w:p>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r>
        <w:rPr>
          <w:rFonts w:ascii="Times New Roman" w:eastAsia="Times New Roman" w:hAnsi="Times New Roman" w:cs="Times New Roman"/>
          <w:sz w:val="24"/>
          <w:szCs w:val="24"/>
        </w:rPr>
        <w:lastRenderedPageBreak/>
        <w:t>30 - 60 м</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(без площади застройки) - при многоквартирных одно-, двух-, трехэтажных блокированных домах или 2-, 3-этажных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Pr>
          <w:rFonts w:ascii="Arial" w:eastAsia="Times New Roman" w:hAnsi="Arial" w:cs="Arial"/>
          <w:sz w:val="20"/>
          <w:szCs w:val="20"/>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2.2.24. На территориях малоэтажной застройки поселений,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 городского поселения.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2.2.25. До границы соседнего приквартирного участка расстояния по санитарно-бытовым условиям должны быть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от усадебного одно-, двухквартирного и блокированного дома - 3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м - для одноэтажного жилого дома;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м - для двухэтажного жилого дома;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м - для трехэтажного жилого дома, при условии, что расстояние до расположенного на соседнем земельном участке жилого дома не менее 4м;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от постройки для содержания скота и птицы - 4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от других построек (баня, гараж и другие) - 1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от стволов высокорослых деревьев - 4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от стволов среднерослых деревьев - 2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от кустарника - 1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2.2.26.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2.2.27.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2.2.28.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в соответствии с п. 2.2.25 и п. 2.2.27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2.2.29.  Расстояния от помещений и выгулов (вольеров, навесов, загонов) для содержания и разведения животных до окон жилых помещений и кухонь должна быть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в таблице 4.</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260"/>
        <w:gridCol w:w="1260"/>
        <w:gridCol w:w="1260"/>
        <w:gridCol w:w="1260"/>
        <w:gridCol w:w="1080"/>
        <w:gridCol w:w="1080"/>
        <w:gridCol w:w="1080"/>
      </w:tblGrid>
      <w:tr w:rsidR="00E61374" w:rsidTr="00E61374">
        <w:tc>
          <w:tcPr>
            <w:tcW w:w="9720" w:type="dxa"/>
            <w:gridSpan w:val="8"/>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4</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1440"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Нормативный разрыв</w:t>
            </w:r>
          </w:p>
        </w:tc>
        <w:tc>
          <w:tcPr>
            <w:tcW w:w="8280" w:type="dxa"/>
            <w:gridSpan w:val="7"/>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Поголовье (шт.), не более</w:t>
            </w:r>
          </w:p>
        </w:tc>
      </w:tr>
      <w:tr w:rsidR="00E61374" w:rsidTr="00E61374">
        <w:tc>
          <w:tcPr>
            <w:tcW w:w="972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свиньи</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коровы, бычки</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овцы, козы</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кролики-матки</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птица</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лошади</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нутрии, песцы</w:t>
            </w:r>
          </w:p>
        </w:tc>
      </w:tr>
      <w:tr w:rsidR="00E61374" w:rsidTr="00E61374">
        <w:tc>
          <w:tcPr>
            <w:tcW w:w="144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10м</w:t>
            </w:r>
          </w:p>
        </w:tc>
        <w:tc>
          <w:tcPr>
            <w:tcW w:w="126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6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6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6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8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8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8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61374" w:rsidTr="00E61374">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 м</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E61374" w:rsidTr="00E61374">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 м</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 м</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2.2.30.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2.2.31.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2.2.32.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2.2.33.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2.2.34.   Расстояние от площадок с контейнерами до границ участков жилых домов, детских учреждений должно быть не менее 50 м и не более 100 м.</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Общественно – деловая зона</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2.3.1.Общественно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образования,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2.3.4.  В перечень объектов капитального строительства, разрешенных для размещения в общественно – деловых зонах, могут включаться жилые дома, гаражи, предприятия при отсутствии ограничений на их размещения.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В общественно – деловых зонах допускается размещать производственные предприятия, площадью не более 200 м</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экологически безопасные и не имеющие санитарно – защитных зон.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2.3.7.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2.3.8.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2.3.9.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2.3.10. Требуемое расчетное количество машино-мест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2.3.11. Расчет организаций обслуживания населения в населенных пунктах допускается принимать по нормативам, приведенным </w:t>
      </w:r>
      <w:r>
        <w:rPr>
          <w:rFonts w:ascii="Times New Roman" w:eastAsia="Times New Roman" w:hAnsi="Times New Roman" w:cs="Times New Roman"/>
          <w:i/>
          <w:iCs/>
          <w:vanish/>
          <w:color w:val="800080"/>
          <w:sz w:val="24"/>
          <w:szCs w:val="24"/>
          <w:highlight w:val="lightGray"/>
        </w:rPr>
        <w:t>&lt;в&gt;</w:t>
      </w:r>
      <w:r>
        <w:rPr>
          <w:rFonts w:ascii="Times New Roman" w:eastAsia="Times New Roman" w:hAnsi="Times New Roman" w:cs="Times New Roman"/>
          <w:sz w:val="24"/>
          <w:szCs w:val="24"/>
        </w:rPr>
        <w:t xml:space="preserve"> таблице 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7"/>
        <w:gridCol w:w="2879"/>
        <w:gridCol w:w="3059"/>
      </w:tblGrid>
      <w:tr w:rsidR="00E61374" w:rsidTr="00E61374">
        <w:tc>
          <w:tcPr>
            <w:tcW w:w="9285" w:type="dxa"/>
            <w:gridSpan w:val="3"/>
            <w:tcBorders>
              <w:top w:val="single" w:sz="4" w:space="0" w:color="auto"/>
              <w:left w:val="single" w:sz="4" w:space="0" w:color="auto"/>
              <w:bottom w:val="single" w:sz="6"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5</w:t>
            </w:r>
          </w:p>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p>
        </w:tc>
      </w:tr>
      <w:tr w:rsidR="00E61374" w:rsidTr="00E61374">
        <w:tc>
          <w:tcPr>
            <w:tcW w:w="334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учреждения</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30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Рекомендуемый показатель на 1 тыс. жителей</w:t>
            </w:r>
          </w:p>
        </w:tc>
      </w:tr>
      <w:tr w:rsidR="00E61374" w:rsidTr="00E61374">
        <w:tc>
          <w:tcPr>
            <w:tcW w:w="3347"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ФАП</w:t>
            </w:r>
          </w:p>
        </w:tc>
        <w:tc>
          <w:tcPr>
            <w:tcW w:w="2879"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койка</w:t>
            </w:r>
          </w:p>
        </w:tc>
        <w:tc>
          <w:tcPr>
            <w:tcW w:w="3059"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334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Учреждение торговли</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кв. м торговой площади</w:t>
            </w:r>
          </w:p>
        </w:tc>
        <w:tc>
          <w:tcPr>
            <w:tcW w:w="30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r>
      <w:tr w:rsidR="00E61374" w:rsidTr="00E61374">
        <w:tc>
          <w:tcPr>
            <w:tcW w:w="334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Учреждение бытового обслуживания</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рабочее место</w:t>
            </w:r>
          </w:p>
        </w:tc>
        <w:tc>
          <w:tcPr>
            <w:tcW w:w="30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61374" w:rsidTr="00E61374">
        <w:tc>
          <w:tcPr>
            <w:tcW w:w="334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Пожарное депо</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пожарный автомобиль</w:t>
            </w:r>
          </w:p>
        </w:tc>
        <w:tc>
          <w:tcPr>
            <w:tcW w:w="30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bl>
    <w:p w:rsidR="00E61374" w:rsidRDefault="00E61374" w:rsidP="00E61374">
      <w:pPr>
        <w:spacing w:after="0" w:line="240" w:lineRule="auto"/>
        <w:jc w:val="both"/>
        <w:rPr>
          <w:rFonts w:ascii="Times New Roman" w:eastAsia="Times New Roman" w:hAnsi="Times New Roman" w:cs="Times New Roman"/>
          <w:color w:val="000000"/>
          <w:sz w:val="18"/>
          <w:szCs w:val="18"/>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2.3.12.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периодического обслуживания - организации, посещаемые населением не реже одного раза в месяц;</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2.3.13.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менее приведенных в таблице 6.</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440"/>
        <w:gridCol w:w="1260"/>
        <w:gridCol w:w="2160"/>
        <w:gridCol w:w="1796"/>
      </w:tblGrid>
      <w:tr w:rsidR="00E61374" w:rsidTr="00E61374">
        <w:tc>
          <w:tcPr>
            <w:tcW w:w="9464" w:type="dxa"/>
            <w:gridSpan w:val="5"/>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6</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808"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Здания (земельные участки) организаций обслуживания</w:t>
            </w:r>
          </w:p>
        </w:tc>
        <w:tc>
          <w:tcPr>
            <w:tcW w:w="6656" w:type="dxa"/>
            <w:gridSpan w:val="4"/>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Расстояние от зданий (границ участков) организаций обслуживания, </w:t>
            </w:r>
            <w:proofErr w:type="gramStart"/>
            <w:r>
              <w:rPr>
                <w:rFonts w:ascii="Times New Roman" w:eastAsia="Times New Roman" w:hAnsi="Times New Roman" w:cs="Times New Roman"/>
                <w:sz w:val="20"/>
                <w:szCs w:val="20"/>
              </w:rPr>
              <w:t>м</w:t>
            </w:r>
            <w:proofErr w:type="gramEnd"/>
          </w:p>
        </w:tc>
      </w:tr>
      <w:tr w:rsidR="00E61374" w:rsidTr="00E61374">
        <w:tc>
          <w:tcPr>
            <w:tcW w:w="9464"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красной линии</w:t>
            </w:r>
          </w:p>
        </w:tc>
        <w:tc>
          <w:tcPr>
            <w:tcW w:w="2160"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стен жилых домов</w:t>
            </w:r>
          </w:p>
        </w:tc>
        <w:tc>
          <w:tcPr>
            <w:tcW w:w="1796"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зданий общеобразовательных школ, дошкольных образовательных и лечебных учреждений</w:t>
            </w:r>
          </w:p>
        </w:tc>
      </w:tr>
      <w:tr w:rsidR="00E61374" w:rsidTr="00E61374">
        <w:trPr>
          <w:trHeight w:val="1455"/>
        </w:trPr>
        <w:tc>
          <w:tcPr>
            <w:tcW w:w="9464"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2700"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сельских населенных пунктах</w:t>
            </w:r>
          </w:p>
        </w:tc>
        <w:tc>
          <w:tcPr>
            <w:tcW w:w="2160"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796"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r>
      <w:tr w:rsidR="00E61374" w:rsidTr="00E61374">
        <w:tc>
          <w:tcPr>
            <w:tcW w:w="2808" w:type="dxa"/>
            <w:tcBorders>
              <w:top w:val="single" w:sz="2"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Дошкольные образовательные учреждения и общеобразовательные школы (стены здания)</w:t>
            </w:r>
          </w:p>
        </w:tc>
        <w:tc>
          <w:tcPr>
            <w:tcW w:w="1440" w:type="dxa"/>
            <w:tcBorders>
              <w:top w:val="single" w:sz="2"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60" w:type="dxa"/>
            <w:tcBorders>
              <w:top w:val="single" w:sz="2"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160" w:type="dxa"/>
            <w:tcBorders>
              <w:top w:val="single" w:sz="2"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нормам инсоляции, освещенности и противопожарным требованиям</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796" w:type="dxa"/>
            <w:tcBorders>
              <w:top w:val="single" w:sz="2"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нормам инсоляции, освещенности и противопожарным требованиям</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80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Пожарные депо</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1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НПБ 101 - 95</w:t>
            </w:r>
          </w:p>
        </w:tc>
        <w:tc>
          <w:tcPr>
            <w:tcW w:w="179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НПБ 101 - 95</w:t>
            </w:r>
          </w:p>
        </w:tc>
      </w:tr>
      <w:tr w:rsidR="00E61374" w:rsidTr="00E61374">
        <w:tc>
          <w:tcPr>
            <w:tcW w:w="28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Кладбища традиционного захоронения </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1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179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Участки дошкольных образовательных учреждений не должны примыкать непосредственно к магистральным улицам.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Участки вновь размещаемых больниц не должны примыкать непосредственно к магистральным улицам.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земельном участке ФАПа необходимо предусматривать отдельные въезды: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хозяйственную зону;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лечебную зону.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2.3.14. Радиус обслуживания населения объектами обслуживания, размещаемыми в жилой застройке в зависимости от элементов планировочной </w:t>
      </w:r>
      <w:r>
        <w:rPr>
          <w:rFonts w:ascii="Times New Roman" w:eastAsia="Times New Roman" w:hAnsi="Times New Roman" w:cs="Times New Roman"/>
          <w:sz w:val="24"/>
          <w:szCs w:val="24"/>
        </w:rPr>
        <w:lastRenderedPageBreak/>
        <w:t>структуры, следует принимать в соответствии с приложением 5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2.3.15.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2.3.16. Дошкольные образовательные учреждения (далее - ДОУ) следует размещать в соответствии с требованиями СанПиН 2.4.1.1249-03.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2.3.17. При размещении ДОУ следует учитывать радиус их пешеходной доступности в соответствии с приложением 5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Расстояния от территории ДОУ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2.3.18. Минимальная обеспеченность дошкольными образовательными учреждениями, а также площади земельных участков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 xml:space="preserve"> проектируемых ДОУ принимаются в соответствии с приложением 5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2.3.19.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2.3.20. Здание общеобразовательного учреждения следует размещать  в соответствии с требованиями СанПиН 2.4.2.1178-02.</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2.3.21. Лечебные учреждения размещаются в соответствии с требованиями СанПиН   2.1.3.1375-03 и приложением 5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2.3.22.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2.3.23.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досуговогокомплекса,  и других, </w:t>
      </w:r>
      <w:proofErr w:type="gramStart"/>
      <w:r>
        <w:rPr>
          <w:rFonts w:ascii="Times New Roman" w:eastAsia="Times New Roman" w:hAnsi="Times New Roman" w:cs="Times New Roman"/>
          <w:sz w:val="24"/>
          <w:szCs w:val="24"/>
        </w:rPr>
        <w:t>встроенными</w:t>
      </w:r>
      <w:proofErr w:type="gramEnd"/>
      <w:r>
        <w:rPr>
          <w:rFonts w:ascii="Times New Roman" w:eastAsia="Times New Roman" w:hAnsi="Times New Roman" w:cs="Times New Roman"/>
          <w:sz w:val="24"/>
          <w:szCs w:val="24"/>
        </w:rPr>
        <w:t xml:space="preserve">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Указанные учреждения и предприятия могут иметь центроформирующее значение и размещаться в центральной части жилого образования.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2.3.24.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пешеходно-транспортной доступностью не более 60 минут в районном  центре.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2.3.26.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общеобразовательных учреждений: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учащихся I ступени обучения - не более 2 км пешеходной и не более 15 мин (в одну сторону) транспортной доступности;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организаций торговли - в соответствии с приложением 5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фельдшерско-акушерских пунктов и аптек - не более 30 минут пешеходно-транспортной доступности.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2.3.27.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Зона рекреационного назначения</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2.4.3. Рекреационные зоны формируются на землях общего пользования.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посетителей и эксплуатации парка.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2.4.6. Соотношение элементов территории парка следует принимать в процентах от общей площади парка: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территории зеленых насаждений и водоемов - 70 – 75%;</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аллеи, дороги, площадки - 10 – 15%;</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площадки - 8 – 12%;</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здания и сооружения - 5 – 7%.</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2.4.7. Функциональная организация территории парка определяется проектом в зависимости от специализации.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2.4.9. Сквер представляет собой компактную озелененную территорию на площади, перекрестке улиц, предназначенную для повседневного кратковременного отдыха и пешеходного передвижения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сквера запрещается размещение застройки. Соотношение элементов территории сквера следует принимать по таблице 7.</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0"/>
        <w:gridCol w:w="2896"/>
        <w:gridCol w:w="2239"/>
      </w:tblGrid>
      <w:tr w:rsidR="00E61374" w:rsidTr="00E61374">
        <w:tc>
          <w:tcPr>
            <w:tcW w:w="9648" w:type="dxa"/>
            <w:gridSpan w:val="3"/>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7</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511"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 размещения скверов</w:t>
            </w:r>
          </w:p>
        </w:tc>
        <w:tc>
          <w:tcPr>
            <w:tcW w:w="5137"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Элемент территории (% от общей площади)</w:t>
            </w:r>
          </w:p>
        </w:tc>
      </w:tr>
      <w:tr w:rsidR="00E61374" w:rsidTr="00E61374">
        <w:tc>
          <w:tcPr>
            <w:tcW w:w="9648"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28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зеленых насаждений и водоемов</w:t>
            </w:r>
          </w:p>
        </w:tc>
        <w:tc>
          <w:tcPr>
            <w:tcW w:w="22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аллеи, дорожки,</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площадки, малые </w:t>
            </w:r>
            <w:r>
              <w:rPr>
                <w:rFonts w:ascii="Times New Roman" w:eastAsia="Times New Roman" w:hAnsi="Times New Roman" w:cs="Times New Roman"/>
                <w:sz w:val="20"/>
                <w:szCs w:val="20"/>
              </w:rPr>
              <w:lastRenderedPageBreak/>
              <w:t>формы</w:t>
            </w:r>
          </w:p>
        </w:tc>
      </w:tr>
      <w:tr w:rsidR="00E61374" w:rsidTr="00E61374">
        <w:tc>
          <w:tcPr>
            <w:tcW w:w="451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 жилых районах, на жилых улицах, между домами, перед отдельными зданиями</w:t>
            </w:r>
          </w:p>
        </w:tc>
        <w:tc>
          <w:tcPr>
            <w:tcW w:w="28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70 - 80</w:t>
            </w:r>
          </w:p>
        </w:tc>
        <w:tc>
          <w:tcPr>
            <w:tcW w:w="22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30 - 20</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2.4.11. Озелененные территории общего пользования должны быть благоустроены и оборудованы малыми архитектурными формами: фонтанами, лестницами, беседками, светильниками и другим. Число светильников следует определять по нормам освещенности территорий.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2.4.12. Расстояния от зданий и сооружений до зеленых насаждений следует принимать в соответствии с таблицей 8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1"/>
        <w:gridCol w:w="1637"/>
        <w:gridCol w:w="1440"/>
      </w:tblGrid>
      <w:tr w:rsidR="00E61374" w:rsidTr="00E61374">
        <w:tc>
          <w:tcPr>
            <w:tcW w:w="9468" w:type="dxa"/>
            <w:gridSpan w:val="3"/>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Таблица 8</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391"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Здание, сооружение</w:t>
            </w:r>
          </w:p>
        </w:tc>
        <w:tc>
          <w:tcPr>
            <w:tcW w:w="3077"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Расстояние (м) от здания, сооружения, объекта до оси</w:t>
            </w:r>
          </w:p>
        </w:tc>
      </w:tr>
      <w:tr w:rsidR="00E61374" w:rsidTr="00E61374">
        <w:tc>
          <w:tcPr>
            <w:tcW w:w="9468"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ствола дерева</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кустарника</w:t>
            </w:r>
          </w:p>
        </w:tc>
      </w:tr>
      <w:tr w:rsidR="00E61374" w:rsidTr="00E61374">
        <w:tc>
          <w:tcPr>
            <w:tcW w:w="6391"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Наружная стена здания и сооружения</w:t>
            </w:r>
          </w:p>
        </w:tc>
        <w:tc>
          <w:tcPr>
            <w:tcW w:w="1637"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44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Край тротуара и садовой дорожки</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Край проезжей части улиц, кромка укрепленной полосы обочины дороги или бровка канавы</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Мачта и опора осветительной сети, мостовая опора и эстакада</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Подошва откоса, террасы и другие</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Подошва или внутренняя грань подпорной стенки</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Подземные сети:</w:t>
            </w:r>
          </w:p>
        </w:tc>
        <w:tc>
          <w:tcPr>
            <w:tcW w:w="163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газопровод, канализация</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тепловая сеть (стенка канала, тоннеля или оболочка при бесканальной прокладке)</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водопровод, дренаж</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c>
          <w:tcPr>
            <w:tcW w:w="63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силовой кабель и кабель связи</w:t>
            </w:r>
          </w:p>
        </w:tc>
        <w:tc>
          <w:tcPr>
            <w:tcW w:w="163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Деревья, высаживаемые у зданий, не должны препятствовать инсоляции и освещенности жилых и общественных помещений.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E61374" w:rsidRDefault="00E61374" w:rsidP="00E61374">
      <w:pPr>
        <w:spacing w:after="0" w:line="240" w:lineRule="auto"/>
        <w:jc w:val="both"/>
        <w:rPr>
          <w:rFonts w:ascii="Times New Roman" w:eastAsia="Times New Roman" w:hAnsi="Times New Roman" w:cs="Times New Roman"/>
          <w:b/>
          <w:sz w:val="24"/>
          <w:szCs w:val="24"/>
          <w:u w:val="single"/>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3. Производственная территория</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3.1 Производственная зона</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В состав производственных зон, зон инженерной и транспортной инфраструктур могут включаться:</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коммунальные зоны - зоны размещения коммунальных и складских объектов, объектов жилищно-коммунального хозяйства, объектов транспорта;</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иные виды производственной (научно-производственные зоны), инженерной и транспортной инфраструктур.</w:t>
      </w:r>
      <w:proofErr w:type="gramEnd"/>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3.1.3. В границах населенных пунктов допускается размещать производственные предприятия и объекты </w:t>
      </w:r>
      <w:r>
        <w:rPr>
          <w:rFonts w:ascii="Times New Roman" w:eastAsia="Times New Roman" w:hAnsi="Times New Roman" w:cs="Times New Roman"/>
          <w:color w:val="000000"/>
          <w:sz w:val="24"/>
          <w:szCs w:val="24"/>
          <w:lang w:val="en-US"/>
        </w:rPr>
        <w:t>III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V</w:t>
      </w:r>
      <w:r>
        <w:rPr>
          <w:rFonts w:ascii="Times New Roman" w:eastAsia="Times New Roman" w:hAnsi="Times New Roman" w:cs="Times New Roman"/>
          <w:color w:val="000000"/>
          <w:sz w:val="24"/>
          <w:szCs w:val="24"/>
        </w:rPr>
        <w:t xml:space="preserve"> классов с установлением соответствующих санитарно – защитных зон. В пределах селитебной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w:t>
      </w:r>
      <w:r>
        <w:rPr>
          <w:rFonts w:ascii="Times New Roman" w:eastAsia="Times New Roman" w:hAnsi="Times New Roman" w:cs="Times New Roman"/>
          <w:color w:val="000000"/>
          <w:sz w:val="24"/>
          <w:szCs w:val="24"/>
        </w:rPr>
        <w:lastRenderedPageBreak/>
        <w:t>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Застройка запретных (опасных) зон жилыми, общественными и производственными зданиями не допускается.</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E61374" w:rsidRDefault="00E61374" w:rsidP="00E61374">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3.1.7.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3.1.8. Устройство отвалов, отходов и отбросов предприятий допускается только при обосновании невозможности их утилизации.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3.1.8.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3.1.9.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roofErr w:type="gramStart"/>
      <w:r>
        <w:rPr>
          <w:rFonts w:ascii="Times New Roman" w:eastAsia="Times New Roman" w:hAnsi="Times New Roman" w:cs="Times New Roman"/>
          <w:color w:val="000000"/>
          <w:sz w:val="24"/>
          <w:szCs w:val="24"/>
        </w:rPr>
        <w:t xml:space="preserve">.. </w:t>
      </w:r>
      <w:proofErr w:type="gramEnd"/>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3.1.10. Размещение предприятий и промышленных узлов не допускается: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в составе рекреационных зон;</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первом поясе санитарной охраны источников водоснабжения;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в водоохранных и прибрежных зонах рек;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на землях особо охраняемых природных территорий и их охранных зон;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3.1.11.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3.1.12. 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3.1.13.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3.1.14. На территории предприятия следует предусматривать благоустроенные площадки для отдыхаработающих. </w:t>
      </w:r>
    </w:p>
    <w:p w:rsidR="00E61374" w:rsidRDefault="00E61374" w:rsidP="00E6137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Размеры площадок надлежит принимать из расчета не более 1 кв. м на одного работающего. </w:t>
      </w:r>
    </w:p>
    <w:p w:rsidR="00E61374" w:rsidRDefault="00E61374" w:rsidP="00E61374">
      <w:pPr>
        <w:spacing w:after="0" w:line="240" w:lineRule="auto"/>
        <w:jc w:val="both"/>
        <w:rPr>
          <w:rFonts w:ascii="Times New Roman" w:eastAsia="Times New Roman" w:hAnsi="Times New Roman" w:cs="Times New Roman"/>
          <w:color w:val="000000"/>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 Коммунально – складская зона</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Размер санитарно-защитной зоны для </w:t>
      </w:r>
      <w:proofErr w:type="gramStart"/>
      <w:r>
        <w:rPr>
          <w:rFonts w:ascii="Times New Roman" w:eastAsia="Times New Roman" w:hAnsi="Times New Roman" w:cs="Times New Roman"/>
          <w:sz w:val="24"/>
          <w:szCs w:val="24"/>
        </w:rPr>
        <w:t>картофеле</w:t>
      </w:r>
      <w:proofErr w:type="gramEnd"/>
      <w:r>
        <w:rPr>
          <w:rFonts w:ascii="Times New Roman" w:eastAsia="Times New Roman" w:hAnsi="Times New Roman" w:cs="Times New Roman"/>
          <w:sz w:val="24"/>
          <w:szCs w:val="24"/>
        </w:rPr>
        <w:t>-, овоще - и фруктохранилищ должен быть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Зоны инженерной инфраструктуры</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3.3.1. Водоснабжения</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СНиП 2.04.01-85*, СНиП 2.04.02-84*, СанПиН 2.1.4.1074-01, СанПиН 2.1.4.1110-02, СанПиН 2.1.4.1175-02.</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Расход воды на производственные нужды, а также наружное пожаротушение определяется в соответствии с требованиями СНиП 2.04.02-84*.</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качестве источника водоснабжения следует рассматривать подземные воды (водоносные пласты, подрусловые и другие воды).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Использование подземных вод питьевого качества для нужд, не связанных с хозяйственно-питьевым водоснабжением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Централизованная система водоснабжения населенных пунктов должна обеспечивать: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хозяйственно-питьевое водопотребление в жилых и общественных зданиях, нужды коммунально-бытовых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хозяйственно-питьевое водопотребление на предприятиях;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тушение пожаров;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собственные нужды станций водоподготовки, промывку водопроводных и канализационных сетей и </w:t>
      </w:r>
      <w:proofErr w:type="gramStart"/>
      <w:r>
        <w:rPr>
          <w:rFonts w:ascii="Times New Roman" w:eastAsia="Times New Roman" w:hAnsi="Times New Roman" w:cs="Times New Roman"/>
          <w:sz w:val="24"/>
          <w:szCs w:val="24"/>
        </w:rPr>
        <w:t>другое</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обосновании допускается устройство самостоятельного водопровода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поливки и мойки территорий (улиц, проездов, площадей, зеленых насаждений) и прочего;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поливки посадок в теплицах, парниках и на открытых участках, а также приусадебных участков.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Локальные системы, обеспечивающие технологические требования объектов, должны проектироваться совместно с объектами.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3.3.1.7. В населенных пунктах следует: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проектировать централизованные системы водоснабжения для населенных пунктов и производственных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Водозаборные сооружения следует проектировать с учетом перспективного развития водопотребления.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3.3.1.11. </w:t>
      </w:r>
      <w:proofErr w:type="gramStart"/>
      <w:r>
        <w:rPr>
          <w:rFonts w:ascii="Times New Roman" w:eastAsia="Times New Roman" w:hAnsi="Times New Roman" w:cs="Times New Roman"/>
          <w:sz w:val="24"/>
          <w:szCs w:val="24"/>
        </w:rPr>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3.3.1.12. Водоводы и водопроводные сети следует проектировать с уклоном не менее 0,001 по направлению к выпуску.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3.3.1.13. Количество линий водоводов следует принимать с учетом категории системы водоснабжения и очередности строительства.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3.3.1.14. Водопроводные сети должны быть кольцевыми. Тупиковые линии водопроводов допускается применять: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подачи воды на производственные нужды - при допустимости перерыва в водоснабжении на время ликвидации аварии;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подачи воды на хозяйственно-питьевые нужды - при диаметре труб не больше 100 мм;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Кольцевание наружных водопроводных сетей внутренними водопроводными сетями зданий и сооружений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Допускается прокладка сетей водопровода по обеим сторонам улиц.</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3.3.1.16. Соединение сетей хозяйственно-питьевых водопроводов с сетями водопроводов, подающих воду непитьевого качества,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3.3.1.18. Допускается не предусматривать противопожарное водоснабжение: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населенных пунктов с числом жителей до 50 человек при застройке зданиями высотой до двух этажей;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3.3.1.19. Для резервуаров и баков водонапорных башен должна предусматриваться возможность отбора воды автоцистернами и пожарными машинами.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3.3.1.20. Пожарные резервуары или водоемы следует размещать при условии обслуживания ими зданий, находящихся в радиусе: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наличии автонасосов - 200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наличии мотопомп - 100 - 150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Подача воды в любую точку пожара должна обеспечиваться из двух соседних резервуаров или водоемов.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3.3.1.21.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3.3.1.22. Водопроводные сооружения должны иметь ограждения.</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roofErr w:type="gramEnd"/>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Примыкание к ограждению строений, кроме проходных и административно-бытовых зданий, не допускается</w:t>
      </w:r>
      <w:r>
        <w:rPr>
          <w:rFonts w:ascii="Times New Roman" w:eastAsia="Times New Roman" w:hAnsi="Times New Roman" w:cs="Times New Roman"/>
          <w:color w:val="FF0000"/>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3.3.1.23. В проектах хозяйственно-питьевых и объединенных производственно-питьевых водопроводов необходимо предусматривать зоны санитарной охраны.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Установление границ и режимов зон санитарной охраны источников питьевого и хозяйственно-бытового водоснабжения при наличии санитарно-</w:t>
      </w:r>
      <w:r>
        <w:rPr>
          <w:rFonts w:ascii="Times New Roman" w:eastAsia="Times New Roman" w:hAnsi="Times New Roman" w:cs="Times New Roman"/>
          <w:sz w:val="24"/>
          <w:szCs w:val="24"/>
        </w:rPr>
        <w:lastRenderedPageBreak/>
        <w:t>эпидемиологического заключения о соответствии их санитарным правилам утверждаются уполномоченным органом исполнительной власти Республики Татарстан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3.3.1.24.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первого пояса запрещаются: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посадка высокоствольных деревьев;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размещение жилых и общественных зданий, проживание людей;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Допускаются рубки ухода за лесом и санитарные рубки леса.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3.3.1.25. На территории второго и третьего пояса зоны санитарной охраны подземных источников водоснабжения запрещается: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закачка отработанных вод в подземные горизонты;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подземное складирование твердых отходов;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разработка недр земли;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размещение складов горюче-смазочных материалов, ядохимикатов и минеральных удобрений, накопителей промстоков</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ламохранилищ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применение удобрений и ядохимикатов;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рубка леса главного пользования и реконструкции (допускаются только рубки ухода и санитарные рубки леса).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Поглощающие скважины и шахтные колодцы, которые могут вызвать загрязнение водоносных горизонтов, следует ликвидировать.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3.3.1.26.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Запрещается прокладка водоводов по территории свалок, полей ассенизации, полей фильтрации, полей орошения, кладбищ, скотомогильников, а также </w:t>
      </w:r>
      <w:r>
        <w:rPr>
          <w:rFonts w:ascii="Times New Roman" w:eastAsia="Times New Roman" w:hAnsi="Times New Roman" w:cs="Times New Roman"/>
          <w:sz w:val="24"/>
          <w:szCs w:val="24"/>
        </w:rPr>
        <w:lastRenderedPageBreak/>
        <w:t>прокладка магистральных водоводов по территории промышленных и сельскохозяйственных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3.3.1.27.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 w:name="sub_100342"/>
      <w:r>
        <w:rPr>
          <w:rFonts w:ascii="Times New Roman" w:eastAsia="Times New Roman" w:hAnsi="Times New Roman" w:cs="Times New Roman"/>
          <w:b/>
          <w:bCs/>
          <w:sz w:val="24"/>
          <w:szCs w:val="24"/>
        </w:rPr>
        <w:t xml:space="preserve">                                                             3.3.2. Канализация</w:t>
      </w:r>
    </w:p>
    <w:bookmarkEnd w:id="1"/>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безопасные реагенты (гипохлорид,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3.3.2.3. Удельное среднесуточное водоотведение бытовых сточных вод следует принимать </w:t>
      </w:r>
      <w:proofErr w:type="gramStart"/>
      <w:r>
        <w:rPr>
          <w:rFonts w:ascii="Times New Roman" w:eastAsia="Times New Roman" w:hAnsi="Times New Roman" w:cs="Times New Roman"/>
          <w:sz w:val="24"/>
          <w:szCs w:val="24"/>
        </w:rPr>
        <w:t>равным</w:t>
      </w:r>
      <w:proofErr w:type="gramEnd"/>
      <w:r>
        <w:rPr>
          <w:rFonts w:ascii="Times New Roman" w:eastAsia="Times New Roman" w:hAnsi="Times New Roman" w:cs="Times New Roman"/>
          <w:sz w:val="24"/>
          <w:szCs w:val="24"/>
        </w:rPr>
        <w:t xml:space="preserve"> удельному среднесуточному водопотреблению без учета расхода воды на полив территорий и зеленых насаждений.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Удельное водоотведение в неканализованных районах следует принимать из расчета 25 л/сут. на одного жителя.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3.3.2.4.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3.3.2.5. Канализацию населенных пунктов до 5000 человек следует предусматривать по неполной раздельной системе.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3.3.2.6. Централизованные схемы канализации следует проектировать </w:t>
      </w:r>
      <w:proofErr w:type="gramStart"/>
      <w:r>
        <w:rPr>
          <w:rFonts w:ascii="Times New Roman" w:eastAsia="Times New Roman" w:hAnsi="Times New Roman" w:cs="Times New Roman"/>
          <w:sz w:val="24"/>
          <w:szCs w:val="24"/>
        </w:rPr>
        <w:t>объединенными</w:t>
      </w:r>
      <w:proofErr w:type="gramEnd"/>
      <w:r>
        <w:rPr>
          <w:rFonts w:ascii="Times New Roman" w:eastAsia="Times New Roman" w:hAnsi="Times New Roman" w:cs="Times New Roman"/>
          <w:sz w:val="24"/>
          <w:szCs w:val="24"/>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Устройство централизованных схем раздельно для жилой и производственной зон допускается при технико-экономическом обосновании.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3.3.2.7. Децентрализованные схемы канализации допускается предусматривать: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отсутствии опасности загрязнения используемых для водоснабжения водоносных горизонтов;</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 а также для первой стадии строительства населенных пунктов при расположении объектов канализования на расстоянии не менее 500 м;</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необходимости канализования групп или отдельных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3.3.2.8. Канализование промышленных предприятий следует предусматривать по полной раздельной системе.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3.3.2.10. Прием сточных вод от неканализованных районов следует осуществлять через сливные станции.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3.3.2.10.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3.3.2.11.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3 "Производственная территория" настоящих Нормативов и требованиями к устройству санитарно-защитных зон СанПиН 1200-03.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3.3.2.12. Выбор, отвод и использование земель для магистральных канализационных коллекторов осуществляются в соответствии с требованиями СН 456-73.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Размеры земельных участков для размещения колодцев канализационных коллекторов должны быть не более 3 м х </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м, камер переключения и запорной арматуры - не более 10 м х 10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3.3.2.13. Площадку очистных сооружений сточных вод следует располагать </w:t>
      </w:r>
      <w:proofErr w:type="gramStart"/>
      <w:r>
        <w:rPr>
          <w:rFonts w:ascii="Times New Roman" w:eastAsia="Times New Roman" w:hAnsi="Times New Roman" w:cs="Times New Roman"/>
          <w:sz w:val="24"/>
          <w:szCs w:val="24"/>
        </w:rPr>
        <w:t>с подветренной стороны для ветров преобладающего в теплый период года направления по отношению к жилой</w:t>
      </w:r>
      <w:proofErr w:type="gramEnd"/>
      <w:r>
        <w:rPr>
          <w:rFonts w:ascii="Times New Roman" w:eastAsia="Times New Roman" w:hAnsi="Times New Roman" w:cs="Times New Roman"/>
          <w:sz w:val="24"/>
          <w:szCs w:val="24"/>
        </w:rPr>
        <w:t xml:space="preserve"> застройке и населенного пункта ниже по течению водотока.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Очистные сооружения производственной и дождевой канализации следует размещать на территории промышленных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3.3.2.14. Размеры земельных участков для очистных сооружений канализации должны быть не </w:t>
      </w:r>
      <w:proofErr w:type="gramStart"/>
      <w:r>
        <w:rPr>
          <w:rFonts w:ascii="Times New Roman" w:eastAsia="Times New Roman" w:hAnsi="Times New Roman" w:cs="Times New Roman"/>
          <w:sz w:val="24"/>
          <w:szCs w:val="24"/>
        </w:rPr>
        <w:t>более указанных</w:t>
      </w:r>
      <w:proofErr w:type="gramEnd"/>
      <w:r>
        <w:rPr>
          <w:rFonts w:ascii="Times New Roman" w:eastAsia="Times New Roman" w:hAnsi="Times New Roman" w:cs="Times New Roman"/>
          <w:sz w:val="24"/>
          <w:szCs w:val="24"/>
        </w:rPr>
        <w:t xml:space="preserve"> в таблице 9.</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0"/>
        <w:gridCol w:w="1787"/>
        <w:gridCol w:w="1758"/>
        <w:gridCol w:w="1890"/>
      </w:tblGrid>
      <w:tr w:rsidR="00E61374" w:rsidTr="00E61374">
        <w:tc>
          <w:tcPr>
            <w:tcW w:w="9648" w:type="dxa"/>
            <w:gridSpan w:val="4"/>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9</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210" w:type="dxa"/>
            <w:vMerge w:val="restart"/>
            <w:tcBorders>
              <w:top w:val="single" w:sz="4" w:space="0" w:color="auto"/>
              <w:left w:val="single" w:sz="4" w:space="0" w:color="auto"/>
              <w:bottom w:val="single" w:sz="6"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Производительность очистных сооружений канализации,</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куб. м/сут.</w:t>
            </w:r>
          </w:p>
        </w:tc>
        <w:tc>
          <w:tcPr>
            <w:tcW w:w="5438" w:type="dxa"/>
            <w:gridSpan w:val="3"/>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Размер земельного участка, </w:t>
            </w:r>
            <w:proofErr w:type="gramStart"/>
            <w:r>
              <w:rPr>
                <w:rFonts w:ascii="Times New Roman" w:eastAsia="Times New Roman" w:hAnsi="Times New Roman" w:cs="Times New Roman"/>
                <w:sz w:val="20"/>
                <w:szCs w:val="20"/>
              </w:rPr>
              <w:t>га</w:t>
            </w:r>
            <w:proofErr w:type="gramEnd"/>
          </w:p>
        </w:tc>
      </w:tr>
      <w:tr w:rsidR="00E61374" w:rsidTr="00E61374">
        <w:tc>
          <w:tcPr>
            <w:tcW w:w="9648" w:type="dxa"/>
            <w:vMerge/>
            <w:tcBorders>
              <w:top w:val="single" w:sz="4" w:space="0" w:color="auto"/>
              <w:left w:val="single" w:sz="4" w:space="0" w:color="auto"/>
              <w:bottom w:val="single" w:sz="6"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7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очистных сооружений</w:t>
            </w:r>
          </w:p>
        </w:tc>
        <w:tc>
          <w:tcPr>
            <w:tcW w:w="17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иловых площадок</w:t>
            </w:r>
          </w:p>
        </w:tc>
        <w:tc>
          <w:tcPr>
            <w:tcW w:w="18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биологических прудов глубокой очистки сточных вод</w:t>
            </w:r>
          </w:p>
        </w:tc>
      </w:tr>
      <w:tr w:rsidR="00E61374" w:rsidTr="00E61374">
        <w:tc>
          <w:tcPr>
            <w:tcW w:w="421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0,7</w:t>
            </w:r>
          </w:p>
        </w:tc>
        <w:tc>
          <w:tcPr>
            <w:tcW w:w="1788"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759"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891"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c>
          <w:tcPr>
            <w:tcW w:w="421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0,7 до 17</w:t>
            </w:r>
          </w:p>
        </w:tc>
        <w:tc>
          <w:tcPr>
            <w:tcW w:w="17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7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c>
          <w:tcPr>
            <w:tcW w:w="421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17 до 40</w:t>
            </w:r>
          </w:p>
        </w:tc>
        <w:tc>
          <w:tcPr>
            <w:tcW w:w="17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7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8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E61374" w:rsidTr="00E61374">
        <w:tc>
          <w:tcPr>
            <w:tcW w:w="421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40 до 130</w:t>
            </w:r>
          </w:p>
        </w:tc>
        <w:tc>
          <w:tcPr>
            <w:tcW w:w="17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7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8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E61374" w:rsidTr="00E61374">
        <w:tc>
          <w:tcPr>
            <w:tcW w:w="421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свыше 130 до 175</w:t>
            </w:r>
          </w:p>
        </w:tc>
        <w:tc>
          <w:tcPr>
            <w:tcW w:w="17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14</w:t>
            </w:r>
          </w:p>
        </w:tc>
        <w:tc>
          <w:tcPr>
            <w:tcW w:w="17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30</w:t>
            </w:r>
          </w:p>
        </w:tc>
        <w:tc>
          <w:tcPr>
            <w:tcW w:w="18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30</w:t>
            </w:r>
          </w:p>
        </w:tc>
      </w:tr>
      <w:tr w:rsidR="00E61374" w:rsidTr="00E61374">
        <w:tc>
          <w:tcPr>
            <w:tcW w:w="421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свыше 175 до 280</w:t>
            </w:r>
          </w:p>
        </w:tc>
        <w:tc>
          <w:tcPr>
            <w:tcW w:w="17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18</w:t>
            </w:r>
          </w:p>
        </w:tc>
        <w:tc>
          <w:tcPr>
            <w:tcW w:w="17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55</w:t>
            </w:r>
          </w:p>
        </w:tc>
        <w:tc>
          <w:tcPr>
            <w:tcW w:w="18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3.3.2.15. Санитарно-защитные зоны (далее - СЗЗ) для канализационных очистных сооружений следует принимать в соответствии с СанПиН 2.2.1/2.1.1.1200-03 по таблице 10.</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41"/>
        <w:gridCol w:w="1115"/>
        <w:gridCol w:w="1338"/>
        <w:gridCol w:w="1412"/>
        <w:gridCol w:w="839"/>
      </w:tblGrid>
      <w:tr w:rsidR="00E61374" w:rsidTr="00E61374">
        <w:tc>
          <w:tcPr>
            <w:tcW w:w="9648" w:type="dxa"/>
            <w:gridSpan w:val="5"/>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10</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944" w:type="dxa"/>
            <w:vMerge w:val="restart"/>
            <w:tcBorders>
              <w:top w:val="single" w:sz="4" w:space="0" w:color="auto"/>
              <w:left w:val="single" w:sz="4" w:space="0" w:color="auto"/>
              <w:bottom w:val="single" w:sz="6"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Сооружение для очистки сточных вод</w:t>
            </w:r>
          </w:p>
        </w:tc>
        <w:tc>
          <w:tcPr>
            <w:tcW w:w="4704" w:type="dxa"/>
            <w:gridSpan w:val="4"/>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Расстояние в метрах при расчетной производительности очистных сооружений (тыс. куб. м сут.)</w:t>
            </w:r>
          </w:p>
        </w:tc>
      </w:tr>
      <w:tr w:rsidR="00E61374" w:rsidTr="00E61374">
        <w:tc>
          <w:tcPr>
            <w:tcW w:w="9648" w:type="dxa"/>
            <w:vMerge/>
            <w:tcBorders>
              <w:top w:val="single" w:sz="4" w:space="0" w:color="auto"/>
              <w:left w:val="single" w:sz="4" w:space="0" w:color="auto"/>
              <w:bottom w:val="single" w:sz="6"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11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0,2</w:t>
            </w:r>
          </w:p>
        </w:tc>
        <w:tc>
          <w:tcPr>
            <w:tcW w:w="13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более 0,2 до 5,0</w:t>
            </w:r>
          </w:p>
        </w:tc>
        <w:tc>
          <w:tcPr>
            <w:tcW w:w="14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более 5,0 до 50,0</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более 50,0 до 280</w:t>
            </w:r>
          </w:p>
        </w:tc>
      </w:tr>
      <w:tr w:rsidR="00E61374" w:rsidTr="00E61374">
        <w:tc>
          <w:tcPr>
            <w:tcW w:w="4944"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Насосные станции и аварийно-регулирующие резервуары</w:t>
            </w:r>
          </w:p>
        </w:tc>
        <w:tc>
          <w:tcPr>
            <w:tcW w:w="1115"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338"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12"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839"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E61374" w:rsidTr="00E61374">
        <w:tc>
          <w:tcPr>
            <w:tcW w:w="494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Сооружения для механической и биологической очистки с иловыми площадками для сброженных осадков, а также иловые площадки</w:t>
            </w:r>
          </w:p>
        </w:tc>
        <w:tc>
          <w:tcPr>
            <w:tcW w:w="111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3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r>
      <w:tr w:rsidR="00E61374" w:rsidTr="00E61374">
        <w:tc>
          <w:tcPr>
            <w:tcW w:w="494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Сооружения для механической и биологической очистки с термомеханической обработкой осадка в закрытых помещениях</w:t>
            </w:r>
          </w:p>
        </w:tc>
        <w:tc>
          <w:tcPr>
            <w:tcW w:w="111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3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4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r>
      <w:tr w:rsidR="00E61374" w:rsidTr="00E61374">
        <w:tc>
          <w:tcPr>
            <w:tcW w:w="494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Поля:</w:t>
            </w:r>
          </w:p>
        </w:tc>
        <w:tc>
          <w:tcPr>
            <w:tcW w:w="1115"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3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1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94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фильтрации</w:t>
            </w:r>
          </w:p>
        </w:tc>
        <w:tc>
          <w:tcPr>
            <w:tcW w:w="111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3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14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r>
      <w:tr w:rsidR="00E61374" w:rsidTr="00E61374">
        <w:tc>
          <w:tcPr>
            <w:tcW w:w="494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орошения</w:t>
            </w:r>
          </w:p>
        </w:tc>
        <w:tc>
          <w:tcPr>
            <w:tcW w:w="111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3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r>
      <w:tr w:rsidR="00E61374" w:rsidTr="00E61374">
        <w:tc>
          <w:tcPr>
            <w:tcW w:w="494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Биологические пруды</w:t>
            </w:r>
          </w:p>
        </w:tc>
        <w:tc>
          <w:tcPr>
            <w:tcW w:w="111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3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СЗЗ канализационных очистных сооружений производительностью более 280 тыс. куб. м/сут., а также при отступлении от принятых технологий очистки </w:t>
      </w:r>
      <w:r>
        <w:rPr>
          <w:rFonts w:ascii="Times New Roman" w:eastAsia="Times New Roman" w:hAnsi="Times New Roman" w:cs="Times New Roman"/>
          <w:sz w:val="24"/>
          <w:szCs w:val="24"/>
        </w:rPr>
        <w:lastRenderedPageBreak/>
        <w:t>сточных вод и обработки осадка следует устанавливать по решению главного государственного санитарного врача Республики Татарстан.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Для полей подземной фильтрации пропускной способностью до 15 куб. м/сут. СЗЗ следует принимать размером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СЗЗ от очистных сооружений поверхностного стока открытого типа до жилой территории следует принимать 100 м, закрытого типа - 50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3.3.2.16. </w:t>
      </w:r>
      <w:proofErr w:type="gramStart"/>
      <w:r>
        <w:rPr>
          <w:rFonts w:ascii="Times New Roman" w:eastAsia="Times New Roman" w:hAnsi="Times New Roman" w:cs="Times New Roman"/>
          <w:sz w:val="24"/>
          <w:szCs w:val="24"/>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таблице 8 настоящих Нормативов.</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3.3.2.17. Кроме того, устанавливаются санитарно-защитные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сливных станций - в 300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шламонакопителей - в зависимости от состава и свой</w:t>
      </w:r>
      <w:proofErr w:type="gramStart"/>
      <w:r>
        <w:rPr>
          <w:rFonts w:ascii="Times New Roman" w:eastAsia="Times New Roman" w:hAnsi="Times New Roman" w:cs="Times New Roman"/>
          <w:sz w:val="24"/>
          <w:szCs w:val="24"/>
        </w:rPr>
        <w:t>ств шл</w:t>
      </w:r>
      <w:proofErr w:type="gramEnd"/>
      <w:r>
        <w:rPr>
          <w:rFonts w:ascii="Times New Roman" w:eastAsia="Times New Roman" w:hAnsi="Times New Roman" w:cs="Times New Roman"/>
          <w:sz w:val="24"/>
          <w:szCs w:val="24"/>
        </w:rPr>
        <w:t>ама по согласованию с органами Роспотребнадзора;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3.3.2.18.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3.3.2.19.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3.3.2.20.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3.3.2.21.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2" w:name="sub_1003421"/>
      <w:r>
        <w:rPr>
          <w:rFonts w:ascii="Times New Roman" w:eastAsia="Times New Roman" w:hAnsi="Times New Roman" w:cs="Times New Roman"/>
          <w:sz w:val="24"/>
          <w:szCs w:val="24"/>
        </w:rPr>
        <w:t>гического заключения.</w:t>
      </w: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Дождевая канализация</w:t>
      </w:r>
    </w:p>
    <w:bookmarkEnd w:id="2"/>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3.3.2.22. Отвод поверхностных вод должен осуществляться в соответствии с требованиями СанПиН 2.1.5.980-00.</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Выпуски в водные объекты следует размещать в местах с повышенной турбулентностью потока (сужениях, протоках и прочих).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водоемы, предназначенные для купания, возможен сброс поверхностных сточных вод при условии их глубокой очистки.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3.3.2.23.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3.3.2.24. В открытой дождевой сети наименьшие уклоны следует принимать в процентах: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лотков проезжей части: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асфальтобетонном покрытии - 0,003;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брусчатом или щебеночном покрытии - 0,004;</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отдельных лотков и кюветов - 0,005;</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водоотводных канав - 0,003;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присоединения от дождеприемников - 0,02.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3.3.2.25. Дождеприемники следует предусматривать: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затяжных участках спусков (подъемов);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перекрестках и пешеходных переходах со стороны притока поверхностных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пониженных местах в конце затяжных участков спусков;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пониженных местах при пилообразном профиле лотков улиц;</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местах улиц, дворовых и парковых территорий, не имеющих стока поверхностных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3.3.2.26.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3.3.2.27. </w:t>
      </w:r>
      <w:proofErr w:type="gramStart"/>
      <w:r>
        <w:rPr>
          <w:rFonts w:ascii="Times New Roman" w:eastAsia="Times New Roman" w:hAnsi="Times New Roman" w:cs="Times New Roman"/>
          <w:sz w:val="24"/>
          <w:szCs w:val="24"/>
        </w:rPr>
        <w:t xml:space="preserve">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w:t>
      </w:r>
      <w:r>
        <w:rPr>
          <w:rFonts w:ascii="Times New Roman" w:eastAsia="Times New Roman" w:hAnsi="Times New Roman" w:cs="Times New Roman"/>
          <w:sz w:val="24"/>
          <w:szCs w:val="24"/>
        </w:rPr>
        <w:lastRenderedPageBreak/>
        <w:t>при появлении течи в резервуарах-хранилищах - в технологические аварийные приемники, входящие в состав складского хозяйства.</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3.3.2.28.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3.3.2.29.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3.3.2.30.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селитебной.</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3.3.3. Санитарная очистка</w:t>
      </w:r>
    </w:p>
    <w:p w:rsidR="00E61374" w:rsidRDefault="00E61374" w:rsidP="00E61374">
      <w:pPr>
        <w:spacing w:after="0" w:line="240" w:lineRule="auto"/>
        <w:jc w:val="both"/>
        <w:rPr>
          <w:rFonts w:ascii="Times New Roman" w:eastAsia="Times New Roman" w:hAnsi="Times New Roman" w:cs="Times New Roman"/>
          <w:color w:val="FF0000"/>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3.3.3.2. При разработке проектов планировки селитебных территорий следует предусматривать мероприятия по регулярномумусороудалению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3.3.3.4. Нормы накопления бытовых отходов принимаются в соответствии с таблицей 11.</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31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66"/>
        <w:gridCol w:w="1490"/>
        <w:gridCol w:w="1259"/>
      </w:tblGrid>
      <w:tr w:rsidR="00E61374" w:rsidTr="00E61374">
        <w:tc>
          <w:tcPr>
            <w:tcW w:w="9322" w:type="dxa"/>
            <w:gridSpan w:val="3"/>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Таблица11</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571" w:type="dxa"/>
            <w:vMerge w:val="restart"/>
            <w:tcBorders>
              <w:top w:val="single" w:sz="4" w:space="0" w:color="auto"/>
              <w:left w:val="single" w:sz="4" w:space="0" w:color="auto"/>
              <w:bottom w:val="single" w:sz="6"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Бытовые отходы</w:t>
            </w:r>
          </w:p>
        </w:tc>
        <w:tc>
          <w:tcPr>
            <w:tcW w:w="2751"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бытовых отходов на 1 человека в год</w:t>
            </w:r>
          </w:p>
        </w:tc>
      </w:tr>
      <w:tr w:rsidR="00E61374" w:rsidTr="00E61374">
        <w:tc>
          <w:tcPr>
            <w:tcW w:w="9322" w:type="dxa"/>
            <w:vMerge/>
            <w:tcBorders>
              <w:top w:val="single" w:sz="4" w:space="0" w:color="auto"/>
              <w:left w:val="single" w:sz="4" w:space="0" w:color="auto"/>
              <w:bottom w:val="single" w:sz="6"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4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кг</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w:t>
            </w:r>
          </w:p>
        </w:tc>
      </w:tr>
      <w:tr w:rsidR="00E61374" w:rsidTr="00E61374">
        <w:tc>
          <w:tcPr>
            <w:tcW w:w="6571"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Твердые:</w:t>
            </w:r>
          </w:p>
        </w:tc>
        <w:tc>
          <w:tcPr>
            <w:tcW w:w="1491" w:type="dxa"/>
            <w:tcBorders>
              <w:top w:val="single" w:sz="6"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57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жилых зданий, оборудованных водопроводом, канализацией, центральным отоплением и газом</w:t>
            </w:r>
          </w:p>
        </w:tc>
        <w:tc>
          <w:tcPr>
            <w:tcW w:w="14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190 </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900 </w:t>
            </w:r>
          </w:p>
        </w:tc>
      </w:tr>
      <w:tr w:rsidR="00E61374" w:rsidTr="00E61374">
        <w:tc>
          <w:tcPr>
            <w:tcW w:w="657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прочих жилых зданий</w:t>
            </w:r>
          </w:p>
        </w:tc>
        <w:tc>
          <w:tcPr>
            <w:tcW w:w="14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300 </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1100 </w:t>
            </w:r>
          </w:p>
        </w:tc>
      </w:tr>
      <w:tr w:rsidR="00E61374" w:rsidTr="00E61374">
        <w:tc>
          <w:tcPr>
            <w:tcW w:w="657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количество с учетом общественных зданий</w:t>
            </w:r>
          </w:p>
        </w:tc>
        <w:tc>
          <w:tcPr>
            <w:tcW w:w="14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280 </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1400 </w:t>
            </w:r>
          </w:p>
        </w:tc>
      </w:tr>
      <w:tr w:rsidR="00E61374" w:rsidTr="00E61374">
        <w:tc>
          <w:tcPr>
            <w:tcW w:w="657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Жидкие из выгребов (при отсутствии канализации)</w:t>
            </w:r>
          </w:p>
        </w:tc>
        <w:tc>
          <w:tcPr>
            <w:tcW w:w="14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2000 </w:t>
            </w:r>
          </w:p>
        </w:tc>
      </w:tr>
      <w:tr w:rsidR="00E61374" w:rsidTr="00E61374">
        <w:tc>
          <w:tcPr>
            <w:tcW w:w="657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Смет с 1 квадратного метра твердых покрытий улиц, площадей и парков</w:t>
            </w:r>
          </w:p>
        </w:tc>
        <w:tc>
          <w:tcPr>
            <w:tcW w:w="14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3.3.3.5. Для сбора жидких отходов от неканализованных зданий устраиваются дворовые помойницы, которые должны иметь водонепроницаемый выгреб. При наличиидворовых уборных выгреб может быть общим. Глубина выгреба зависит от уровня грунтовых вод, но не должна быть более 3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3.3.3.7. 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таблице 12.</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2"/>
        <w:gridCol w:w="3063"/>
      </w:tblGrid>
      <w:tr w:rsidR="00E61374" w:rsidTr="00E61374">
        <w:tc>
          <w:tcPr>
            <w:tcW w:w="9648"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Таблица 12</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 и сооружение</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Размер земельного участка на 1000 т твердых бытовых отходов в год, </w:t>
            </w:r>
            <w:proofErr w:type="gramStart"/>
            <w:r>
              <w:rPr>
                <w:rFonts w:ascii="Times New Roman" w:eastAsia="Times New Roman" w:hAnsi="Times New Roman" w:cs="Times New Roman"/>
                <w:sz w:val="20"/>
                <w:szCs w:val="20"/>
              </w:rPr>
              <w:t>га</w:t>
            </w:r>
            <w:proofErr w:type="gramEnd"/>
          </w:p>
        </w:tc>
      </w:tr>
      <w:tr w:rsidR="00E61374" w:rsidTr="00E61374">
        <w:tc>
          <w:tcPr>
            <w:tcW w:w="6584" w:type="dxa"/>
            <w:tcBorders>
              <w:top w:val="single" w:sz="6"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по промышленной переработке бытовых отходов мощностью, тыс. т в год:</w:t>
            </w:r>
          </w:p>
        </w:tc>
        <w:tc>
          <w:tcPr>
            <w:tcW w:w="3064" w:type="dxa"/>
            <w:tcBorders>
              <w:top w:val="single" w:sz="6"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100</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100</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Склады свежего компоста</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Полигоны*</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0,02 - 0,05</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Поля компостирования</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0,5 - 1,0</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Поля ассенизации</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2 - 4</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Сливные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Мусороперегрузочные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r>
      <w:tr w:rsidR="00E61374" w:rsidTr="00E61374">
        <w:tc>
          <w:tcPr>
            <w:tcW w:w="65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Поля складирования и захоронения обезвреженных осадков (по сухому веществу)</w:t>
            </w:r>
          </w:p>
        </w:tc>
        <w:tc>
          <w:tcPr>
            <w:tcW w:w="306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3.3.3.9. На территории рынков: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должна быть организована уборка территорий, прилегающих к торговым павильонам, в радиусе 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хозяйственные площадки необходимо располагать на расстоянии не менее 30 м от мест торговли;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3.3.3.10. На территории парков: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главные аллеи,  и другие);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определении числа контейнеров для хозяйственных площадок следует исходить из среднего накопления отходов за 3 дня;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3.3.4. Теплоснабжение</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3.3.4.1. Теплоснабжение населенных пунктов следует предусматривать в соответствии с утвержденными схемами теплоснабжения.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При отсутствии схемы теплоснабжения на территориях одно-, двухэтажной жилой застройки с плотностью населения 40 чел./</w:t>
      </w:r>
      <w:proofErr w:type="gramStart"/>
      <w:r>
        <w:rPr>
          <w:rFonts w:ascii="Times New Roman" w:eastAsia="Times New Roman" w:hAnsi="Times New Roman" w:cs="Times New Roman"/>
          <w:sz w:val="24"/>
          <w:szCs w:val="24"/>
        </w:rPr>
        <w:t>га</w:t>
      </w:r>
      <w:proofErr w:type="gramEnd"/>
      <w:r>
        <w:rPr>
          <w:rFonts w:ascii="Times New Roman" w:eastAsia="Times New Roman" w:hAnsi="Times New Roman" w:cs="Times New Roman"/>
          <w:sz w:val="24"/>
          <w:szCs w:val="24"/>
        </w:rPr>
        <w:t xml:space="preserve">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3.3.4.2. Отдельно стоящие котельные используются для обслуживания группы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и крышные котельные используются для обслуживания одного здания или сооружения.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Индивидуальные котельные могут быть отдельно стоящими, встроенными и пристроенными.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допускается размещение: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котельных, встроенных в многоквартирные жилые здания;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13.</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4499"/>
      </w:tblGrid>
      <w:tr w:rsidR="00E61374" w:rsidTr="00E61374">
        <w:tc>
          <w:tcPr>
            <w:tcW w:w="9648" w:type="dxa"/>
            <w:gridSpan w:val="2"/>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13</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5148" w:type="dxa"/>
            <w:tcBorders>
              <w:top w:val="single" w:sz="2"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Теплопроизводительность котельных, Гкал/</w:t>
            </w:r>
            <w:proofErr w:type="gramStart"/>
            <w:r>
              <w:rPr>
                <w:rFonts w:ascii="Times New Roman" w:eastAsia="Times New Roman" w:hAnsi="Times New Roman" w:cs="Times New Roman"/>
                <w:sz w:val="20"/>
                <w:szCs w:val="20"/>
              </w:rPr>
              <w:t>ч</w:t>
            </w:r>
            <w:proofErr w:type="gramEnd"/>
            <w:r>
              <w:rPr>
                <w:rFonts w:ascii="Times New Roman" w:eastAsia="Times New Roman" w:hAnsi="Times New Roman" w:cs="Times New Roman"/>
                <w:sz w:val="20"/>
                <w:szCs w:val="20"/>
              </w:rPr>
              <w:t xml:space="preserve"> (МВт)</w:t>
            </w:r>
          </w:p>
        </w:tc>
        <w:tc>
          <w:tcPr>
            <w:tcW w:w="45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Размер земельного участка (</w:t>
            </w:r>
            <w:proofErr w:type="gramStart"/>
            <w:r>
              <w:rPr>
                <w:rFonts w:ascii="Times New Roman" w:eastAsia="Times New Roman" w:hAnsi="Times New Roman" w:cs="Times New Roman"/>
                <w:sz w:val="20"/>
                <w:szCs w:val="20"/>
              </w:rPr>
              <w:t>га</w:t>
            </w:r>
            <w:proofErr w:type="gramEnd"/>
            <w:r>
              <w:rPr>
                <w:rFonts w:ascii="Times New Roman" w:eastAsia="Times New Roman" w:hAnsi="Times New Roman" w:cs="Times New Roman"/>
                <w:sz w:val="20"/>
                <w:szCs w:val="20"/>
              </w:rPr>
              <w:t xml:space="preserve">) котельных, </w:t>
            </w:r>
          </w:p>
        </w:tc>
      </w:tr>
      <w:tr w:rsidR="00E61374" w:rsidTr="00E61374">
        <w:tc>
          <w:tcPr>
            <w:tcW w:w="51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5</w:t>
            </w:r>
          </w:p>
        </w:tc>
        <w:tc>
          <w:tcPr>
            <w:tcW w:w="45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r>
      <w:tr w:rsidR="00E61374" w:rsidTr="00E61374">
        <w:tc>
          <w:tcPr>
            <w:tcW w:w="51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5 до 10 (от 6 до 12)</w:t>
            </w:r>
          </w:p>
        </w:tc>
        <w:tc>
          <w:tcPr>
            <w:tcW w:w="45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51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10 до 50 (от 12 до 58)</w:t>
            </w:r>
          </w:p>
        </w:tc>
        <w:tc>
          <w:tcPr>
            <w:tcW w:w="45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c>
          <w:tcPr>
            <w:tcW w:w="51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50 до 100 (от 58 до 116)</w:t>
            </w:r>
          </w:p>
        </w:tc>
        <w:tc>
          <w:tcPr>
            <w:tcW w:w="45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E61374" w:rsidTr="00E61374">
        <w:tc>
          <w:tcPr>
            <w:tcW w:w="51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100 до 200 (от 116 до 233)</w:t>
            </w:r>
          </w:p>
        </w:tc>
        <w:tc>
          <w:tcPr>
            <w:tcW w:w="45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E61374" w:rsidTr="00E61374">
        <w:trPr>
          <w:trHeight w:val="242"/>
        </w:trPr>
        <w:tc>
          <w:tcPr>
            <w:tcW w:w="514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200 до 400 (от 233 до 466)</w:t>
            </w:r>
          </w:p>
        </w:tc>
        <w:tc>
          <w:tcPr>
            <w:tcW w:w="45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Размеры земельных участков </w:t>
      </w:r>
      <w:proofErr w:type="gramStart"/>
      <w:r>
        <w:rPr>
          <w:rFonts w:ascii="Times New Roman" w:eastAsia="Times New Roman" w:hAnsi="Times New Roman" w:cs="Times New Roman"/>
          <w:sz w:val="24"/>
          <w:szCs w:val="24"/>
        </w:rPr>
        <w:t>отопительных котельных, обеспечивающих потребителей горячей водой с непосредственнымводоразбором  следует</w:t>
      </w:r>
      <w:proofErr w:type="gramEnd"/>
      <w:r>
        <w:rPr>
          <w:rFonts w:ascii="Times New Roman" w:eastAsia="Times New Roman" w:hAnsi="Times New Roman" w:cs="Times New Roman"/>
          <w:sz w:val="24"/>
          <w:szCs w:val="24"/>
        </w:rPr>
        <w:t xml:space="preserve"> увеличивать на 20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3.3.4.5. Трассы и способы прокладки тепловых сетей следует предусматривать в соответствии со СНиП II-89-80, СНиП 41-02-2003, СНиП 2.07.01-89*, ВСН 11-94.</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3.3.5. Газоснабжение</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Республики Татарстан, в целях обеспечения </w:t>
      </w:r>
      <w:r>
        <w:rPr>
          <w:rFonts w:ascii="Times New Roman" w:eastAsia="Times New Roman" w:hAnsi="Times New Roman" w:cs="Times New Roman"/>
          <w:sz w:val="24"/>
          <w:szCs w:val="24"/>
        </w:rPr>
        <w:lastRenderedPageBreak/>
        <w:t>предусматриваемого программой уровня газификации жилищно-коммунального хозяйства, промышленных и иных организаций.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3.3.5.2. Газораспределительная система должна обеспечивать подачу газа потребителям в необходимом объеме и требуемых параметров.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качестве топлива индивидуальных котельных для административных и жилых зданий следует использовать природный газ.</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строительстве должны учитываться специальные требования СНиП 22-02-2003 и СНиП 2.01.09-91.</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3.3.5.5. При восстановлении (реконструкции) изношенных подземных стальных газопроводов </w:t>
      </w:r>
      <w:proofErr w:type="gramStart"/>
      <w:r>
        <w:rPr>
          <w:rFonts w:ascii="Times New Roman" w:eastAsia="Times New Roman" w:hAnsi="Times New Roman" w:cs="Times New Roman"/>
          <w:sz w:val="24"/>
          <w:szCs w:val="24"/>
        </w:rPr>
        <w:t>вне</w:t>
      </w:r>
      <w:proofErr w:type="gramEnd"/>
      <w:r>
        <w:rPr>
          <w:rFonts w:ascii="Times New Roman" w:eastAsia="Times New Roman" w:hAnsi="Times New Roman" w:cs="Times New Roman"/>
          <w:sz w:val="24"/>
          <w:szCs w:val="24"/>
        </w:rPr>
        <w:t xml:space="preserve"> и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территории населенных пунктов следует руководствоваться требованиями СНиП 42-01-2002.</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3.3.5.8. Размещение магистральных газопроводов по территории населенного пункта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и на расстоянии до кровли не менее 0,2 м.</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3.3.5.10. Газораспределительные станции (ГРС) и газонаполнительные станции (ГНС) должны размещаться за пределами населенного пункта, а также их резервных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Газонаполнительные пункты (ГНП), располагаемые в границах населенного пункта, необходимо размещать с подветренной стороны (для ветров преобладающего направления) по отношению к жилой застройке.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3.3.5.11. Классификация газопроводов по рабочему давлению транспортируемого газа приведена в таблице 14.</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3"/>
        <w:gridCol w:w="1824"/>
        <w:gridCol w:w="2879"/>
        <w:gridCol w:w="3419"/>
      </w:tblGrid>
      <w:tr w:rsidR="00E61374" w:rsidTr="00E61374">
        <w:tc>
          <w:tcPr>
            <w:tcW w:w="9828" w:type="dxa"/>
            <w:gridSpan w:val="4"/>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14</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3528"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Классификация газопроводов по давлению</w:t>
            </w:r>
          </w:p>
        </w:tc>
        <w:tc>
          <w:tcPr>
            <w:tcW w:w="28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транспортируемого газа</w:t>
            </w:r>
          </w:p>
        </w:tc>
        <w:tc>
          <w:tcPr>
            <w:tcW w:w="34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Рабочее давление в газопроводе, МПа</w:t>
            </w:r>
          </w:p>
        </w:tc>
      </w:tr>
      <w:tr w:rsidR="00E61374" w:rsidTr="00E61374">
        <w:tc>
          <w:tcPr>
            <w:tcW w:w="1703"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Высокое</w:t>
            </w:r>
          </w:p>
        </w:tc>
        <w:tc>
          <w:tcPr>
            <w:tcW w:w="182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категория</w:t>
            </w:r>
          </w:p>
        </w:tc>
        <w:tc>
          <w:tcPr>
            <w:tcW w:w="28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Природный</w:t>
            </w:r>
          </w:p>
        </w:tc>
        <w:tc>
          <w:tcPr>
            <w:tcW w:w="34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0,6 до 1,2 включительно</w:t>
            </w:r>
          </w:p>
        </w:tc>
      </w:tr>
      <w:tr w:rsidR="00E61374" w:rsidTr="00E61374">
        <w:tc>
          <w:tcPr>
            <w:tcW w:w="982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СУГ*</w:t>
            </w:r>
          </w:p>
        </w:tc>
        <w:tc>
          <w:tcPr>
            <w:tcW w:w="34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0,6 до 1,6 включительно</w:t>
            </w:r>
          </w:p>
        </w:tc>
      </w:tr>
      <w:tr w:rsidR="00E61374" w:rsidTr="00E61374">
        <w:tc>
          <w:tcPr>
            <w:tcW w:w="982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82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 категория</w:t>
            </w:r>
          </w:p>
        </w:tc>
        <w:tc>
          <w:tcPr>
            <w:tcW w:w="28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0,3 до 0,6 включительно</w:t>
            </w:r>
          </w:p>
        </w:tc>
      </w:tr>
      <w:tr w:rsidR="00E61374" w:rsidTr="00E61374">
        <w:tc>
          <w:tcPr>
            <w:tcW w:w="3528"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Среднее</w:t>
            </w:r>
          </w:p>
        </w:tc>
        <w:tc>
          <w:tcPr>
            <w:tcW w:w="28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0,005 до 0,3 включительно</w:t>
            </w:r>
          </w:p>
        </w:tc>
      </w:tr>
      <w:tr w:rsidR="00E61374" w:rsidTr="00E61374">
        <w:tc>
          <w:tcPr>
            <w:tcW w:w="3528"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Низкое</w:t>
            </w:r>
          </w:p>
        </w:tc>
        <w:tc>
          <w:tcPr>
            <w:tcW w:w="28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0,005 включительно</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СУГ - сжиженный углеводородный газ</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дотрубопровода должно быть не менее высоты деревьев в течение всего срока эксплуатации газопровода.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- 10 тыс. т/год - не более 6 га;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- 20 тыс. т/год - не более 7 га;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- 40 тыс. т/год - не более 8 га.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3.3.5.14. Размеры земельных участков ГНП и промежуточных складов баллонов следует принимать не более 0,6 га.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3.3.5.15. Газорегуляторные пункты (далее - ГРП) следует размещать: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отдельно стоящими;</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встроенными</w:t>
      </w:r>
      <w:proofErr w:type="gramEnd"/>
      <w:r>
        <w:rPr>
          <w:rFonts w:ascii="Times New Roman" w:eastAsia="Times New Roman" w:hAnsi="Times New Roman" w:cs="Times New Roman"/>
          <w:sz w:val="24"/>
          <w:szCs w:val="24"/>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покрытиях газифицируемых производственных зданий I и II степеней огнестойкости классаСс негорючим утеплителем;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вне зданий на открытых огражденных площадках под навесом на территории промышленных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Блочные газорегуляторные пункты (далее - ГРПБ) следует размещать отдельно </w:t>
      </w:r>
      <w:proofErr w:type="gramStart"/>
      <w:r>
        <w:rPr>
          <w:rFonts w:ascii="Times New Roman" w:eastAsia="Times New Roman" w:hAnsi="Times New Roman" w:cs="Times New Roman"/>
          <w:sz w:val="24"/>
          <w:szCs w:val="24"/>
        </w:rPr>
        <w:t>стоящими</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3.3.5.17. Расстояния от ограждений ГРС, ГГРП и ГРП до зданий и сооружений принимаются в зависимости от класса входного газопровода: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ГТРП с входным давлением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=1,2 МПа – 15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ГРП с входным давлением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=0,6 МПа - 10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таблице15 , а на территории промышленных предприятий - согласно требованиям СНиП II-89-80*.</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0"/>
        <w:gridCol w:w="1738"/>
        <w:gridCol w:w="1980"/>
        <w:gridCol w:w="1800"/>
        <w:gridCol w:w="1440"/>
      </w:tblGrid>
      <w:tr w:rsidR="00E61374" w:rsidTr="00E61374">
        <w:tc>
          <w:tcPr>
            <w:tcW w:w="9468" w:type="dxa"/>
            <w:gridSpan w:val="5"/>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Таблица 15</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510"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Давление газа на вводе в ГРП, ГРПБ, ШРП, МПа</w:t>
            </w:r>
          </w:p>
        </w:tc>
        <w:tc>
          <w:tcPr>
            <w:tcW w:w="6958" w:type="dxa"/>
            <w:gridSpan w:val="4"/>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Расстояние в свету от отдельно </w:t>
            </w:r>
            <w:proofErr w:type="gramStart"/>
            <w:r>
              <w:rPr>
                <w:rFonts w:ascii="Times New Roman" w:eastAsia="Times New Roman" w:hAnsi="Times New Roman" w:cs="Times New Roman"/>
                <w:sz w:val="20"/>
                <w:szCs w:val="20"/>
              </w:rPr>
              <w:t>стоящих</w:t>
            </w:r>
            <w:proofErr w:type="gramEnd"/>
            <w:r>
              <w:rPr>
                <w:rFonts w:ascii="Times New Roman" w:eastAsia="Times New Roman" w:hAnsi="Times New Roman" w:cs="Times New Roman"/>
                <w:sz w:val="20"/>
                <w:szCs w:val="20"/>
              </w:rPr>
              <w:t xml:space="preserve"> ГРП, ГРПБ и отдельно стоящих ШРП по горизонтали (м) до</w:t>
            </w:r>
          </w:p>
        </w:tc>
      </w:tr>
      <w:tr w:rsidR="00E61374" w:rsidTr="00E61374">
        <w:tc>
          <w:tcPr>
            <w:tcW w:w="9468"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зданий и сооружений</w:t>
            </w:r>
          </w:p>
        </w:tc>
        <w:tc>
          <w:tcPr>
            <w:tcW w:w="19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железнодорожных путей (до ближайшего рельса)</w:t>
            </w:r>
          </w:p>
        </w:tc>
        <w:tc>
          <w:tcPr>
            <w:tcW w:w="18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автомобильных дорог (до обочины)</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воздушных линий электропередачи</w:t>
            </w:r>
          </w:p>
        </w:tc>
      </w:tr>
      <w:tr w:rsidR="00E61374" w:rsidTr="00E61374">
        <w:tc>
          <w:tcPr>
            <w:tcW w:w="251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0,6</w:t>
            </w:r>
          </w:p>
        </w:tc>
        <w:tc>
          <w:tcPr>
            <w:tcW w:w="1738"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0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440" w:type="dxa"/>
            <w:vMerge w:val="restart"/>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1,5 высоты опоры</w:t>
            </w:r>
          </w:p>
        </w:tc>
      </w:tr>
      <w:tr w:rsidR="00E61374" w:rsidTr="00E61374">
        <w:tc>
          <w:tcPr>
            <w:tcW w:w="251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0,6 до 1,2</w:t>
            </w:r>
          </w:p>
        </w:tc>
        <w:tc>
          <w:tcPr>
            <w:tcW w:w="17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9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8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440" w:type="dxa"/>
            <w:vMerge/>
            <w:tcBorders>
              <w:top w:val="single" w:sz="2"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Требования таблицы 13  распространяются также на узлы учета расхода газа, располагаемые в отдельно стоящих зданиях или в шкафах на отдельно стоящих опорах.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Расстояние от отдельно стоящего ШРП при давлении газа на вводе до 0,3 МПа до зданий и сооружений не нормируется.</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 w:name="sub_100347"/>
      <w:r>
        <w:rPr>
          <w:rFonts w:ascii="Times New Roman" w:eastAsia="Times New Roman" w:hAnsi="Times New Roman" w:cs="Times New Roman"/>
          <w:b/>
          <w:bCs/>
          <w:sz w:val="24"/>
          <w:szCs w:val="24"/>
        </w:rPr>
        <w:t>3.3.6. Электроснабжение</w:t>
      </w:r>
      <w:bookmarkEnd w:id="3"/>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 </w:t>
      </w:r>
      <w:proofErr w:type="gramStart"/>
      <w:r>
        <w:rPr>
          <w:rFonts w:ascii="Times New Roman" w:eastAsia="Times New Roman" w:hAnsi="Times New Roman" w:cs="Times New Roman"/>
          <w:sz w:val="24"/>
          <w:szCs w:val="24"/>
        </w:rPr>
        <w:t xml:space="preserve">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w:t>
      </w:r>
      <w:r>
        <w:rPr>
          <w:rFonts w:ascii="Times New Roman" w:eastAsia="Times New Roman" w:hAnsi="Times New Roman" w:cs="Times New Roman"/>
          <w:sz w:val="24"/>
          <w:szCs w:val="24"/>
        </w:rPr>
        <w:lastRenderedPageBreak/>
        <w:t>электрификации "ЕЭС России" 31 мая 1994 года (с изменениями, внесенными Нормативами, утвержденными приказом Минтопэнерго Российской Федерации от 29 июня 1999 года N 213).</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реконструкции действующих сетей необходимо максимально использовать существующие электросетевые сооружения.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кВ и выше, размещение баз предприятий электрических сетей.</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объем графического материала по развитию электрических сетей 35 кВ и выше включаются схемы электрических соединений и конфигурация сетей 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Электрические сети 10 (6) кВ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муниципального района в масштабе 1:2000 с указанием основных параметров системы электроснабжения.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3.3.6.2.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(СО 153-34.20.185-94) и СП 31-110-2003.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Укрупненные показатели электропотребления в сельских населенных пунктах допускается принимать в соответствии с таблицей 16.</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9"/>
        <w:gridCol w:w="3877"/>
        <w:gridCol w:w="3599"/>
      </w:tblGrid>
      <w:tr w:rsidR="00E61374" w:rsidTr="00E61374">
        <w:tc>
          <w:tcPr>
            <w:tcW w:w="9828" w:type="dxa"/>
            <w:gridSpan w:val="3"/>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Таблица 16</w:t>
            </w:r>
          </w:p>
        </w:tc>
      </w:tr>
      <w:tr w:rsidR="00E61374" w:rsidTr="00E61374">
        <w:tc>
          <w:tcPr>
            <w:tcW w:w="9828" w:type="dxa"/>
            <w:gridSpan w:val="3"/>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Укрупненные показатели электропотребления</w:t>
            </w:r>
          </w:p>
        </w:tc>
      </w:tr>
      <w:tr w:rsidR="00E61374" w:rsidTr="00E61374">
        <w:tc>
          <w:tcPr>
            <w:tcW w:w="235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38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Электропотребление </w:t>
            </w:r>
            <w:proofErr w:type="gramStart"/>
            <w:r>
              <w:rPr>
                <w:rFonts w:ascii="Times New Roman" w:eastAsia="Times New Roman" w:hAnsi="Times New Roman" w:cs="Times New Roman"/>
                <w:sz w:val="20"/>
                <w:szCs w:val="20"/>
              </w:rPr>
              <w:t>кВт-ч</w:t>
            </w:r>
            <w:proofErr w:type="gramEnd"/>
            <w:r>
              <w:rPr>
                <w:rFonts w:ascii="Times New Roman" w:eastAsia="Times New Roman" w:hAnsi="Times New Roman" w:cs="Times New Roman"/>
                <w:sz w:val="20"/>
                <w:szCs w:val="20"/>
              </w:rPr>
              <w:t>/год на 1 чел.</w:t>
            </w:r>
          </w:p>
        </w:tc>
        <w:tc>
          <w:tcPr>
            <w:tcW w:w="36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Использование максимума эл. Нагрузки </w:t>
            </w:r>
            <w:proofErr w:type="gramStart"/>
            <w:r>
              <w:rPr>
                <w:rFonts w:ascii="Times New Roman" w:eastAsia="Times New Roman" w:hAnsi="Times New Roman" w:cs="Times New Roman"/>
                <w:sz w:val="20"/>
                <w:szCs w:val="20"/>
              </w:rPr>
              <w:t>ч</w:t>
            </w:r>
            <w:proofErr w:type="gramEnd"/>
            <w:r>
              <w:rPr>
                <w:rFonts w:ascii="Times New Roman" w:eastAsia="Times New Roman" w:hAnsi="Times New Roman" w:cs="Times New Roman"/>
                <w:sz w:val="20"/>
                <w:szCs w:val="20"/>
              </w:rPr>
              <w:t>/год</w:t>
            </w:r>
          </w:p>
        </w:tc>
      </w:tr>
      <w:tr w:rsidR="00E61374" w:rsidTr="00E61374">
        <w:tc>
          <w:tcPr>
            <w:tcW w:w="235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Сельские населенные пункты </w:t>
            </w:r>
          </w:p>
        </w:tc>
        <w:tc>
          <w:tcPr>
            <w:tcW w:w="38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36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4500</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3.3.6.4. Перечень основных электроприемников потребителей с их категорированием по надежности электроснабжения определяется в соответствии с требованиями РД 34.20.185-94.</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3.3.6.5.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3.3.6.7.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3.3.6.8. Линии электропередачи напряжением до 10 кВ на территории жилой зоны должны быть воздушными.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3.3.6.9. </w:t>
      </w:r>
      <w:proofErr w:type="gramStart"/>
      <w:r>
        <w:rPr>
          <w:rFonts w:ascii="Times New Roman" w:eastAsia="Times New Roman" w:hAnsi="Times New Roman" w:cs="Times New Roman"/>
          <w:sz w:val="24"/>
          <w:szCs w:val="24"/>
        </w:rPr>
        <w:t>Для проектируемых воздушных линий электропередач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w:t>
      </w:r>
      <w:proofErr w:type="gramEnd"/>
      <w:r>
        <w:rPr>
          <w:rFonts w:ascii="Times New Roman" w:eastAsia="Times New Roman" w:hAnsi="Times New Roman" w:cs="Times New Roman"/>
          <w:sz w:val="24"/>
          <w:szCs w:val="24"/>
        </w:rPr>
        <w:t xml:space="preserve"> линии: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- 20 м - для линий напряжением 330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- 30 м - для линий напряжением 500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- 40 м - для линий напряжением 750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- 55 м - для линий напряжением 1150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w:t>
      </w:r>
      <w:r>
        <w:rPr>
          <w:rFonts w:ascii="Times New Roman" w:eastAsia="Times New Roman" w:hAnsi="Times New Roman" w:cs="Times New Roman"/>
          <w:sz w:val="24"/>
          <w:szCs w:val="24"/>
        </w:rPr>
        <w:lastRenderedPageBreak/>
        <w:t>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Минимальный размер земельного участка для установки опоры воздушной линии электропередачи напряжением до 10 кВ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Минимальный размер земельного участка для установки опоры воздушной линии электропередачи напряжением свыше 10 кВ определяется как: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земли - для земельных участков, граничащих с земельными участками всех категорий земель (кроме земель сельскохозяйственного назначения), и на</w:t>
      </w:r>
      <w:proofErr w:type="gramEnd"/>
      <w:r>
        <w:rPr>
          <w:rFonts w:ascii="Times New Roman" w:eastAsia="Times New Roman" w:hAnsi="Times New Roman" w:cs="Times New Roman"/>
          <w:sz w:val="24"/>
          <w:szCs w:val="24"/>
        </w:rPr>
        <w:t xml:space="preserve"> 1,5 метра - для земельных участков, граничащих с земельными участками сельскохозяйственного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кВ с горизонтальным расположением фаз, представляют собой отдельные полосы земли шириной 5 метров для каждой фазы.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охранныезоны с особыми условиями </w:t>
      </w:r>
      <w:r>
        <w:rPr>
          <w:rFonts w:ascii="Times New Roman" w:eastAsia="Times New Roman" w:hAnsi="Times New Roman" w:cs="Times New Roman"/>
          <w:sz w:val="24"/>
          <w:szCs w:val="24"/>
        </w:rPr>
        <w:lastRenderedPageBreak/>
        <w:t>использования земельных участков независимо от категории земель, в состав которых входят эти земельные участки.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кабельных линий выше 1 кВ - по 1 м с каждой стороны от крайних кабелей;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кабельных линий до 1 кВ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3.3.6.12. Охранные зоны кабельных линий используются с соблюдением требований правил охраны электрических сетей.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3.3.6.13 . Распределительные и трансформаторные подстанции (РП и ТП) напряжением до 10 кВ следует предусматривать закрытого типа.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ограничению уровня шума, вибрации и электромагнитного излучения в соответствии с действующими нормами.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результатов акустического расчета.</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4" w:name="sub_100348"/>
      <w:r>
        <w:rPr>
          <w:rFonts w:ascii="Times New Roman" w:eastAsia="Times New Roman" w:hAnsi="Times New Roman" w:cs="Times New Roman"/>
          <w:b/>
          <w:bCs/>
          <w:sz w:val="24"/>
          <w:szCs w:val="24"/>
        </w:rPr>
        <w:t>3.3.7. Объекты связи</w:t>
      </w:r>
      <w:bookmarkEnd w:id="4"/>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проектировании устрой</w:t>
      </w:r>
      <w:proofErr w:type="gramStart"/>
      <w:r>
        <w:rPr>
          <w:rFonts w:ascii="Times New Roman" w:eastAsia="Times New Roman" w:hAnsi="Times New Roman" w:cs="Times New Roman"/>
          <w:sz w:val="24"/>
          <w:szCs w:val="24"/>
        </w:rPr>
        <w:t>ств св</w:t>
      </w:r>
      <w:proofErr w:type="gramEnd"/>
      <w:r>
        <w:rPr>
          <w:rFonts w:ascii="Times New Roman" w:eastAsia="Times New Roman" w:hAnsi="Times New Roman" w:cs="Times New Roman"/>
          <w:sz w:val="24"/>
          <w:szCs w:val="24"/>
        </w:rPr>
        <w:t xml:space="preserve">язи, сигнализации, диспетчеризации инженерного оборудования следует предусматривать возможность управления </w:t>
      </w:r>
      <w:r>
        <w:rPr>
          <w:rFonts w:ascii="Times New Roman" w:eastAsia="Times New Roman" w:hAnsi="Times New Roman" w:cs="Times New Roman"/>
          <w:sz w:val="24"/>
          <w:szCs w:val="24"/>
        </w:rPr>
        <w:lastRenderedPageBreak/>
        <w:t>системой оповещения населения по сигналам гражданской обороны и по сигналам чрезвычайных ситуаций.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3.3.7.2. Проектирование линейно-кабельных сооружений должно осуществляться с учетом перспективного развития первичных сетей связи.</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вне населенных пунктов - главным образом, вдоль дорог, существующих трасс и границ полей севооборотов;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3.3.7.3. Кабельные линии связи размещаются вдоль автомобильных дорог при выполнении следующих требований: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землях, наименее пригодных для сельского хозяйства, - по показателям загрязнения выбросами автомобильного транспорта;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соблюдение допустимых </w:t>
      </w:r>
      <w:proofErr w:type="gramStart"/>
      <w:r>
        <w:rPr>
          <w:rFonts w:ascii="Times New Roman" w:eastAsia="Times New Roman" w:hAnsi="Times New Roman" w:cs="Times New Roman"/>
          <w:sz w:val="24"/>
          <w:szCs w:val="24"/>
        </w:rPr>
        <w:t>расстояний приближения полосы земель связи</w:t>
      </w:r>
      <w:proofErr w:type="gramEnd"/>
      <w:r>
        <w:rPr>
          <w:rFonts w:ascii="Times New Roman" w:eastAsia="Times New Roman" w:hAnsi="Times New Roman" w:cs="Times New Roman"/>
          <w:sz w:val="24"/>
          <w:szCs w:val="24"/>
        </w:rPr>
        <w:t xml:space="preserve"> к границе полосы отвода автомобильных дорог.</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3.3.7.8. </w:t>
      </w:r>
      <w:proofErr w:type="gramStart"/>
      <w:r>
        <w:rPr>
          <w:rFonts w:ascii="Times New Roman" w:eastAsia="Times New Roman" w:hAnsi="Times New Roman" w:cs="Times New Roman"/>
          <w:sz w:val="24"/>
          <w:szCs w:val="24"/>
        </w:rPr>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населенных пунктов могут быть использованы стоечные опоры, устанавливаемые на крышах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3.3.7.9. Размещение воздушных линий связи в пределах придорожных полос возможно при соблюдении требований: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3.3.7.10. Кабельные переходы через водные преграды в зависимости от назначения линий и местных условий могут выполняться: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кабелями, прокладываемыми под водой;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кабелями, прокладываемыми по мостам;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подвесными кабелями на опорах.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Рекомендуется размещение антенн на отдельно стоящих опорах и мачтах.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3.3.7.13. Уровни электромагнитных излучений не должны превышать предельно-допустимые уровни (ПДУ) согласно приложению 1 к СанПиН 2.1.8/2.2.4.1383-03.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Границы санитарно-защитных зон определяются на высоте 2 м от поверхности земли по ПДУ.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5" w:name="sub_100349"/>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3.3.8. Размещение инженерных сетей</w:t>
      </w:r>
      <w:bookmarkEnd w:id="5"/>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3.3.8.1. Инженерные сети должны размещаться вдоль улиц, дорог и проездов и только вне пределов проезжей части в полосе озеленения.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населенных пунктов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надземная и наземная прокладка канализационных сетей;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прокладка магистральных трубопроводов.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3.3.8.2. Сети водопровода следует размещать по обеим сторонам улицы.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3.3.8.5. По пешеходным и автомобильным мостам прокладка газопроводов: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 допускается, если мост построен из горючих материалов.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3.3.8.6. Высоту от уровня земли до низа труб или поверхности изоляции труб, прокладываемых на высоких опорах, следует принимать: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непроезжей части территории, в местах прохода людей - 2,2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местах пересечения с автодорогами (от верха покрытия проезжей части) - 5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3.3.8.7. Расстояния по горизонтали (в свету) от ближайших подземных инженерных сетей до зданий и сооружений следует принимать согласно таблице 18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Расстояния по горизонтали (в свету) между соседними инженерными подземными сетями при их параллельном размещении следует принимать согласно таблице 16, </w:t>
      </w:r>
      <w:r>
        <w:rPr>
          <w:rFonts w:ascii="Times New Roman" w:eastAsia="Times New Roman" w:hAnsi="Times New Roman" w:cs="Times New Roman"/>
          <w:sz w:val="24"/>
          <w:szCs w:val="24"/>
        </w:rPr>
        <w:lastRenderedPageBreak/>
        <w:t>а на вводах инженерных сетей в зданиях сельских населенных пунктов - не менее 0,5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Указанные в таблицах 17 и 18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3.3.8.8. </w:t>
      </w:r>
      <w:proofErr w:type="gramStart"/>
      <w:r>
        <w:rPr>
          <w:rFonts w:ascii="Times New Roman" w:eastAsia="Times New Roman" w:hAnsi="Times New Roman" w:cs="Times New Roman"/>
          <w:sz w:val="24"/>
          <w:szCs w:val="24"/>
        </w:rPr>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присутствия людей) расстояния, указанные в таблицах  17 и 18, разрешается сокращать до 50 процентов.</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080"/>
        <w:gridCol w:w="1619"/>
        <w:gridCol w:w="1619"/>
        <w:gridCol w:w="1619"/>
        <w:gridCol w:w="900"/>
        <w:gridCol w:w="900"/>
      </w:tblGrid>
      <w:tr w:rsidR="00E61374" w:rsidTr="00E61374">
        <w:tc>
          <w:tcPr>
            <w:tcW w:w="9648" w:type="dxa"/>
            <w:gridSpan w:val="7"/>
            <w:tcBorders>
              <w:top w:val="single" w:sz="4" w:space="0" w:color="auto"/>
              <w:left w:val="single" w:sz="4" w:space="0" w:color="auto"/>
              <w:bottom w:val="single" w:sz="6"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17</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1908"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Инженерные сети</w:t>
            </w:r>
          </w:p>
        </w:tc>
        <w:tc>
          <w:tcPr>
            <w:tcW w:w="7740" w:type="dxa"/>
            <w:gridSpan w:val="6"/>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Расстояние, </w:t>
            </w:r>
            <w:proofErr w:type="gramStart"/>
            <w:r>
              <w:rPr>
                <w:rFonts w:ascii="Times New Roman" w:eastAsia="Times New Roman" w:hAnsi="Times New Roman" w:cs="Times New Roman"/>
                <w:sz w:val="20"/>
                <w:szCs w:val="20"/>
              </w:rPr>
              <w:t>м</w:t>
            </w:r>
            <w:proofErr w:type="gramEnd"/>
            <w:r>
              <w:rPr>
                <w:rFonts w:ascii="Times New Roman" w:eastAsia="Times New Roman" w:hAnsi="Times New Roman" w:cs="Times New Roman"/>
                <w:sz w:val="20"/>
                <w:szCs w:val="20"/>
              </w:rPr>
              <w:t>, по горизонтали (в свету) от подземных сетей до</w:t>
            </w:r>
          </w:p>
        </w:tc>
      </w:tr>
      <w:tr w:rsidR="00E61374" w:rsidTr="00E61374">
        <w:tc>
          <w:tcPr>
            <w:tcW w:w="9648"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080"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Фундаментов зданий и сооружений</w:t>
            </w:r>
          </w:p>
        </w:tc>
        <w:tc>
          <w:tcPr>
            <w:tcW w:w="1620"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Фундаментов ограждений предприятий, эстакад, опор контактной сети и связи, железных дорог</w:t>
            </w:r>
          </w:p>
        </w:tc>
        <w:tc>
          <w:tcPr>
            <w:tcW w:w="1620"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наружной бровки кювета или подошвы насыпи дороги</w:t>
            </w:r>
          </w:p>
        </w:tc>
        <w:tc>
          <w:tcPr>
            <w:tcW w:w="3420" w:type="dxa"/>
            <w:gridSpan w:val="3"/>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фундаментов опор воздушных линий электропередачи напряжением</w:t>
            </w:r>
          </w:p>
        </w:tc>
      </w:tr>
      <w:tr w:rsidR="00E61374" w:rsidTr="00E61374">
        <w:trPr>
          <w:trHeight w:val="1319"/>
        </w:trPr>
        <w:tc>
          <w:tcPr>
            <w:tcW w:w="9648"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7740"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 1 кВ наружного освещения </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1 до 35 кВ</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35 до 110 кВ</w:t>
            </w:r>
          </w:p>
        </w:tc>
      </w:tr>
      <w:tr w:rsidR="00E61374" w:rsidTr="00E61374">
        <w:tc>
          <w:tcPr>
            <w:tcW w:w="19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9</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rPr>
          <w:trHeight w:val="468"/>
        </w:trPr>
        <w:tc>
          <w:tcPr>
            <w:tcW w:w="19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Водопровод и напорная канализация</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c>
          <w:tcPr>
            <w:tcW w:w="19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Самотечная канализация (бытовая и дождевая)</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c>
          <w:tcPr>
            <w:tcW w:w="19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Дренаж</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c>
          <w:tcPr>
            <w:tcW w:w="19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Сопутствующий дренаж</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c>
          <w:tcPr>
            <w:tcW w:w="1908"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Газопроводы горючих газов давления, МПа:</w:t>
            </w:r>
          </w:p>
        </w:tc>
        <w:tc>
          <w:tcPr>
            <w:tcW w:w="108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190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низкого до 0,005</w:t>
            </w:r>
          </w:p>
        </w:tc>
        <w:tc>
          <w:tcPr>
            <w:tcW w:w="108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5</w:t>
            </w:r>
          </w:p>
        </w:tc>
        <w:tc>
          <w:tcPr>
            <w:tcW w:w="90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190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среднего - </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0,005 до 0,3</w:t>
            </w:r>
          </w:p>
        </w:tc>
        <w:tc>
          <w:tcPr>
            <w:tcW w:w="108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ind w:right="8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5</w:t>
            </w:r>
          </w:p>
        </w:tc>
        <w:tc>
          <w:tcPr>
            <w:tcW w:w="90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190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высокого:</w:t>
            </w:r>
          </w:p>
        </w:tc>
        <w:tc>
          <w:tcPr>
            <w:tcW w:w="108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190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0,3 до 0,6</w:t>
            </w:r>
          </w:p>
        </w:tc>
        <w:tc>
          <w:tcPr>
            <w:tcW w:w="108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0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190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0,6 до 1,2</w:t>
            </w:r>
          </w:p>
        </w:tc>
        <w:tc>
          <w:tcPr>
            <w:tcW w:w="108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5</w:t>
            </w:r>
          </w:p>
        </w:tc>
        <w:tc>
          <w:tcPr>
            <w:tcW w:w="90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1908" w:type="dxa"/>
            <w:tcBorders>
              <w:top w:val="single" w:sz="2"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Тепловые сети:</w:t>
            </w:r>
          </w:p>
        </w:tc>
        <w:tc>
          <w:tcPr>
            <w:tcW w:w="1080" w:type="dxa"/>
            <w:tcBorders>
              <w:top w:val="single" w:sz="2"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2"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2"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2"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2"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p>
        </w:tc>
        <w:tc>
          <w:tcPr>
            <w:tcW w:w="900" w:type="dxa"/>
            <w:tcBorders>
              <w:top w:val="single" w:sz="2"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190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наружной стенки канала, тоннеля</w:t>
            </w:r>
          </w:p>
        </w:tc>
        <w:tc>
          <w:tcPr>
            <w:tcW w:w="1080"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20"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20"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2</w:t>
            </w:r>
          </w:p>
        </w:tc>
        <w:tc>
          <w:tcPr>
            <w:tcW w:w="900"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rPr>
          <w:trHeight w:val="731"/>
        </w:trPr>
        <w:tc>
          <w:tcPr>
            <w:tcW w:w="1908"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оболочки бесканальной прокладки</w:t>
            </w:r>
          </w:p>
        </w:tc>
        <w:tc>
          <w:tcPr>
            <w:tcW w:w="108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(смотри примечание 2)</w:t>
            </w:r>
          </w:p>
        </w:tc>
        <w:tc>
          <w:tcPr>
            <w:tcW w:w="162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2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2</w:t>
            </w:r>
          </w:p>
        </w:tc>
        <w:tc>
          <w:tcPr>
            <w:tcW w:w="90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c>
          <w:tcPr>
            <w:tcW w:w="19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19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Каналы, коммуникационные тоннели</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E61374" w:rsidRDefault="00E61374" w:rsidP="00E61374">
      <w:pPr>
        <w:spacing w:after="0" w:line="240" w:lineRule="auto"/>
        <w:jc w:val="both"/>
        <w:rPr>
          <w:rFonts w:ascii="Times New Roman" w:eastAsia="Times New Roman" w:hAnsi="Times New Roman" w:cs="Times New Roman"/>
          <w:color w:val="000000"/>
          <w:sz w:val="18"/>
          <w:szCs w:val="18"/>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Относится только к расстояниям от силовых кабелей.</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Расстояния от тепловых сетей при бесканальной прокладке до зданий и сооружений следует принимать по таблице Б.</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СНиП 41-02-2003.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Расстояния от силовых кабелей напряжением 110 - 220 кВ до фундаментов ограждений предприятий, эстакад и линий связи следует принимать 1,5 м</w:t>
      </w:r>
    </w:p>
    <w:p w:rsidR="00E61374" w:rsidRDefault="00E61374" w:rsidP="00E61374">
      <w:pPr>
        <w:spacing w:after="0" w:line="240" w:lineRule="auto"/>
        <w:rPr>
          <w:rFonts w:ascii="Times New Roman" w:eastAsia="Times New Roman" w:hAnsi="Times New Roman" w:cs="Times New Roman"/>
          <w:sz w:val="24"/>
          <w:szCs w:val="24"/>
        </w:rPr>
        <w:sectPr w:rsidR="00E61374">
          <w:pgSz w:w="11906" w:h="16838"/>
          <w:pgMar w:top="1134" w:right="1616" w:bottom="1134" w:left="1701" w:header="709" w:footer="709" w:gutter="0"/>
          <w:cols w:space="720"/>
        </w:sectPr>
      </w:pPr>
    </w:p>
    <w:tbl>
      <w:tblPr>
        <w:tblW w:w="143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6"/>
        <w:gridCol w:w="1190"/>
        <w:gridCol w:w="1082"/>
        <w:gridCol w:w="1106"/>
        <w:gridCol w:w="839"/>
        <w:gridCol w:w="974"/>
        <w:gridCol w:w="860"/>
        <w:gridCol w:w="849"/>
        <w:gridCol w:w="1040"/>
        <w:gridCol w:w="824"/>
        <w:gridCol w:w="1122"/>
        <w:gridCol w:w="1151"/>
        <w:gridCol w:w="984"/>
        <w:gridCol w:w="18"/>
      </w:tblGrid>
      <w:tr w:rsidR="00E61374" w:rsidTr="00E61374">
        <w:tc>
          <w:tcPr>
            <w:tcW w:w="14328" w:type="dxa"/>
            <w:gridSpan w:val="14"/>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Таблица 18</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28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Инженерные сети</w:t>
            </w:r>
          </w:p>
        </w:tc>
        <w:tc>
          <w:tcPr>
            <w:tcW w:w="12040" w:type="dxa"/>
            <w:gridSpan w:val="13"/>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Расстояние (м) по горизонтали (в свету) </w:t>
            </w:r>
            <w:proofErr w:type="gramStart"/>
            <w:r>
              <w:rPr>
                <w:rFonts w:ascii="Times New Roman" w:eastAsia="Times New Roman" w:hAnsi="Times New Roman" w:cs="Times New Roman"/>
                <w:sz w:val="20"/>
                <w:szCs w:val="20"/>
              </w:rPr>
              <w:t>до</w:t>
            </w:r>
            <w:proofErr w:type="gramEnd"/>
          </w:p>
        </w:tc>
      </w:tr>
      <w:tr w:rsidR="00E61374" w:rsidTr="00E61374">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водопровода</w:t>
            </w:r>
          </w:p>
        </w:tc>
        <w:tc>
          <w:tcPr>
            <w:tcW w:w="1082"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канализации бытовой</w:t>
            </w:r>
          </w:p>
        </w:tc>
        <w:tc>
          <w:tcPr>
            <w:tcW w:w="1106"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дренажа и дождевой канализации</w:t>
            </w:r>
          </w:p>
        </w:tc>
        <w:tc>
          <w:tcPr>
            <w:tcW w:w="3522" w:type="dxa"/>
            <w:gridSpan w:val="4"/>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газопроводов давления, МПа (кгс/кв. см)</w:t>
            </w:r>
          </w:p>
        </w:tc>
        <w:tc>
          <w:tcPr>
            <w:tcW w:w="1040"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кабелей силовых всех напряжений</w:t>
            </w:r>
          </w:p>
        </w:tc>
        <w:tc>
          <w:tcPr>
            <w:tcW w:w="824"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кабелей связи</w:t>
            </w:r>
          </w:p>
        </w:tc>
        <w:tc>
          <w:tcPr>
            <w:tcW w:w="2273"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тепловых сетей</w:t>
            </w:r>
          </w:p>
        </w:tc>
        <w:tc>
          <w:tcPr>
            <w:tcW w:w="984"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каналов, тоннелей</w:t>
            </w:r>
          </w:p>
        </w:tc>
      </w:tr>
      <w:tr w:rsidR="00E61374" w:rsidTr="00E61374">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39"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низкого до 0,005</w:t>
            </w:r>
          </w:p>
        </w:tc>
        <w:tc>
          <w:tcPr>
            <w:tcW w:w="974"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среднего св. 0,005 до 0,3</w:t>
            </w:r>
          </w:p>
        </w:tc>
        <w:tc>
          <w:tcPr>
            <w:tcW w:w="1709"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высокого</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122"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наружная стенка канала, тоннеля</w:t>
            </w:r>
          </w:p>
        </w:tc>
        <w:tc>
          <w:tcPr>
            <w:tcW w:w="1151"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оболочка бесканальной прокладки</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r>
      <w:tr w:rsidR="00E61374" w:rsidTr="00E61374">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 0,3 до 0,6</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 0,6 до 1,2</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Водопровод</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см. примечание 1</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Канализация бытовая</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см. примечание 1</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Дождевая канализация</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Газопроводы давления, МПа:</w:t>
            </w:r>
          </w:p>
        </w:tc>
        <w:tc>
          <w:tcPr>
            <w:tcW w:w="1191"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7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2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2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низкого до 0,005</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rPr>
          <w:gridAfter w:val="1"/>
          <w:wAfter w:w="18" w:type="dxa"/>
        </w:trPr>
        <w:tc>
          <w:tcPr>
            <w:tcW w:w="2288"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среднего свыше 0,005 до 0,3</w:t>
            </w:r>
          </w:p>
        </w:tc>
        <w:tc>
          <w:tcPr>
            <w:tcW w:w="1191"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2"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06"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39"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74"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60"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49"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40"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24"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22"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1"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4" w:type="dxa"/>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rPr>
          <w:gridAfter w:val="1"/>
          <w:wAfter w:w="18" w:type="dxa"/>
        </w:trPr>
        <w:tc>
          <w:tcPr>
            <w:tcW w:w="2288" w:type="dxa"/>
            <w:tcBorders>
              <w:top w:val="single" w:sz="2"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высокого:</w:t>
            </w:r>
          </w:p>
        </w:tc>
        <w:tc>
          <w:tcPr>
            <w:tcW w:w="1191"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2"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06"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39"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74"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60"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49"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40"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24"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22"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51"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84"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rPr>
          <w:gridAfter w:val="1"/>
          <w:wAfter w:w="18" w:type="dxa"/>
        </w:trPr>
        <w:tc>
          <w:tcPr>
            <w:tcW w:w="228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0,3 до 0,6</w:t>
            </w:r>
          </w:p>
        </w:tc>
        <w:tc>
          <w:tcPr>
            <w:tcW w:w="119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0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3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74"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4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4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24"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2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84"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0,6 до 1,2</w:t>
            </w:r>
          </w:p>
        </w:tc>
        <w:tc>
          <w:tcPr>
            <w:tcW w:w="119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0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3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74"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4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4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24"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2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84"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Кабели силовые всех напряжений</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0,1 - 0,5</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Кабели связи</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61374" w:rsidTr="00E61374">
        <w:trPr>
          <w:gridAfter w:val="1"/>
          <w:wAfter w:w="18" w:type="dxa"/>
        </w:trPr>
        <w:tc>
          <w:tcPr>
            <w:tcW w:w="2288"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Тепловые сети:</w:t>
            </w:r>
          </w:p>
        </w:tc>
        <w:tc>
          <w:tcPr>
            <w:tcW w:w="1191"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06"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39"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7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49"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82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2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51"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8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наружной стенки канала, тоннеля</w:t>
            </w:r>
          </w:p>
        </w:tc>
        <w:tc>
          <w:tcPr>
            <w:tcW w:w="119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0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74"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4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4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24"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22"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51"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84"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оболочки бесканальной прокладки</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2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Каналы, тоннели</w:t>
            </w:r>
          </w:p>
        </w:tc>
        <w:tc>
          <w:tcPr>
            <w:tcW w:w="119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7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2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2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8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Допускается уменьшать указанные расстояния до 0,5 м при соблюдении требований раздела 2.3 ПУЭ.</w:t>
      </w:r>
    </w:p>
    <w:p w:rsidR="00E61374" w:rsidRDefault="00E61374" w:rsidP="00E61374">
      <w:pPr>
        <w:rPr>
          <w:rFonts w:eastAsiaTheme="minorHAnsi"/>
          <w:lang w:eastAsia="en-US"/>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Примечание: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водопровода из чугунных труб диаметром: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200 мм - 1,5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свыше 200 мм - 3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водопровода из пластмассовых труб - 1,5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Прокладка газовых сетей высокого давления по территории малоэтажной застройки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3.3.8.11. </w:t>
      </w:r>
      <w:proofErr w:type="gramStart"/>
      <w:r>
        <w:rPr>
          <w:rFonts w:ascii="Times New Roman" w:eastAsia="Times New Roman" w:hAnsi="Times New Roman" w:cs="Times New Roman"/>
          <w:sz w:val="24"/>
          <w:szCs w:val="24"/>
        </w:rPr>
        <w:t>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дляодн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двухквартирных домов от шахтных и мелкотрубчатых колодцев, каптажей, родников в соответствии с проектом.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3.3.8.14. Допускается предусматривать дляодн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двухквартирных жилых домов устройство локальных очистных сооружений с расходом стоков не более 3 куб. м/сут.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Мощность трансформаторов трансформаторной подстанции для электроснабжения малоэтажной застройки следует принимать по расчету.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6" w:name="sub_10035"/>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Зоны транспортной инфраструктуры</w:t>
      </w:r>
    </w:p>
    <w:bookmarkEnd w:id="6"/>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7" w:name="sub_100351"/>
      <w:r>
        <w:rPr>
          <w:rFonts w:ascii="Times New Roman" w:eastAsia="Times New Roman" w:hAnsi="Times New Roman" w:cs="Times New Roman"/>
          <w:b/>
          <w:bCs/>
          <w:sz w:val="24"/>
          <w:szCs w:val="24"/>
        </w:rPr>
        <w:lastRenderedPageBreak/>
        <w:t>3.4.1.Общие требования</w:t>
      </w:r>
    </w:p>
    <w:bookmarkEnd w:id="7"/>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Сооружения и коммуникации транспортной инфраструктуры могут располагаться в составе всех территориальных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300 легковых автомобилей на 1 тыс. жителей;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 грузовых автомобилей на 1 тыс. жителей;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 мотоциклов и мопедов на 1 тыс. жителей.</w:t>
      </w: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b/>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3.4.2. Внешний транспорт.</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3.4.2.1.  Внешний транспорт (автомобильный)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3.4.2.3.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3.4.2.4. </w:t>
      </w:r>
      <w:proofErr w:type="gramStart"/>
      <w:r>
        <w:rPr>
          <w:rFonts w:ascii="Times New Roman" w:eastAsia="Times New Roman" w:hAnsi="Times New Roman" w:cs="Times New Roman"/>
          <w:sz w:val="24"/>
          <w:szCs w:val="24"/>
        </w:rPr>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3.4.2.5. Прокладку трасс автомобильных дорог следует выполнять с учетом минимального воздействия на окружающую среду.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сельскохозяйственных угодьях трассы следует прокладывать по границам полей севооборота или хозяйств.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Вдоль рек и других водных объектов автомобильные дороги следует прокладывать за пределами, установленных для них защитных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3.4.2.6.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w:t>
      </w:r>
      <w:r>
        <w:rPr>
          <w:rFonts w:ascii="Times New Roman" w:eastAsia="Times New Roman" w:hAnsi="Times New Roman" w:cs="Times New Roman"/>
          <w:sz w:val="24"/>
          <w:szCs w:val="24"/>
        </w:rPr>
        <w:lastRenderedPageBreak/>
        <w:t>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w:t>
      </w:r>
      <w:proofErr w:type="gramStart"/>
      <w:r>
        <w:rPr>
          <w:rFonts w:ascii="Times New Roman" w:eastAsia="Times New Roman" w:hAnsi="Times New Roman" w:cs="Times New Roman"/>
          <w:sz w:val="24"/>
          <w:szCs w:val="24"/>
        </w:rPr>
        <w:t>полос</w:t>
      </w:r>
      <w:proofErr w:type="gramEnd"/>
      <w:r>
        <w:rPr>
          <w:rFonts w:ascii="Times New Roman" w:eastAsia="Times New Roman" w:hAnsi="Times New Roman" w:cs="Times New Roman"/>
          <w:sz w:val="24"/>
          <w:szCs w:val="24"/>
        </w:rPr>
        <w:t xml:space="preserve"> автомобильных дорог.</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w:t>
      </w:r>
      <w:proofErr w:type="gramEnd"/>
      <w:r>
        <w:rPr>
          <w:rFonts w:ascii="Times New Roman" w:eastAsia="Times New Roman" w:hAnsi="Times New Roman" w:cs="Times New Roman"/>
          <w:sz w:val="24"/>
          <w:szCs w:val="24"/>
        </w:rPr>
        <w:t xml:space="preserve"> разрешения на строительство).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Категории и параметры автомобильных дорог в пределах поселения следует принимать в соответствии с таблицей 19.</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6"/>
        <w:gridCol w:w="1079"/>
        <w:gridCol w:w="1260"/>
        <w:gridCol w:w="1080"/>
        <w:gridCol w:w="1440"/>
        <w:gridCol w:w="1080"/>
        <w:gridCol w:w="1080"/>
      </w:tblGrid>
      <w:tr w:rsidR="00E61374" w:rsidTr="00E61374">
        <w:tc>
          <w:tcPr>
            <w:tcW w:w="9828" w:type="dxa"/>
            <w:gridSpan w:val="7"/>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19</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8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Категории дорог</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Расчетная скорость движения, </w:t>
            </w:r>
            <w:proofErr w:type="gramStart"/>
            <w:r>
              <w:rPr>
                <w:rFonts w:ascii="Times New Roman" w:eastAsia="Times New Roman" w:hAnsi="Times New Roman" w:cs="Times New Roman"/>
                <w:sz w:val="20"/>
                <w:szCs w:val="20"/>
              </w:rPr>
              <w:t>км</w:t>
            </w:r>
            <w:proofErr w:type="gramEnd"/>
            <w:r>
              <w:rPr>
                <w:rFonts w:ascii="Times New Roman" w:eastAsia="Times New Roman" w:hAnsi="Times New Roman" w:cs="Times New Roman"/>
                <w:sz w:val="20"/>
                <w:szCs w:val="20"/>
              </w:rPr>
              <w:t>/ч</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Ширина полосы движения, </w:t>
            </w:r>
            <w:proofErr w:type="gramStart"/>
            <w:r>
              <w:rPr>
                <w:rFonts w:ascii="Times New Roman" w:eastAsia="Times New Roman" w:hAnsi="Times New Roman" w:cs="Times New Roman"/>
                <w:sz w:val="20"/>
                <w:szCs w:val="20"/>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Наименьший радиус кривых и в плане, </w:t>
            </w:r>
            <w:proofErr w:type="gramStart"/>
            <w:r>
              <w:rPr>
                <w:rFonts w:ascii="Times New Roman" w:eastAsia="Times New Roman" w:hAnsi="Times New Roman" w:cs="Times New Roman"/>
                <w:sz w:val="20"/>
                <w:szCs w:val="20"/>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Наибольший продольный уклон, промилле</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Наибольшая ширина земляного полотна, </w:t>
            </w:r>
            <w:proofErr w:type="gramStart"/>
            <w:r>
              <w:rPr>
                <w:rFonts w:ascii="Times New Roman" w:eastAsia="Times New Roman" w:hAnsi="Times New Roman" w:cs="Times New Roman"/>
                <w:sz w:val="20"/>
                <w:szCs w:val="20"/>
              </w:rPr>
              <w:t>м</w:t>
            </w:r>
            <w:proofErr w:type="gramEnd"/>
          </w:p>
        </w:tc>
      </w:tr>
      <w:tr w:rsidR="00E61374" w:rsidTr="00E61374">
        <w:trPr>
          <w:trHeight w:val="706"/>
        </w:trPr>
        <w:tc>
          <w:tcPr>
            <w:tcW w:w="28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основные зональные непрерывного и регулируемого движения</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2 - 4</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61374" w:rsidTr="00E61374">
        <w:tc>
          <w:tcPr>
            <w:tcW w:w="28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8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грузового движения</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E61374" w:rsidTr="00E61374">
        <w:tc>
          <w:tcPr>
            <w:tcW w:w="280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парковые</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3.4.2.7.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8" w:name="sub_100353"/>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3.4.3. Сеть улиц и дорог</w:t>
      </w:r>
      <w:bookmarkEnd w:id="8"/>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20.</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7"/>
        <w:gridCol w:w="6478"/>
      </w:tblGrid>
      <w:tr w:rsidR="00E61374" w:rsidTr="00E61374">
        <w:tc>
          <w:tcPr>
            <w:tcW w:w="9468"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20</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9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Категория дорог и улиц</w:t>
            </w:r>
          </w:p>
        </w:tc>
        <w:tc>
          <w:tcPr>
            <w:tcW w:w="64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Основное назначение дорог и улиц</w:t>
            </w:r>
          </w:p>
        </w:tc>
      </w:tr>
      <w:tr w:rsidR="00E61374" w:rsidTr="00E61374">
        <w:tc>
          <w:tcPr>
            <w:tcW w:w="29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c>
          <w:tcPr>
            <w:tcW w:w="2988"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Районного значения:</w:t>
            </w:r>
          </w:p>
        </w:tc>
        <w:tc>
          <w:tcPr>
            <w:tcW w:w="648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98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транспортно-пешеходные</w:t>
            </w:r>
          </w:p>
        </w:tc>
        <w:tc>
          <w:tcPr>
            <w:tcW w:w="648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E61374" w:rsidTr="00E61374">
        <w:tc>
          <w:tcPr>
            <w:tcW w:w="298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пешеходно-транспортные</w:t>
            </w:r>
          </w:p>
        </w:tc>
        <w:tc>
          <w:tcPr>
            <w:tcW w:w="648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пешеходная и транспортная связь (преимущественно общественный пассажирский транспорт) в пределах планировочного района</w:t>
            </w:r>
          </w:p>
        </w:tc>
      </w:tr>
      <w:tr w:rsidR="00E61374" w:rsidTr="00E61374">
        <w:tc>
          <w:tcPr>
            <w:tcW w:w="2988"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и дороги местного значения:</w:t>
            </w:r>
          </w:p>
        </w:tc>
        <w:tc>
          <w:tcPr>
            <w:tcW w:w="648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98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в жилой застройке</w:t>
            </w:r>
          </w:p>
        </w:tc>
        <w:tc>
          <w:tcPr>
            <w:tcW w:w="648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E61374" w:rsidTr="00E61374">
        <w:tc>
          <w:tcPr>
            <w:tcW w:w="29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и дороги в производственных, в том числе коммунально-складских зонах</w:t>
            </w:r>
          </w:p>
        </w:tc>
        <w:tc>
          <w:tcPr>
            <w:tcW w:w="64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E61374" w:rsidTr="00E61374">
        <w:tc>
          <w:tcPr>
            <w:tcW w:w="29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пешеходные улицы и дороги</w:t>
            </w:r>
          </w:p>
        </w:tc>
        <w:tc>
          <w:tcPr>
            <w:tcW w:w="64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E61374" w:rsidTr="00E61374">
        <w:tc>
          <w:tcPr>
            <w:tcW w:w="29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парковые дороги</w:t>
            </w:r>
          </w:p>
        </w:tc>
        <w:tc>
          <w:tcPr>
            <w:tcW w:w="64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связь в пределах территории парков и лесопарков преимущественно для движения легковых автомобилей</w:t>
            </w:r>
          </w:p>
        </w:tc>
      </w:tr>
      <w:tr w:rsidR="00E61374" w:rsidTr="00E61374">
        <w:tc>
          <w:tcPr>
            <w:tcW w:w="29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проезды</w:t>
            </w:r>
          </w:p>
        </w:tc>
        <w:tc>
          <w:tcPr>
            <w:tcW w:w="64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подъезд транспортных сре</w:t>
            </w:r>
            <w:proofErr w:type="gramStart"/>
            <w:r>
              <w:rPr>
                <w:rFonts w:ascii="Times New Roman" w:eastAsia="Times New Roman" w:hAnsi="Times New Roman" w:cs="Times New Roman"/>
                <w:sz w:val="20"/>
                <w:szCs w:val="20"/>
              </w:rPr>
              <w:t>дств к ж</w:t>
            </w:r>
            <w:proofErr w:type="gramEnd"/>
            <w:r>
              <w:rPr>
                <w:rFonts w:ascii="Times New Roman" w:eastAsia="Times New Roman" w:hAnsi="Times New Roman" w:cs="Times New Roman"/>
                <w:sz w:val="20"/>
                <w:szCs w:val="20"/>
              </w:rPr>
              <w:t>илым домам, общественным зданиям, учреждениям, предприятиям и другим объектам внутри районов, микрорайонов (кварталов)</w:t>
            </w:r>
          </w:p>
        </w:tc>
      </w:tr>
      <w:tr w:rsidR="00E61374" w:rsidTr="00E61374">
        <w:tc>
          <w:tcPr>
            <w:tcW w:w="29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велосипедные дорожки</w:t>
            </w:r>
          </w:p>
        </w:tc>
        <w:tc>
          <w:tcPr>
            <w:tcW w:w="64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свободным от других видов транспорта трассам.</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Главные улицы выделяются из состава транспортно-пешеходных, пешеходно-транспортных и пешеходных улиц и являются основой архитектурно-планировочного построения населенного пункта.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тыс</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ел.: 300 легковых автомобилей, 2 – 3 ведомственных автомобиля, 60 грузовых автомобилей.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Число мотоциклов и мопедов следует принимать на 1 тыс</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ел. 200 единиц.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21.</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76"/>
        <w:gridCol w:w="2826"/>
      </w:tblGrid>
      <w:tr w:rsidR="00E61374" w:rsidTr="00E61374">
        <w:tc>
          <w:tcPr>
            <w:tcW w:w="9502" w:type="dxa"/>
            <w:gridSpan w:val="2"/>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21</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Тип транспортных средств</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приведения</w:t>
            </w:r>
          </w:p>
        </w:tc>
      </w:tr>
      <w:tr w:rsidR="00E61374" w:rsidTr="00E61374">
        <w:tc>
          <w:tcPr>
            <w:tcW w:w="6676"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Легковые автомобили</w:t>
            </w:r>
          </w:p>
        </w:tc>
        <w:tc>
          <w:tcPr>
            <w:tcW w:w="2826"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Грузовые автомобили грузоподъемностью, </w:t>
            </w:r>
            <w:proofErr w:type="gramStart"/>
            <w:r>
              <w:rPr>
                <w:rFonts w:ascii="Times New Roman" w:eastAsia="Times New Roman" w:hAnsi="Times New Roman" w:cs="Times New Roman"/>
                <w:sz w:val="20"/>
                <w:szCs w:val="20"/>
              </w:rPr>
              <w:t>т</w:t>
            </w:r>
            <w:proofErr w:type="gramEnd"/>
            <w:r>
              <w:rPr>
                <w:rFonts w:ascii="Times New Roman" w:eastAsia="Times New Roman" w:hAnsi="Times New Roman" w:cs="Times New Roman"/>
                <w:sz w:val="20"/>
                <w:szCs w:val="20"/>
              </w:rPr>
              <w:t>:</w:t>
            </w:r>
          </w:p>
        </w:tc>
        <w:tc>
          <w:tcPr>
            <w:tcW w:w="282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14</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Автобусы</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Микроавтобусы</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Мотоциклы и мопеды</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E61374" w:rsidTr="00E61374">
        <w:tc>
          <w:tcPr>
            <w:tcW w:w="66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Мотоциклы с коляской</w:t>
            </w:r>
          </w:p>
        </w:tc>
        <w:tc>
          <w:tcPr>
            <w:tcW w:w="28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3.4.3.4. Основные расчетные параметры уличной сети в пределах сельского населенного пункта принимаются в соответствии с таблицей 22.</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7"/>
        <w:gridCol w:w="1799"/>
        <w:gridCol w:w="1799"/>
        <w:gridCol w:w="1440"/>
        <w:gridCol w:w="1440"/>
      </w:tblGrid>
      <w:tr w:rsidR="00E61374" w:rsidTr="00E61374">
        <w:tc>
          <w:tcPr>
            <w:tcW w:w="9645" w:type="dxa"/>
            <w:gridSpan w:val="5"/>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22</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31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Категория сельских улиц и дорог</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Расчетная скорость движения, </w:t>
            </w:r>
            <w:proofErr w:type="gramStart"/>
            <w:r>
              <w:rPr>
                <w:rFonts w:ascii="Times New Roman" w:eastAsia="Times New Roman" w:hAnsi="Times New Roman" w:cs="Times New Roman"/>
                <w:sz w:val="20"/>
                <w:szCs w:val="20"/>
              </w:rPr>
              <w:t>км</w:t>
            </w:r>
            <w:proofErr w:type="gramEnd"/>
            <w:r>
              <w:rPr>
                <w:rFonts w:ascii="Times New Roman" w:eastAsia="Times New Roman" w:hAnsi="Times New Roman" w:cs="Times New Roman"/>
                <w:sz w:val="20"/>
                <w:szCs w:val="20"/>
              </w:rPr>
              <w:t>/ч</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Ширина полосы движения, </w:t>
            </w:r>
            <w:proofErr w:type="gramStart"/>
            <w:r>
              <w:rPr>
                <w:rFonts w:ascii="Times New Roman" w:eastAsia="Times New Roman" w:hAnsi="Times New Roman" w:cs="Times New Roman"/>
                <w:sz w:val="20"/>
                <w:szCs w:val="20"/>
              </w:rPr>
              <w:t>м</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Ширина пешеходной части тротуара, </w:t>
            </w:r>
            <w:proofErr w:type="gramStart"/>
            <w:r>
              <w:rPr>
                <w:rFonts w:ascii="Times New Roman" w:eastAsia="Times New Roman" w:hAnsi="Times New Roman" w:cs="Times New Roman"/>
                <w:sz w:val="20"/>
                <w:szCs w:val="20"/>
              </w:rPr>
              <w:t>м</w:t>
            </w:r>
            <w:proofErr w:type="gramEnd"/>
          </w:p>
        </w:tc>
      </w:tr>
      <w:tr w:rsidR="00E61374" w:rsidTr="00E61374">
        <w:tc>
          <w:tcPr>
            <w:tcW w:w="31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Главная улица</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2 - 3</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1,5 - 2,25</w:t>
            </w:r>
          </w:p>
        </w:tc>
      </w:tr>
      <w:tr w:rsidR="00E61374" w:rsidTr="00E61374">
        <w:tc>
          <w:tcPr>
            <w:tcW w:w="31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Улица в жилой застройке:</w:t>
            </w:r>
          </w:p>
        </w:tc>
        <w:tc>
          <w:tcPr>
            <w:tcW w:w="179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79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31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основная</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1,0 - 1,5</w:t>
            </w:r>
          </w:p>
        </w:tc>
      </w:tr>
      <w:tr w:rsidR="00E61374" w:rsidTr="00E61374">
        <w:tc>
          <w:tcPr>
            <w:tcW w:w="31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второстепенная</w:t>
            </w:r>
            <w:proofErr w:type="gramEnd"/>
            <w:r>
              <w:rPr>
                <w:rFonts w:ascii="Times New Roman" w:eastAsia="Times New Roman" w:hAnsi="Times New Roman" w:cs="Times New Roman"/>
                <w:sz w:val="20"/>
                <w:szCs w:val="20"/>
              </w:rPr>
              <w:t xml:space="preserve"> (переулок)</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2,75</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31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проезд</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2,75 - 3,0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0 - 1,0</w:t>
            </w:r>
          </w:p>
        </w:tc>
      </w:tr>
      <w:tr w:rsidR="00E61374" w:rsidTr="00E61374">
        <w:tc>
          <w:tcPr>
            <w:tcW w:w="31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Хозяйственный проезд, скотопрогон</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7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3.4.3.5.Главные улицы являются основными транспортными и функциональн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Основные проезды обеспечивают подъезд транспорта к группам жилых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Второстепенные проезды обеспечивают подъезд транспорта к отдельным зданиям.</w:t>
      </w: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3.4.3.6.Планировочное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приквартирных участках.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Pr>
          <w:rFonts w:ascii="Times New Roman" w:eastAsia="Times New Roman" w:hAnsi="Times New Roman" w:cs="Times New Roman"/>
          <w:sz w:val="24"/>
          <w:szCs w:val="24"/>
        </w:rPr>
        <w:t>планировочного решения</w:t>
      </w:r>
      <w:proofErr w:type="gramEnd"/>
      <w:r>
        <w:rPr>
          <w:rFonts w:ascii="Times New Roman" w:eastAsia="Times New Roman" w:hAnsi="Times New Roman" w:cs="Times New Roman"/>
          <w:sz w:val="24"/>
          <w:szCs w:val="24"/>
        </w:rPr>
        <w:t xml:space="preserve"> застройки, но не менее 15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w:t>
      </w:r>
      <w:r>
        <w:rPr>
          <w:rFonts w:ascii="Times New Roman" w:eastAsia="Times New Roman" w:hAnsi="Times New Roman" w:cs="Times New Roman"/>
          <w:sz w:val="24"/>
          <w:szCs w:val="24"/>
        </w:rPr>
        <w:lastRenderedPageBreak/>
        <w:t>м. Ширина сквозных проездов в красных линиях, по которым не проходят инженерные коммуникации, должна быть не менее 7 м.</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второстепенных улицах и проездах следует предусматривать разъездные площадки размером 7 м х 15 м через каждые 200 м.</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Хозяйственные проезды допускается принимать совмещенными со скотопрогонами.</w:t>
      </w:r>
      <w:proofErr w:type="gramEnd"/>
      <w:r>
        <w:rPr>
          <w:rFonts w:ascii="Times New Roman" w:eastAsia="Times New Roman" w:hAnsi="Times New Roman" w:cs="Times New Roman"/>
          <w:sz w:val="24"/>
          <w:szCs w:val="24"/>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Максимальная 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9" w:name="sub_1004"/>
      <w:r>
        <w:rPr>
          <w:rFonts w:ascii="Times New Roman" w:eastAsia="Times New Roman" w:hAnsi="Times New Roman" w:cs="Times New Roman"/>
          <w:b/>
          <w:bCs/>
          <w:sz w:val="24"/>
          <w:szCs w:val="24"/>
        </w:rPr>
        <w:t>Часть 4. Зоны сельскохозяйственного использования</w:t>
      </w:r>
    </w:p>
    <w:bookmarkEnd w:id="9"/>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0" w:name="sub_10041"/>
      <w:r>
        <w:rPr>
          <w:rFonts w:ascii="Times New Roman" w:eastAsia="Times New Roman" w:hAnsi="Times New Roman" w:cs="Times New Roman"/>
          <w:b/>
          <w:bCs/>
          <w:sz w:val="24"/>
          <w:szCs w:val="24"/>
        </w:rPr>
        <w:t>4.1. Общие требования</w:t>
      </w:r>
    </w:p>
    <w:bookmarkEnd w:id="10"/>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4.1.1. В состав зон сельскохозяйственного использования могут включаться:</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1" w:name="sub_10042"/>
      <w:r>
        <w:rPr>
          <w:rFonts w:ascii="Times New Roman" w:eastAsia="Times New Roman" w:hAnsi="Times New Roman" w:cs="Times New Roman"/>
          <w:b/>
          <w:bCs/>
          <w:sz w:val="24"/>
          <w:szCs w:val="24"/>
        </w:rPr>
        <w:t>4.2. Размещение объектов сельскохозяйственного назначения</w:t>
      </w:r>
    </w:p>
    <w:bookmarkEnd w:id="11"/>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4.2.1. </w:t>
      </w:r>
      <w:proofErr w:type="gramStart"/>
      <w:r>
        <w:rPr>
          <w:rFonts w:ascii="Times New Roman" w:eastAsia="Times New Roman" w:hAnsi="Times New Roman" w:cs="Times New Roman"/>
          <w:sz w:val="24"/>
          <w:szCs w:val="24"/>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w:t>
      </w:r>
      <w:proofErr w:type="gramEnd"/>
      <w:r>
        <w:rPr>
          <w:rFonts w:ascii="Times New Roman" w:eastAsia="Times New Roman" w:hAnsi="Times New Roman" w:cs="Times New Roman"/>
          <w:sz w:val="24"/>
          <w:szCs w:val="24"/>
        </w:rPr>
        <w:t xml:space="preserve"> коммуникации, обеспечивающие внутренние и внешние связи указанных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4.2.2. Не допускается размещение сельскохозяйственных предприятий, зданий,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на площадках залегания полезных ископаемых без согласования с органами Госгортехнадзора;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в первом поясе </w:t>
      </w:r>
      <w:proofErr w:type="gramStart"/>
      <w:r>
        <w:rPr>
          <w:rFonts w:ascii="Times New Roman" w:eastAsia="Times New Roman" w:hAnsi="Times New Roman" w:cs="Times New Roman"/>
          <w:sz w:val="24"/>
          <w:szCs w:val="24"/>
        </w:rPr>
        <w:t>зоны санитарной охраны источников водоснабжения населенных пунктов</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на землях особо охраняемых природных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4.2.3. Допускается размещение сельскохозяйственных предприятий, зданий и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w:t>
      </w:r>
      <w:r>
        <w:rPr>
          <w:rFonts w:ascii="Times New Roman" w:eastAsia="Times New Roman" w:hAnsi="Times New Roman" w:cs="Times New Roman"/>
          <w:sz w:val="24"/>
          <w:szCs w:val="24"/>
        </w:rPr>
        <w:lastRenderedPageBreak/>
        <w:t>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4.2.6. При планировке и застройке зон, занятых объектами сельскохозяйственного назначения, необходимо предусматривать: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планировочную увязку с селитебной зоной;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мероприятия по охране окружающей среды от загрязнения производственными выбросами и стоками;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возможность расширения производственной зоны сельскохозяйственных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Республики Татарстан.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санитарно-защитных зонах допускается размещать склады (хранилища) зерна, фруктов, овощей и картофеля, питомники растений.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площадок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общих объектов подсобных производств;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складов.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2" w:name="sub_10043"/>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Зоны, предназначенные для ведения садоводства и дачного хозяйства</w:t>
      </w:r>
    </w:p>
    <w:bookmarkEnd w:id="12"/>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4.3.2. Запрещается размещение территорий садоводческих (дачных) объединений в санитарно-защитных зонах промышленных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Расстояния по горизонтали от крайних проводов высоковольтных линий (</w:t>
      </w:r>
      <w:proofErr w:type="gramStart"/>
      <w:r>
        <w:rPr>
          <w:rFonts w:ascii="Times New Roman" w:eastAsia="Times New Roman" w:hAnsi="Times New Roman" w:cs="Times New Roman"/>
          <w:sz w:val="24"/>
          <w:szCs w:val="24"/>
        </w:rPr>
        <w:t>ВЛ</w:t>
      </w:r>
      <w:proofErr w:type="gramEnd"/>
      <w:r>
        <w:rPr>
          <w:rFonts w:ascii="Times New Roman" w:eastAsia="Times New Roman" w:hAnsi="Times New Roman" w:cs="Times New Roman"/>
          <w:sz w:val="24"/>
          <w:szCs w:val="24"/>
        </w:rPr>
        <w:t>) до границы территории садоводческого (дачного) объединения (охранная зона) должны быть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- 10 м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ля ВЛ до 20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- 15 м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ля ВЛ 35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- 20м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ля ВЛ 110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- 25 м - для </w:t>
      </w:r>
      <w:proofErr w:type="gramStart"/>
      <w:r>
        <w:rPr>
          <w:rFonts w:ascii="Times New Roman" w:eastAsia="Times New Roman" w:hAnsi="Times New Roman" w:cs="Times New Roman"/>
          <w:sz w:val="24"/>
          <w:szCs w:val="24"/>
        </w:rPr>
        <w:t>ВЛ</w:t>
      </w:r>
      <w:proofErr w:type="gramEnd"/>
      <w:r>
        <w:rPr>
          <w:rFonts w:ascii="Times New Roman" w:eastAsia="Times New Roman" w:hAnsi="Times New Roman" w:cs="Times New Roman"/>
          <w:sz w:val="24"/>
          <w:szCs w:val="24"/>
        </w:rPr>
        <w:t xml:space="preserve"> 150 - 220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- 30 м - для </w:t>
      </w:r>
      <w:proofErr w:type="gramStart"/>
      <w:r>
        <w:rPr>
          <w:rFonts w:ascii="Times New Roman" w:eastAsia="Times New Roman" w:hAnsi="Times New Roman" w:cs="Times New Roman"/>
          <w:sz w:val="24"/>
          <w:szCs w:val="24"/>
        </w:rPr>
        <w:t>ВЛ</w:t>
      </w:r>
      <w:proofErr w:type="gramEnd"/>
      <w:r>
        <w:rPr>
          <w:rFonts w:ascii="Times New Roman" w:eastAsia="Times New Roman" w:hAnsi="Times New Roman" w:cs="Times New Roman"/>
          <w:sz w:val="24"/>
          <w:szCs w:val="24"/>
        </w:rPr>
        <w:t xml:space="preserve"> 330 - 500 кВ.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Рекомендуемые минимальные расстояния от наземных магистральных газопроводов, не содержащих углеводород, должны быть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трубопроводов 1 класса с диаметром труб:</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300 мм - 100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300 до 600 мм - 150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600 до 800 мм - 200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800 до 1000 мм - 250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1000 до 1200 мм - 300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свыше 1200 мм - 350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трубопроводов 2 класса с диаметром труб:</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300 мм - 75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свыше 300 мм - 125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150 мм - 100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150 до 300 мм - 175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от 300 до 500 мм - 350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500 до 1000 мм - 800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Минимальные расстояния при наземной прокладке увеличиваются в 2 раза для I класса и в 1,5 раза для II класса.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Рекомендуемые минимальные разрывы от газопроводов низкого давления должны быть не менее 20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300 мм - 50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300 до 600 мм - 50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600 до 1000 мм - 75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1000 до 1400 мм - 100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4.3.6.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4.3.7. Территория садоводческого (дачного) объединения должна быть соединена подъездной дорогой с автомобильной дорогой общего пользования.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4.3.8.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23.</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7"/>
        <w:gridCol w:w="1678"/>
        <w:gridCol w:w="1453"/>
        <w:gridCol w:w="1080"/>
      </w:tblGrid>
      <w:tr w:rsidR="00E61374" w:rsidTr="00E61374">
        <w:tc>
          <w:tcPr>
            <w:tcW w:w="9468" w:type="dxa"/>
            <w:gridSpan w:val="4"/>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23</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5257"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211" w:type="dxa"/>
            <w:gridSpan w:val="3"/>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Удельный размер земельных участков (кв. м на 1 садовый участок) на территории садоводческих (дачных) объединений с числом участков</w:t>
            </w:r>
          </w:p>
        </w:tc>
      </w:tr>
      <w:tr w:rsidR="00E61374" w:rsidTr="00E61374">
        <w:tc>
          <w:tcPr>
            <w:tcW w:w="946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15 - 100</w:t>
            </w:r>
          </w:p>
        </w:tc>
        <w:tc>
          <w:tcPr>
            <w:tcW w:w="145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101 - 300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301 и более</w:t>
            </w:r>
          </w:p>
        </w:tc>
      </w:tr>
      <w:tr w:rsidR="00E61374" w:rsidTr="00E61374">
        <w:tc>
          <w:tcPr>
            <w:tcW w:w="5257"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Сторожка</w:t>
            </w:r>
            <w:proofErr w:type="gramEnd"/>
            <w:r>
              <w:rPr>
                <w:rFonts w:ascii="Times New Roman" w:eastAsia="Times New Roman" w:hAnsi="Times New Roman" w:cs="Times New Roman"/>
                <w:sz w:val="20"/>
                <w:szCs w:val="20"/>
              </w:rPr>
              <w:t xml:space="preserve"> с правлением объединения</w:t>
            </w:r>
          </w:p>
        </w:tc>
        <w:tc>
          <w:tcPr>
            <w:tcW w:w="1678"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1 - 0,7</w:t>
            </w:r>
          </w:p>
        </w:tc>
        <w:tc>
          <w:tcPr>
            <w:tcW w:w="1453"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0,7 - 0,5</w:t>
            </w:r>
          </w:p>
        </w:tc>
        <w:tc>
          <w:tcPr>
            <w:tcW w:w="1080"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0,4 - 0,4</w:t>
            </w:r>
          </w:p>
        </w:tc>
      </w:tr>
      <w:tr w:rsidR="00E61374" w:rsidTr="00E61374">
        <w:tc>
          <w:tcPr>
            <w:tcW w:w="5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Магазин смешанной торговли</w:t>
            </w:r>
          </w:p>
        </w:tc>
        <w:tc>
          <w:tcPr>
            <w:tcW w:w="16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2 - 0,5</w:t>
            </w:r>
          </w:p>
        </w:tc>
        <w:tc>
          <w:tcPr>
            <w:tcW w:w="145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0,5 - 0,2</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 и менее</w:t>
            </w:r>
          </w:p>
        </w:tc>
      </w:tr>
      <w:tr w:rsidR="00E61374" w:rsidTr="00E61374">
        <w:tc>
          <w:tcPr>
            <w:tcW w:w="5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Здания и сооружения для хранения средств пожаротушения</w:t>
            </w:r>
          </w:p>
        </w:tc>
        <w:tc>
          <w:tcPr>
            <w:tcW w:w="16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45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r>
      <w:tr w:rsidR="00E61374" w:rsidTr="00E61374">
        <w:tc>
          <w:tcPr>
            <w:tcW w:w="5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Площадки для мусоросборников</w:t>
            </w:r>
          </w:p>
        </w:tc>
        <w:tc>
          <w:tcPr>
            <w:tcW w:w="16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45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E61374" w:rsidTr="00E61374">
        <w:tc>
          <w:tcPr>
            <w:tcW w:w="5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Площадка для стоянки автомобилей при въезде на территорию садоводческого объединения</w:t>
            </w:r>
          </w:p>
        </w:tc>
        <w:tc>
          <w:tcPr>
            <w:tcW w:w="16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45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0,9 - 0,4</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 и менее</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4.3.9. Здания и сооружения общего пользования должны отстоять от границ садовых (дачных) участков не менее чем на 4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4.3.10.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4.3.11. На территории садоводческого (дачного) объединения ширина улиц и проездов в красных линиях должна быть: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улиц - не менее 15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проездов - не менее 9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Минимальный радиус закругления края проезжей части - 6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Ширина проезжей части улиц и проездов принимается: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улиц - не менее 7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проездов - не менее 3,5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4.3.12.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Максимальная протяженность тупикового проезда не должна превышать 150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4.3.13.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Снабжение хозяйственно-питьевой водой может производиться как от централизованной системы водоснабжения, так и автономно - от шахтных и мелкотрубчатых колодцев, каптажей родников.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4.3.14. Расчет систем водоснабжения производится исходя из следующих норм среднесуточного водопотребления на хозяйственно-питьевые нужды: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водопользовании из водоразборных колонок, шахтных колодцев - 30 - 50 л/сут. на 1 жителя;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обеспечении внутренним водопроводом и канализацией (без ванн) - 125 - 160 л/сут. на 1 жителя.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полива посадок на приусадебных участках: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овощных культур - 3 - 15 л/кв. м в сутки;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4.3.15.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Pr>
          <w:rFonts w:ascii="Times New Roman" w:eastAsia="Times New Roman" w:hAnsi="Times New Roman" w:cs="Times New Roman"/>
          <w:sz w:val="24"/>
          <w:szCs w:val="24"/>
        </w:rPr>
        <w:t>Возможно</w:t>
      </w:r>
      <w:proofErr w:type="gramEnd"/>
      <w:r>
        <w:rPr>
          <w:rFonts w:ascii="Times New Roman" w:eastAsia="Times New Roman" w:hAnsi="Times New Roman" w:cs="Times New Roman"/>
          <w:sz w:val="24"/>
          <w:szCs w:val="24"/>
        </w:rPr>
        <w:t xml:space="preserve">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4.3.16.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неутилизируемых отходов (стекло, металл, полиэтилен и другое) на территории общего пользования должны быть предусмотрены площадки контейнеров для мусора.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Площадки для мусорных контейнеров размещаются на расстоянии не менее 20 и не более 100 м от границ садовых участков.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4.3.17.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4.3.18.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4.3.19.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w:t>
      </w:r>
      <w:proofErr w:type="gramStart"/>
      <w:r>
        <w:rPr>
          <w:rFonts w:ascii="Times New Roman" w:eastAsia="Times New Roman" w:hAnsi="Times New Roman" w:cs="Times New Roman"/>
          <w:sz w:val="24"/>
          <w:szCs w:val="24"/>
        </w:rPr>
        <w:t>другое</w:t>
      </w:r>
      <w:proofErr w:type="gramEnd"/>
      <w:r>
        <w:rPr>
          <w:rFonts w:ascii="Times New Roman" w:eastAsia="Times New Roman" w:hAnsi="Times New Roman" w:cs="Times New Roman"/>
          <w:sz w:val="24"/>
          <w:szCs w:val="24"/>
        </w:rPr>
        <w:t>), а также нагревательные приборы и водоразборная арматура.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4.3.20.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хранения баллонов со сжиженным газом на территории общего пользования проектируются промежуточные склады газовых баллонов.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4.3.21.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улицах и проездах территории садоводческого (дачного) объединения проектируется наружное освещение, управление которым осуществляется из </w:t>
      </w:r>
      <w:proofErr w:type="gramStart"/>
      <w:r>
        <w:rPr>
          <w:rFonts w:ascii="Times New Roman" w:eastAsia="Times New Roman" w:hAnsi="Times New Roman" w:cs="Times New Roman"/>
          <w:sz w:val="24"/>
          <w:szCs w:val="24"/>
        </w:rPr>
        <w:t>сторожки</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Электрооборудование сети электроснабжения, освещение и молниезащиту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4.3.22.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E61374" w:rsidRDefault="00E61374" w:rsidP="00E61374">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4.3.23. Площадь индивидуального садового (дачного) участка принимается не менее 0,06 га.    </w:t>
      </w:r>
    </w:p>
    <w:p w:rsidR="00E61374" w:rsidRDefault="00E61374" w:rsidP="00E61374">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4.3.24.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илирешетчатые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4.3.25.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4.3.26. Противопожарные расстояния между строениями и сооружениями в пределах одного садового участка не нормируются.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4.3.28. Минимальные расстояния до границы соседнего участка по санитарно-бытовым условиям должны быть: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жилого строения (или дома) - 3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постройки для содержания мелкого скота и птицы - 4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других построек - 1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стволов высокорослых деревьев - 4 м, среднерослых - 2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кустарника - 1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4.3.29. Минимальные расстояния между постройками по санитарно-бытовым условиям должны быть: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жилого строения (или дома) и погреба до уборной и постройки для содержания мелкого скота и птицы - 12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душа, бани (сауны) - 8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колодца до уборной и компостного устройства - 8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4.3.30.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этих случаях расстояние до границы с соседним участком измеряется отдельно от каждого объекта блокировки.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4.3.31. Гаражи для автомобилей могут быть отдельно стоящими, встроенными или пристроенными к садовому дому и хозяйственным постройкам.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4.3.32.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3" w:name="sub_1005"/>
      <w:r>
        <w:rPr>
          <w:rFonts w:ascii="Times New Roman" w:eastAsia="Times New Roman" w:hAnsi="Times New Roman" w:cs="Times New Roman"/>
          <w:b/>
          <w:bCs/>
          <w:sz w:val="24"/>
          <w:szCs w:val="24"/>
        </w:rPr>
        <w:t>Часть 5. Особо охраняемые территории</w:t>
      </w:r>
    </w:p>
    <w:bookmarkEnd w:id="13"/>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4" w:name="sub_10051"/>
      <w:r>
        <w:rPr>
          <w:rFonts w:ascii="Times New Roman" w:eastAsia="Times New Roman" w:hAnsi="Times New Roman" w:cs="Times New Roman"/>
          <w:b/>
          <w:bCs/>
          <w:sz w:val="24"/>
          <w:szCs w:val="24"/>
        </w:rPr>
        <w:t>5.1. Общие требования</w:t>
      </w:r>
    </w:p>
    <w:bookmarkEnd w:id="14"/>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5.1.2. К землям особо охраняемых территорий относятся земли: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особо охраняемых природных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природоохранного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рекреационного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историко-культурного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иные особо ценные земли в соответствии с Земельным кодексом Российской Федерации, федеральными законами.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w:t>
      </w:r>
      <w:r>
        <w:rPr>
          <w:rFonts w:ascii="Times New Roman" w:eastAsia="Times New Roman" w:hAnsi="Times New Roman" w:cs="Times New Roman"/>
          <w:sz w:val="24"/>
          <w:szCs w:val="24"/>
        </w:rPr>
        <w:lastRenderedPageBreak/>
        <w:t>памятники садово-паркового искусства, охраняемые береговые линии, охраняемые речные системы, охраняемые природные ландшафты, биологические станции, микрозаповедники и другие).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5.1.3. Порядок отнесения земель к землям особо охраняемых территорий регионального и местного значения, порядок использования и охраны </w:t>
      </w:r>
      <w:proofErr w:type="gramStart"/>
      <w:r>
        <w:rPr>
          <w:rFonts w:ascii="Times New Roman" w:eastAsia="Times New Roman" w:hAnsi="Times New Roman" w:cs="Times New Roman"/>
          <w:sz w:val="24"/>
          <w:szCs w:val="24"/>
        </w:rPr>
        <w:t>земель</w:t>
      </w:r>
      <w:proofErr w:type="gramEnd"/>
      <w:r>
        <w:rPr>
          <w:rFonts w:ascii="Times New Roman" w:eastAsia="Times New Roman" w:hAnsi="Times New Roman" w:cs="Times New Roman"/>
          <w:sz w:val="24"/>
          <w:szCs w:val="24"/>
        </w:rPr>
        <w:t xml:space="preserve"> особо охраняемых территорий регионального и местного значения устанавливаются органами государственной власти Республики Татарстан и органами местного самоуправления в соответствии с федеральными законами, законами Республики Татарстан и нормативными правовыми актами органов местного самоуправления.</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bookmarkStart w:id="15" w:name="sub_10052"/>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6" w:name="sub_100532"/>
      <w:bookmarkEnd w:id="15"/>
      <w:r>
        <w:rPr>
          <w:rFonts w:ascii="Times New Roman" w:eastAsia="Times New Roman" w:hAnsi="Times New Roman" w:cs="Times New Roman"/>
          <w:b/>
          <w:bCs/>
          <w:sz w:val="24"/>
          <w:szCs w:val="24"/>
        </w:rPr>
        <w:t>5.2. Земли водоохранных зон водных объектов</w:t>
      </w:r>
    </w:p>
    <w:bookmarkEnd w:id="16"/>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5.2.1. </w:t>
      </w:r>
      <w:proofErr w:type="gramStart"/>
      <w:r>
        <w:rPr>
          <w:rFonts w:ascii="Times New Roman" w:eastAsia="Times New Roman" w:hAnsi="Times New Roman" w:cs="Times New Roman"/>
          <w:sz w:val="24"/>
          <w:szCs w:val="24"/>
        </w:rPr>
        <w:t xml:space="preserve">Водоохранными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десяти километров - в размере пятидесяти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десяти до пятидесяти километров – в размере ста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реки, ручья  протяженностью менее десяти километров от истока до устья водоохранная зона совпадает с прибрежной защитной полосой. Радиус водоохраной зоны для истоков реки, ручья устанавливается в размере пятидесяти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границах водоохранных зон запрещается: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сточных вод для удобрения почв;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осуществление  авиационных мер по борьбе с вредителями и болезнями растений;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границах прибрежных защитных полос наряду с указанными ограничениями запрещаются: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распашка земель;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размещение отвалов размываемых грунтов;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выпас сельскохозяйственных животных и организация для них летних лагерей.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7" w:name="sub_100533"/>
      <w:bookmarkStart w:id="18" w:name="sub_10055"/>
      <w:r>
        <w:rPr>
          <w:rFonts w:ascii="Times New Roman" w:eastAsia="Times New Roman" w:hAnsi="Times New Roman" w:cs="Times New Roman"/>
          <w:b/>
          <w:bCs/>
          <w:sz w:val="24"/>
          <w:szCs w:val="24"/>
        </w:rPr>
        <w:t>5.3. Земли защитных лесов</w:t>
      </w:r>
    </w:p>
    <w:bookmarkEnd w:id="17"/>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5.3.1. К защитным лесам относятся леса, которые подлежат освоению в целях сохранения средообразующих, водоохранных, защитных, санитарно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5.3.2. С учетом особенностей правового режима защитных лесов определяются следующие категории указанных лесов: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леса, расположенные на особо охраняемых природных территориях;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леса, расположенные в водоохранных зонах;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леса, выполняющие функции защиты природных и иных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леса, расположенные в первом и втором поясах зон </w:t>
      </w:r>
      <w:proofErr w:type="gramStart"/>
      <w:r>
        <w:rPr>
          <w:rFonts w:ascii="Times New Roman" w:eastAsia="Times New Roman" w:hAnsi="Times New Roman" w:cs="Times New Roman"/>
          <w:sz w:val="24"/>
          <w:szCs w:val="24"/>
        </w:rPr>
        <w:t>санитарной</w:t>
      </w:r>
      <w:proofErr w:type="gramEnd"/>
      <w:r>
        <w:rPr>
          <w:rFonts w:ascii="Times New Roman" w:eastAsia="Times New Roman" w:hAnsi="Times New Roman" w:cs="Times New Roman"/>
          <w:sz w:val="24"/>
          <w:szCs w:val="24"/>
        </w:rPr>
        <w:t xml:space="preserve"> источников питьевого и хозяйственно-бытового водоснабжения;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защитные полосы лесов, расположенные вдоль железнодорожных путей общего пользования, федеральных автомобильных дорог общего пользования</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втомобильных дорог общего пользования, находящихся в собственности субъектов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зеленые зоны, лесопарки;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ценные леса: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государственные защитные лесные полосы;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противоэрозионные леса;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леса,  расположенные в степях, горах;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леса, имеющие научное или историческое значение;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орехов</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промысловые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лесные плодовые насаждения;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запретные полосы лесов, расположенные вдоль водных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нерестоохранные полосы лесов.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5.3.3. К особо защитным участкам лесов относятся: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берегозащитные, почвозащитные участки лесов, расположенных вдоль водных объектов, склонов оврагов;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опушки лесов, граничащие с безлесными пространствами;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постоянные лесосеменные участки;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заповедные лесные участки;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участки лесов с наличием реликтовых и эндемических растений;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места обитания редких и находящихся под угрозой исчезновения диких животных;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другие особо защитные участки лесов.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5.3.4. Особо защитные участки лесов могут быть выделены в защитных лесах, эксплуатационных лесах и резервных лесах.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соответсвии с Лесным кодексом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защитности.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Кроме того, в лесах могут быть выделены особо защитные участки с ограниченным режимом лесопользования (берег</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и почвозащитные участки леса вдоль берегов водных объектов, склонов оврагов и балок, опушек лесов на границах с безлесыми территориями, места обитания и распространения редких и находящихся под угрозой исчезновения диких животных, растений и другие).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 лесной фонд не входят леса, расположенные на землях обороны, землях поселений, древесно-кустарниковая растительность, расположенных на землях сельскохозяйственного назначения, транспорта, водного фонда и иных категорий.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5.3.8. Леса первой группы и категории защитности лесов первой группы признаются защитными лесами и категориями защитных лесов, предусмотренными Лесным кодексом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 леса Республики Татарстан отнесены к первой группе.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5.3.9. Параметры особо защитных участков лесов утверждаются департаментом лесного хозяйства Республики Татарстан на основании материалов лесоустройства или специального обследования. Перечень особо защитных участков лесов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E61374" w:rsidRDefault="00E61374" w:rsidP="00E6137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5.3.11. На землях лесов запрещается любая деятельность, несовместимая с их назначением.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землях лесов могут осуществляться следующие виды деятельности: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проведение рубок главного пользования – в лесах первой группы;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нересталища ценных промысловых рыб;</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заготовка живицы, второстепенных лесных ресурсов (пней, коры, бересты и других);</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пользование участками лесного фонда для нужд охотничьего хозяйства;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пользование участками лесов для научно-исследовательских, культурно-оздоровительных, туристических и спортивных целей.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ветроослабляющие, пескозащитные, полезащитные, почвоукрепительные, берегоукрепительные, водоохранные, озеленительные и другие.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5.3.13. Ветроослабляющие лесные полосы следует предусматривать для участков железных дорог, подверженных ежегодному воздействию сильных ветров (со скоростью 15м/</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и выше),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E61374" w:rsidRDefault="00E61374" w:rsidP="00E61374">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5.3.15. Полезащитные лесные полосы предусматриваются на мелиоративных системах.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w:t>
      </w:r>
      <w:r>
        <w:rPr>
          <w:rFonts w:ascii="Times New Roman" w:eastAsia="Times New Roman" w:hAnsi="Times New Roman" w:cs="Times New Roman"/>
          <w:sz w:val="24"/>
          <w:szCs w:val="24"/>
        </w:rPr>
        <w:lastRenderedPageBreak/>
        <w:t>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Полезащитные лесные полосы следует располагать в двух взаимно перпендикулярных направлениях: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продольном</w:t>
      </w:r>
      <w:proofErr w:type="gramEnd"/>
      <w:r>
        <w:rPr>
          <w:rFonts w:ascii="Times New Roman" w:eastAsia="Times New Roman" w:hAnsi="Times New Roman" w:cs="Times New Roman"/>
          <w:sz w:val="24"/>
          <w:szCs w:val="24"/>
        </w:rPr>
        <w:t xml:space="preserve"> (основное) – поперек преобладающих в данной местности ветров;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поперечном  (вспомогательные) – перпендикулярно продольным.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5.3.16. На поврежденных водной эрозии склонах крутизной более 1,5 градуса продольные почвозащитные  и водоохранные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5.3.17. </w:t>
      </w:r>
      <w:proofErr w:type="gramStart"/>
      <w:r>
        <w:rPr>
          <w:rFonts w:ascii="Times New Roman" w:eastAsia="Times New Roman" w:hAnsi="Times New Roman" w:cs="Times New Roman"/>
          <w:sz w:val="24"/>
          <w:szCs w:val="24"/>
        </w:rPr>
        <w:t>Расстояние между продольными лесными полосами не должна превышать 800 м, между поперечными – двухрядными.</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5.3.18. Продольные полезащитные полосы надлежит предусматривать </w:t>
      </w:r>
      <w:proofErr w:type="gramStart"/>
      <w:r>
        <w:rPr>
          <w:rFonts w:ascii="Times New Roman" w:eastAsia="Times New Roman" w:hAnsi="Times New Roman" w:cs="Times New Roman"/>
          <w:sz w:val="24"/>
          <w:szCs w:val="24"/>
        </w:rPr>
        <w:t>трехрядными</w:t>
      </w:r>
      <w:proofErr w:type="gramEnd"/>
      <w:r>
        <w:rPr>
          <w:rFonts w:ascii="Times New Roman" w:eastAsia="Times New Roman" w:hAnsi="Times New Roman" w:cs="Times New Roman"/>
          <w:sz w:val="24"/>
          <w:szCs w:val="24"/>
        </w:rPr>
        <w:t>, а поперечные – двухрядными.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Водоохранные лесные насаждения для защиты магистральных каналов и их ветвей необходимо проектировать </w:t>
      </w:r>
      <w:proofErr w:type="gramStart"/>
      <w:r>
        <w:rPr>
          <w:rFonts w:ascii="Times New Roman" w:eastAsia="Times New Roman" w:hAnsi="Times New Roman" w:cs="Times New Roman"/>
          <w:sz w:val="24"/>
          <w:szCs w:val="24"/>
        </w:rPr>
        <w:t>трехрядными</w:t>
      </w:r>
      <w:proofErr w:type="gramEnd"/>
      <w:r>
        <w:rPr>
          <w:rFonts w:ascii="Times New Roman" w:eastAsia="Times New Roman" w:hAnsi="Times New Roman" w:cs="Times New Roman"/>
          <w:sz w:val="24"/>
          <w:szCs w:val="24"/>
        </w:rPr>
        <w:t xml:space="preserve">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5.3.19. Защитные насаждения вокруг прудов и водоемов следует проектировать из одного, двух, или трех поясов: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берегоукрепительный (первый пояс) – в зоне расчетного подпорного уровня;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ветроломные и дренирующие посадки (второй пояс) – между отметками расчетного и форсированного подпорных уровней;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противоэрозионный (третий пояс) – выше форсированного уровня.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p>
    <w:bookmarkEnd w:id="18"/>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19" w:name="sub_1006"/>
      <w:r>
        <w:rPr>
          <w:rFonts w:ascii="Times New Roman" w:eastAsia="Times New Roman" w:hAnsi="Times New Roman" w:cs="Times New Roman"/>
          <w:b/>
          <w:bCs/>
          <w:sz w:val="24"/>
          <w:szCs w:val="24"/>
        </w:rPr>
        <w:t>Часть 6. Зоны специального назначения</w:t>
      </w:r>
    </w:p>
    <w:p w:rsidR="00E61374" w:rsidRDefault="00E61374" w:rsidP="00E61374">
      <w:pPr>
        <w:spacing w:after="0" w:line="240" w:lineRule="auto"/>
        <w:jc w:val="both"/>
        <w:rPr>
          <w:rFonts w:ascii="Times New Roman" w:eastAsia="Times New Roman" w:hAnsi="Times New Roman" w:cs="Times New Roman"/>
          <w:sz w:val="24"/>
          <w:szCs w:val="24"/>
          <w:u w:val="single"/>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0" w:name="sub_10061"/>
      <w:bookmarkEnd w:id="19"/>
      <w:r>
        <w:rPr>
          <w:rFonts w:ascii="Times New Roman" w:eastAsia="Times New Roman" w:hAnsi="Times New Roman" w:cs="Times New Roman"/>
          <w:b/>
          <w:bCs/>
          <w:sz w:val="24"/>
          <w:szCs w:val="24"/>
        </w:rPr>
        <w:t xml:space="preserve">                                                              6.1. Общие требования</w:t>
      </w:r>
    </w:p>
    <w:bookmarkEnd w:id="20"/>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1" w:name="sub_10062"/>
      <w:r>
        <w:rPr>
          <w:rFonts w:ascii="Times New Roman" w:eastAsia="Times New Roman" w:hAnsi="Times New Roman" w:cs="Times New Roman"/>
          <w:b/>
          <w:bCs/>
          <w:sz w:val="24"/>
          <w:szCs w:val="24"/>
        </w:rPr>
        <w:t xml:space="preserve">6.2. Зоны размещения кладбищ </w:t>
      </w:r>
    </w:p>
    <w:bookmarkEnd w:id="21"/>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6.2.2. Не разрешается размещать кладбища на территориях: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первого и второго поясов зон санитарной охраны источников централизованного  водоснабжения и минеральных источников;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 выходом на поверхность закарстованных, сильнотрещиноватых пород и в местах выклинивания водоносных горизонтов;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санитарно-эпидемиологической обстановки;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градостроительного назначения и ландшафтного зонирования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геологических, гидрогеологических и гидрогеохимических данных;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почвенно-географических и способности почв и почвогрунтов к самоочищению;</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эрозионного потенциала и миграции загрязнений;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транспортной доступности.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Участок, отводимый под кладбище, должен удовлетворять следующим требованиям: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иметь уклон в сторону, противоположную населенному пункту, открытым водоемам,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затопляться при паводках;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располагаться с подветренной стороны по отношению к жилой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6.2.4. Устройство кладбища осуществляется в соответствии с утвержденным проектом, в котором предусматриваются: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обоснованность места размещения кладбища с мероприятиями по обеспечению защиты окружающей среды;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электроснабжение, благоустройство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6.2.7. Вновь создаваемые места погребения должны размещаться на расстоянии не менее 300 м от границ селитебной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6.2.8. Кладбища с погребением путем предания тела (останков) умершего земле (захоронение в могилу, склеп) размещают на расстоянии: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 жилых, общественных зданий, спортивно-оздоровительных и санаторно-курортных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- 500 м - при площади кладбища от 20 до 40 га (размещение кладбища размером территории более 40 га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- 300 м - при площади кладбища до 20 га;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- 50 м - для сельских, закрытых кладбищ и мемориальных комплексов, кладбищ с погребением после кремации;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Размер санитарно-защитных зон после переноса кладбищ, а также закрытых кладбищ для новых погребений остается неизменной.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2" w:name="sub_10063"/>
      <w:r>
        <w:rPr>
          <w:rFonts w:ascii="Times New Roman" w:eastAsia="Times New Roman" w:hAnsi="Times New Roman" w:cs="Times New Roman"/>
          <w:b/>
          <w:bCs/>
          <w:sz w:val="24"/>
          <w:szCs w:val="24"/>
        </w:rPr>
        <w:lastRenderedPageBreak/>
        <w:t>6.3. Зоны размещения скотомогильников</w:t>
      </w:r>
    </w:p>
    <w:bookmarkEnd w:id="22"/>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6.3.4. Ширина санитарно-защитной зоны от скотомогильника (биотермической ямы) до: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жилых, общественных зданий, животноводческих ферм (комплексов) - 1000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скотопрогонов и пастбищ - 200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автомобильных, железных дорог в зависимости от их категории - 60 - 300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6.3.6. Размещение скотомогильников (биотермических ям) в водоохранной, </w:t>
      </w:r>
      <w:proofErr w:type="gramStart"/>
      <w:r>
        <w:rPr>
          <w:rFonts w:ascii="Times New Roman" w:eastAsia="Times New Roman" w:hAnsi="Times New Roman" w:cs="Times New Roman"/>
          <w:sz w:val="24"/>
          <w:szCs w:val="24"/>
        </w:rPr>
        <w:t>лесопарковой</w:t>
      </w:r>
      <w:proofErr w:type="gramEnd"/>
      <w:r>
        <w:rPr>
          <w:rFonts w:ascii="Times New Roman" w:eastAsia="Times New Roman" w:hAnsi="Times New Roman" w:cs="Times New Roman"/>
          <w:sz w:val="24"/>
          <w:szCs w:val="24"/>
        </w:rPr>
        <w:t xml:space="preserve">  зонах категорически запрещается.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6.3.10. В исключительных случаях с разрешения главного государственного ветеринарного инспектора Республики Татарстан допускается использование территории скотомогильника для промышленного строительства, если с момента последнего захоронения: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биотермическую яму прошло не менее 2 лет;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земляную яму - не менее 25 лет.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Промышленный объект не должен быть связан с приемом, производством и переработкой продуктов питания и кормов.</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3" w:name="sub_10064"/>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6.4. Зоны размещения полигонов для твердых бытовых отходов</w:t>
      </w:r>
    </w:p>
    <w:bookmarkEnd w:id="23"/>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Санитарно-защитная зона должна иметь зеленые насаждения.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6.4.4. Не допускается размещение полигонов: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территории зон санитарной охраны водоисточников и минеральных источников;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местах выхода на поверхность трещиноватых пород;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местах выклинивания водоносных горизонтов;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местах массового отдыха населения и оздоровительных учреждений.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Полигоны ТБО размещаются на участках, где выявлены глины или тяжелые суглинки, а грунтовые воды находятся на глубине более 2 м.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Длина одной траншеи должна устраиваться с учетом времени заполнения траншей: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период температур выше 0</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в течение 1 - 2 месяцев;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период температур ниже 0</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на весь период промерзания грунтов.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6.4.9. Территория хозяйственной зоны бетонируется или асфальтируется, освещается, имеет легкое ограждение.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6.4.13. Сооружения по контролю качества грунтовых и поверхностных вод должны иметь подъезды для автотранспорта.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4" w:name="sub_1007"/>
      <w:r>
        <w:rPr>
          <w:rFonts w:ascii="Times New Roman" w:eastAsia="Times New Roman" w:hAnsi="Times New Roman" w:cs="Times New Roman"/>
          <w:b/>
          <w:bCs/>
          <w:sz w:val="24"/>
          <w:szCs w:val="24"/>
        </w:rPr>
        <w:lastRenderedPageBreak/>
        <w:t>Часть 7. Инженерная подготовка и защита территории</w:t>
      </w:r>
    </w:p>
    <w:bookmarkEnd w:id="24"/>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5" w:name="sub_10071"/>
      <w:r>
        <w:rPr>
          <w:rFonts w:ascii="Times New Roman" w:eastAsia="Times New Roman" w:hAnsi="Times New Roman" w:cs="Times New Roman"/>
          <w:b/>
          <w:bCs/>
          <w:sz w:val="24"/>
          <w:szCs w:val="24"/>
        </w:rPr>
        <w:t>7.1. Общие требования</w:t>
      </w:r>
    </w:p>
    <w:bookmarkEnd w:id="25"/>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7.1.1. Инженерная подготовка территории должна обеспечивать возможность градостроительного освоения районов, подлежащих застройке.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7.1.2. Проекты планировки населенных пунктов должны предусматривать максимальное сохранение естественных условий стока поверхностных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Размещение зданий и сооружений, затрудняющих отвод поверхностных вод,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7.1.3. Территории населенных пунктов, нарушенные карьерами и отвалами отходовпроизводства, подлежат рекультивации для использования в основном в рекреационных целях.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6" w:name="sub_10075"/>
      <w:r>
        <w:rPr>
          <w:rFonts w:ascii="Times New Roman" w:eastAsia="Times New Roman" w:hAnsi="Times New Roman" w:cs="Times New Roman"/>
          <w:b/>
          <w:bCs/>
          <w:sz w:val="24"/>
          <w:szCs w:val="24"/>
        </w:rPr>
        <w:t>7.2. Сооружения и мероприятия для защиты от подтопления</w:t>
      </w:r>
    </w:p>
    <w:bookmarkEnd w:id="26"/>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7.2.2. Защита от подтопления должна включать: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локальную защиту зданий, сооружений, грунтов оснований и защиту застроенной территории в целом;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водоотведение;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утилизацию (при необходимости очистки) дренажных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7" w:name="sub_10076"/>
      <w:r>
        <w:rPr>
          <w:rFonts w:ascii="Times New Roman" w:eastAsia="Times New Roman" w:hAnsi="Times New Roman" w:cs="Times New Roman"/>
          <w:b/>
          <w:bCs/>
          <w:sz w:val="24"/>
          <w:szCs w:val="24"/>
        </w:rPr>
        <w:t>7.3. Сооружения и мероприятия для защиты от затопления</w:t>
      </w:r>
    </w:p>
    <w:bookmarkEnd w:id="27"/>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7.3.1. В качестве основных средств инженерной защиты от затопления следует предусматривать обвалование, искусственное повышение поверхности территории, руслорегулирующие </w:t>
      </w:r>
      <w:r>
        <w:rPr>
          <w:rFonts w:ascii="Times New Roman" w:eastAsia="Times New Roman" w:hAnsi="Times New Roman" w:cs="Times New Roman"/>
          <w:sz w:val="24"/>
          <w:szCs w:val="24"/>
        </w:rPr>
        <w:lastRenderedPageBreak/>
        <w:t>сооружения и сооружения по регулированию и отводу поверхностного стока, дренажные системы и другие сооружения инженерной защиты.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7.3.2. </w:t>
      </w:r>
      <w:proofErr w:type="gramStart"/>
      <w:r>
        <w:rPr>
          <w:rFonts w:ascii="Times New Roman" w:eastAsia="Times New Roman" w:hAnsi="Times New Roman" w:cs="Times New Roman"/>
          <w:sz w:val="24"/>
          <w:szCs w:val="24"/>
        </w:rPr>
        <w:t>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8" w:name="sub_1008"/>
      <w:r>
        <w:rPr>
          <w:rFonts w:ascii="Times New Roman" w:eastAsia="Times New Roman" w:hAnsi="Times New Roman" w:cs="Times New Roman"/>
          <w:b/>
          <w:bCs/>
          <w:sz w:val="24"/>
          <w:szCs w:val="24"/>
        </w:rPr>
        <w:t>Часть 8. Охрана окружающей среды</w:t>
      </w:r>
    </w:p>
    <w:bookmarkEnd w:id="28"/>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29" w:name="sub_10081"/>
      <w:r>
        <w:rPr>
          <w:rFonts w:ascii="Times New Roman" w:eastAsia="Times New Roman" w:hAnsi="Times New Roman" w:cs="Times New Roman"/>
          <w:b/>
          <w:bCs/>
          <w:sz w:val="24"/>
          <w:szCs w:val="24"/>
        </w:rPr>
        <w:t>8.1. Общие требования</w:t>
      </w:r>
    </w:p>
    <w:bookmarkEnd w:id="29"/>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8.1.2. </w:t>
      </w:r>
      <w:proofErr w:type="gramStart"/>
      <w:r>
        <w:rPr>
          <w:rFonts w:ascii="Times New Roman" w:eastAsia="Times New Roman" w:hAnsi="Times New Roman" w:cs="Times New Roman"/>
          <w:sz w:val="24"/>
          <w:szCs w:val="24"/>
        </w:rPr>
        <w:t>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Республики Татарстан об охране окружающей среды и другими нормативными правовыми актами Российской Федерации и Республики Татарстан</w:t>
      </w:r>
      <w:proofErr w:type="gramEnd"/>
      <w:r>
        <w:rPr>
          <w:rFonts w:ascii="Times New Roman" w:eastAsia="Times New Roman" w:hAnsi="Times New Roman" w:cs="Times New Roman"/>
          <w:sz w:val="24"/>
          <w:szCs w:val="24"/>
        </w:rPr>
        <w:t>,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0" w:name="sub_10082"/>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8.2. Рациональное использование природных ресурсов</w:t>
      </w:r>
    </w:p>
    <w:bookmarkEnd w:id="30"/>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землях водоохранных полос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землях лесного фонда;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1" w:name="sub_10083"/>
      <w:r>
        <w:rPr>
          <w:rFonts w:ascii="Times New Roman" w:eastAsia="Times New Roman" w:hAnsi="Times New Roman" w:cs="Times New Roman"/>
          <w:b/>
          <w:bCs/>
          <w:sz w:val="24"/>
          <w:szCs w:val="24"/>
        </w:rPr>
        <w:t>8.3. Охрана атмосферного воздуха</w:t>
      </w:r>
    </w:p>
    <w:bookmarkEnd w:id="31"/>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8.3.1. </w:t>
      </w:r>
      <w:proofErr w:type="gramStart"/>
      <w:r>
        <w:rPr>
          <w:rFonts w:ascii="Times New Roman" w:eastAsia="Times New Roman" w:hAnsi="Times New Roman" w:cs="Times New Roman"/>
          <w:sz w:val="24"/>
          <w:szCs w:val="24"/>
        </w:rPr>
        <w:t>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w:t>
      </w:r>
      <w:proofErr w:type="gramEnd"/>
      <w:r>
        <w:rPr>
          <w:rFonts w:ascii="Times New Roman" w:eastAsia="Times New Roman" w:hAnsi="Times New Roman" w:cs="Times New Roman"/>
          <w:sz w:val="24"/>
          <w:szCs w:val="24"/>
        </w:rPr>
        <w:t xml:space="preserve"> исключению загрязнения атмосферы, включая неорганизованные выбросы и вторичные источники.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Максимальный уровень загрязнения атмосферного воздуха на различных территориях принимается по таблице 29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Pr>
          <w:rFonts w:ascii="Times New Roman" w:eastAsia="Times New Roman" w:hAnsi="Times New Roman" w:cs="Times New Roman"/>
          <w:sz w:val="24"/>
          <w:szCs w:val="24"/>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проектирование и размещение объектов, если в составе выбросов присутствуют вещества, не имеющие утвержденных ПДК или ОБУВ.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8.3.7. Для защиты атмосферного воздуха от загрязнений следует предусматривать: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использование нетрадиционных источников энергии;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ликвидацию неорганизованных источников загрязнения.</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2" w:name="sub_10084"/>
      <w:r>
        <w:rPr>
          <w:rFonts w:ascii="Times New Roman" w:eastAsia="Times New Roman" w:hAnsi="Times New Roman" w:cs="Times New Roman"/>
          <w:b/>
          <w:bCs/>
          <w:sz w:val="24"/>
          <w:szCs w:val="24"/>
        </w:rPr>
        <w:t>8.4. Охрана водных объектов</w:t>
      </w:r>
    </w:p>
    <w:bookmarkEnd w:id="32"/>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8.4.1. Охрана водных объектов необходима для предотвращения и устранения </w:t>
      </w:r>
      <w:proofErr w:type="gramStart"/>
      <w:r>
        <w:rPr>
          <w:rFonts w:ascii="Times New Roman" w:eastAsia="Times New Roman" w:hAnsi="Times New Roman" w:cs="Times New Roman"/>
          <w:sz w:val="24"/>
          <w:szCs w:val="24"/>
        </w:rPr>
        <w:t>загрязнения</w:t>
      </w:r>
      <w:proofErr w:type="gramEnd"/>
      <w:r>
        <w:rPr>
          <w:rFonts w:ascii="Times New Roman" w:eastAsia="Times New Roman" w:hAnsi="Times New Roman" w:cs="Times New Roman"/>
          <w:sz w:val="24"/>
          <w:szCs w:val="24"/>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Концентрации загрязняющих веществ в водных объектах, используемых для хозяйственно-питьевого назначения, отдыха населения и в рыбохозяйственных целях должны соответствовать установленным требованиям (ГН 2.1.5.1315-03)</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8.4.3.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8.4.4. В целях охраны поверхностных вод от загрязнения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сброс мусора.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8.4.5. Сброс производственных, сельскохозяйственных сточных вод, а также организованный сброс ливневых сточных вод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пределах первого пояса зон санитарной охраны источников хозяйственно-питьевого водоснабжения;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черте населенных пунктов;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8.4.6. Мероприятия по защите поверхностных вод от загрязнения разрабатываются в каждом конкретном случае и предусматривают: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устройство прибрежных водоохранных зон и защитных полос, зон санитарной охраны источников водоснабжения и водопроводов питьевого назначения, а также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соблюдением  установленного режима использования указанных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устройство и содержание в исправном состоянии сооружений для очистки сточных вод до нормативных показателей качества воды;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содержание в исправном состоянии гидротехнических и других водохозяйственных сооружений и технических устройств;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предотвращение аварийных сбросов неочищенных или недостаточно очищенных сточных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8.4.7. В целях охраны подземных вод от загрязнения не допускается: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отвод без очистки дренажных вод с полей и ливневых сточных вод с территорий населенных мест в овраги и балки;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орошение сельскохозяйственных земель сточными водами, если это влияет или может отрицательно влиять на состояние подземных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8.4.8. Мероприятия по защите подземных вод от загрязнения при различных видах хозяйственной деятельности предусматривают: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устройство зон санитарной охраны источников водоснабжения, а также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соблюдением установленного режима использования указанных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обязательную герметизацию оголовка всех эксплуатируемых и резервных скважин;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герметизацию систем сбора нефти и нефтепродуктов;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рекультивацию отработанных карьеров;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мониторинг состояния и режима эксплуатации водозаборов подземных вод, ограничение водоотбора.</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8.5. Охрана почв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8.5.2. В почвах населенных пунктов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8.5.3. Выбор площадки для размещения объектов проводится с учетом: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физико-химических свойств почв, их механического состава, содержания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органического вещества, кислотности и другого;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природно-климатических характеристик (роза ветров, количество осадков, температурный режим района);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ландшафтной, геологической и гидрологической характеристики почв;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их хозяйственного использования.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8.5.5. Почвы на территориях жилой застройки следует относить к категории "чистых" при соблюдении следующих требований: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 почвы;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 санитарно-паразитологическим показателям - отсутствие возбудителей паразитарных заболеваний, патогенных, простейших;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 санитарно-энтомологическим показателям - отсутствие преимагинальных форм синантропных мух;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 санитарно-химическим показателям - санитарное число должно быть не ниже 0,98 (относительные единицы).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рекультивацию и мелиорацию почв, восстановление плодородия;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введение специальных режимов использования;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изменение целевого назначения.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w:t>
      </w:r>
      <w:r>
        <w:rPr>
          <w:rFonts w:ascii="Times New Roman" w:eastAsia="Times New Roman" w:hAnsi="Times New Roman" w:cs="Times New Roman"/>
          <w:sz w:val="24"/>
          <w:szCs w:val="24"/>
        </w:rPr>
        <w:lastRenderedPageBreak/>
        <w:t>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3" w:name="sub_10086"/>
      <w:r>
        <w:rPr>
          <w:rFonts w:ascii="Times New Roman" w:eastAsia="Times New Roman" w:hAnsi="Times New Roman" w:cs="Times New Roman"/>
          <w:b/>
          <w:bCs/>
          <w:sz w:val="24"/>
          <w:szCs w:val="24"/>
        </w:rPr>
        <w:t>8.6. Защита от шума и вибрации</w:t>
      </w:r>
    </w:p>
    <w:bookmarkEnd w:id="33"/>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8.6.3. Требования по уровням шума в жилых и общественных зданиях, а также на прилегающих территориях приведены в таблице 24.</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8"/>
        <w:gridCol w:w="5955"/>
        <w:gridCol w:w="832"/>
        <w:gridCol w:w="1080"/>
        <w:gridCol w:w="1080"/>
      </w:tblGrid>
      <w:tr w:rsidR="00E61374" w:rsidTr="00E61374">
        <w:tc>
          <w:tcPr>
            <w:tcW w:w="9645" w:type="dxa"/>
            <w:gridSpan w:val="5"/>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24</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/п</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Назначение помещений или территорий</w:t>
            </w: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Время суток, </w:t>
            </w:r>
            <w:proofErr w:type="gramStart"/>
            <w:r>
              <w:rPr>
                <w:rFonts w:ascii="Times New Roman" w:eastAsia="Times New Roman" w:hAnsi="Times New Roman" w:cs="Times New Roman"/>
                <w:sz w:val="20"/>
                <w:szCs w:val="20"/>
              </w:rPr>
              <w:t>ч</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Эквивалентный уровень звука </w:t>
            </w:r>
            <w:proofErr w:type="gramStart"/>
            <w:r>
              <w:rPr>
                <w:rFonts w:ascii="Times New Roman" w:eastAsia="Times New Roman" w:hAnsi="Times New Roman" w:cs="Times New Roman"/>
                <w:sz w:val="20"/>
                <w:szCs w:val="20"/>
              </w:rPr>
              <w:t>L</w:t>
            </w:r>
            <w:proofErr w:type="gramEnd"/>
            <w:r>
              <w:rPr>
                <w:rFonts w:ascii="Times New Roman" w:eastAsia="Times New Roman" w:hAnsi="Times New Roman" w:cs="Times New Roman"/>
                <w:sz w:val="20"/>
                <w:szCs w:val="20"/>
              </w:rPr>
              <w:t>Аэкв, дБА</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Максимальный уровень звука </w:t>
            </w:r>
            <w:proofErr w:type="gramStart"/>
            <w:r>
              <w:rPr>
                <w:rFonts w:ascii="Times New Roman" w:eastAsia="Times New Roman" w:hAnsi="Times New Roman" w:cs="Times New Roman"/>
                <w:sz w:val="20"/>
                <w:szCs w:val="20"/>
              </w:rPr>
              <w:t>L</w:t>
            </w:r>
            <w:proofErr w:type="gramEnd"/>
            <w:r>
              <w:rPr>
                <w:rFonts w:ascii="Times New Roman" w:eastAsia="Times New Roman" w:hAnsi="Times New Roman" w:cs="Times New Roman"/>
                <w:sz w:val="20"/>
                <w:szCs w:val="20"/>
              </w:rPr>
              <w:t>Амакс, дБА</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Административные помещения производственных предприятий</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Помещения диспетчерских служб, кабины наблюдения и дистанционного управления с речевой связью по телефону,  телефонные и телеграфные станции, залы обработки информации на ЭВМ</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Помещения и территории производственных предприятий с постоянными рабочими местами (</w:t>
            </w:r>
            <w:proofErr w:type="gramStart"/>
            <w:r>
              <w:rPr>
                <w:rFonts w:ascii="Times New Roman" w:eastAsia="Times New Roman" w:hAnsi="Times New Roman" w:cs="Times New Roman"/>
                <w:sz w:val="20"/>
                <w:szCs w:val="20"/>
              </w:rPr>
              <w:t>кроме</w:t>
            </w:r>
            <w:proofErr w:type="gramEnd"/>
            <w:r>
              <w:rPr>
                <w:rFonts w:ascii="Times New Roman" w:eastAsia="Times New Roman" w:hAnsi="Times New Roman" w:cs="Times New Roman"/>
                <w:sz w:val="20"/>
                <w:szCs w:val="20"/>
              </w:rPr>
              <w:t xml:space="preserve"> перечисленных в пунктах 1 - 3)</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ФАПы</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Учебные помещения (кабинеты) учебных заведений, читальные залы библиотек, зрительные залы клубов,  культовые здания</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r w:rsidR="00E61374" w:rsidTr="00E61374">
        <w:tc>
          <w:tcPr>
            <w:tcW w:w="69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95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Жилые комнаты квартир в домах категории</w:t>
            </w:r>
            <w:proofErr w:type="gramStart"/>
            <w:r>
              <w:rPr>
                <w:rFonts w:ascii="Times New Roman" w:eastAsia="Times New Roman" w:hAnsi="Times New Roman" w:cs="Times New Roman"/>
                <w:sz w:val="20"/>
                <w:szCs w:val="20"/>
              </w:rPr>
              <w:t xml:space="preserve"> А</w:t>
            </w:r>
            <w:proofErr w:type="gramEnd"/>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домах категорий</w:t>
            </w:r>
            <w:proofErr w:type="gramStart"/>
            <w:r>
              <w:rPr>
                <w:rFonts w:ascii="Times New Roman" w:eastAsia="Times New Roman" w:hAnsi="Times New Roman" w:cs="Times New Roman"/>
                <w:sz w:val="20"/>
                <w:szCs w:val="20"/>
              </w:rPr>
              <w:t xml:space="preserve"> Б</w:t>
            </w:r>
            <w:proofErr w:type="gramEnd"/>
            <w:r>
              <w:rPr>
                <w:rFonts w:ascii="Times New Roman" w:eastAsia="Times New Roman" w:hAnsi="Times New Roman" w:cs="Times New Roman"/>
                <w:sz w:val="20"/>
                <w:szCs w:val="20"/>
              </w:rPr>
              <w:t xml:space="preserve"> и В</w:t>
            </w: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E61374" w:rsidTr="00E61374">
        <w:tc>
          <w:tcPr>
            <w:tcW w:w="69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Жилые помещения домов отдыха, домов-интернатов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спальные помещения дошкольных образовательных организаций </w:t>
            </w:r>
            <w:r>
              <w:rPr>
                <w:rFonts w:ascii="Times New Roman" w:eastAsia="Times New Roman" w:hAnsi="Times New Roman" w:cs="Times New Roman"/>
                <w:sz w:val="20"/>
                <w:szCs w:val="20"/>
              </w:rPr>
              <w:lastRenderedPageBreak/>
              <w:t>и школ-интернатов</w:t>
            </w: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23.00 - </w:t>
            </w:r>
            <w:r>
              <w:rPr>
                <w:rFonts w:ascii="Times New Roman" w:eastAsia="Times New Roman" w:hAnsi="Times New Roman" w:cs="Times New Roman"/>
                <w:sz w:val="20"/>
                <w:szCs w:val="20"/>
              </w:rPr>
              <w:lastRenderedPageBreak/>
              <w:t>7.00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E61374" w:rsidTr="00E61374">
        <w:tc>
          <w:tcPr>
            <w:tcW w:w="69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5955" w:type="dxa"/>
            <w:tcBorders>
              <w:top w:val="single" w:sz="2"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Помещения офисов, административных зданий;</w:t>
            </w:r>
          </w:p>
        </w:tc>
        <w:tc>
          <w:tcPr>
            <w:tcW w:w="832" w:type="dxa"/>
            <w:vMerge w:val="restart"/>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категории</w:t>
            </w:r>
            <w:proofErr w:type="gramStart"/>
            <w:r>
              <w:rPr>
                <w:rFonts w:ascii="Times New Roman" w:eastAsia="Times New Roman" w:hAnsi="Times New Roman" w:cs="Times New Roman"/>
                <w:sz w:val="20"/>
                <w:szCs w:val="20"/>
              </w:rPr>
              <w:t xml:space="preserve"> А</w:t>
            </w:r>
            <w:proofErr w:type="gramEnd"/>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80" w:type="dxa"/>
            <w:tcBorders>
              <w:top w:val="single" w:sz="4" w:space="0" w:color="auto"/>
              <w:left w:val="single" w:sz="2"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категорий</w:t>
            </w:r>
            <w:proofErr w:type="gramStart"/>
            <w:r>
              <w:rPr>
                <w:rFonts w:ascii="Times New Roman" w:eastAsia="Times New Roman" w:hAnsi="Times New Roman" w:cs="Times New Roman"/>
                <w:sz w:val="20"/>
                <w:szCs w:val="20"/>
              </w:rPr>
              <w:t xml:space="preserve"> Б</w:t>
            </w:r>
            <w:proofErr w:type="gramEnd"/>
            <w:r>
              <w:rPr>
                <w:rFonts w:ascii="Times New Roman" w:eastAsia="Times New Roman" w:hAnsi="Times New Roman" w:cs="Times New Roman"/>
                <w:sz w:val="20"/>
                <w:szCs w:val="20"/>
              </w:rPr>
              <w:t xml:space="preserve"> и В</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080" w:type="dxa"/>
            <w:tcBorders>
              <w:top w:val="single" w:sz="4" w:space="0" w:color="auto"/>
              <w:left w:val="single" w:sz="2"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Торговые залы магазинов,  спортивные залы</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r>
      <w:tr w:rsidR="00E61374" w:rsidTr="00E61374">
        <w:tc>
          <w:tcPr>
            <w:tcW w:w="69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95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непосредственно прилегающие к зданиям ФАП</w:t>
            </w: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r w:rsidR="00E61374" w:rsidTr="00E61374">
        <w:tc>
          <w:tcPr>
            <w:tcW w:w="69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95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непосредственно прилегающие к жилым зданиям, домам отдыха, домам-интернатам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61374" w:rsidTr="00E61374">
        <w:tc>
          <w:tcPr>
            <w:tcW w:w="69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95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непосредственно прилегающие к зданиям  школ и  дошкольных учреждений</w:t>
            </w:r>
          </w:p>
        </w:tc>
        <w:tc>
          <w:tcPr>
            <w:tcW w:w="832"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2. При тональном и (или) импульсном характере шума допустимые уровни следует принимать на 5 дБ (дБА) ниже значений</w:t>
      </w:r>
      <w:r>
        <w:rPr>
          <w:rFonts w:ascii="Times New Roman" w:eastAsia="Times New Roman" w:hAnsi="Times New Roman" w:cs="Times New Roman"/>
          <w:color w:val="FF0000"/>
          <w:sz w:val="24"/>
          <w:szCs w:val="24"/>
        </w:rPr>
        <w:t>.</w:t>
      </w: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w:t>
      </w:r>
      <w:r>
        <w:rPr>
          <w:rFonts w:ascii="Times New Roman" w:eastAsia="Times New Roman" w:hAnsi="Times New Roman" w:cs="Times New Roman"/>
          <w:color w:val="FF0000"/>
          <w:sz w:val="24"/>
          <w:szCs w:val="24"/>
        </w:rPr>
        <w:t>.</w:t>
      </w: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4. Допустимые уровни шума от транспортных средств разрешается принимать на 5 дБ (5 дБА)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8.6.4.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Мероприятия по шумовой защите предусматривают: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трассировку магистральных дорог скоростного и грузового движения в обход жилых районов и зон отдыха;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формирование системы зеленых насаждений;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8.6.5.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w:t>
      </w:r>
      <w:r>
        <w:rPr>
          <w:rFonts w:ascii="Times New Roman" w:eastAsia="Times New Roman" w:hAnsi="Times New Roman" w:cs="Times New Roman"/>
          <w:sz w:val="24"/>
          <w:szCs w:val="24"/>
        </w:rPr>
        <w:lastRenderedPageBreak/>
        <w:t>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8.6.6.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Мероприятия по защите от вибраций предусматривают: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удаление зданий и сооружений от источников вибрации;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использование методов виброзащиты при проектировании зданий и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меры по снижению динамических нагрузок, создаваемых источником вибрации.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Снижение вибрации может быть достигнуто: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устройством виброизоляции отдельных установок или оборудования;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применением для трубопроводов и коммуникаций: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гибких элементов - в системах, соединенных с источником вибрации;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•мягких прокладок - в местах перехода через ограждающие конструкции и крепления   к ограждающим конструкциям.</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4" w:name="sub_10087"/>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8.7. Защита от электромагнитных полей, излучений и облучений</w:t>
      </w:r>
    </w:p>
    <w:bookmarkEnd w:id="34"/>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Специальные требования по защите от электромагнитных полей, излучений и облучений устанавливают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всех типов стационарных радиотехнических объектов;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элементов систем сотовой связи и других видов подвижной связи;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видеодисплейных терминалов и мониторов персональных компьютеров;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СВЧ-печей, индукционных печей.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другим.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8.7.2. </w:t>
      </w:r>
      <w:proofErr w:type="gramStart"/>
      <w:r>
        <w:rPr>
          <w:rFonts w:ascii="Times New Roman" w:eastAsia="Times New Roman" w:hAnsi="Times New Roman" w:cs="Times New Roman"/>
          <w:sz w:val="24"/>
          <w:szCs w:val="24"/>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8.7.3. ПДУ электромагнитного поля для потребительской продукции (в том числе видеодисплейных терминалов, токов сверхвысокой частоты (далее - СВЧ) и индукционных печей) устанавливаются в соответствии с действующими правилами и нормами.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8.7.4.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- 0,5 кВ/м - внутри жилых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 кВ/м - на территории зоны жилой застройки;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 кВ/м - в населенной местности, вне зоны жилой застройки (земли в пределах границ перспективного развития населенных пунктов на 10 лет;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- 10 кВ/м - на участках пересечения воздушных линий с автомобильными дорогами I - IV категории;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- 15 кВ/м - в ненаселенной местности (незастроенные местности, доступные для транспорта, и сельскохозяйственные угодья);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- 20 кВ/м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 С целью защиты населения от электромагнитных полей, излучений и облучений следует предусматривать: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рациональное размещение источников электромагнитного поля и применение средств защиты, в том числе экранирование источников;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уменьшение излучаемой мощности передатчиков и антенн;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ограничение доступа к источникам излучения, в том числе вторичного излучения (сетям, конструкциям зданий, коммуникациям);</w:t>
      </w:r>
    </w:p>
    <w:p w:rsidR="00E61374" w:rsidRDefault="00E61374" w:rsidP="00E6137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5" w:name="sub_10088"/>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8.8. Радиационная безопасность</w:t>
      </w:r>
    </w:p>
    <w:bookmarkEnd w:id="35"/>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Радиационная безопасность населения обеспечивается: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созданием условий жизнедеятельности людей, отвечающих требованиям НРБ-99 и ОСПОРБ-99;</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установлением квот на облучение от разных источников излучения;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организацией радиационного контроля;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Участки застройки квалифицируются как радиационнобезопасные, и их можно использовать под строительство жилых домов и зданий социально-бытового назначения при совместном выполнении следующих условий: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отсутствие радиационных аномалий после обследования участка поисковыми радиометрами;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мс.</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Участки застройки под промышленные объекты квалифицируются как радиационнобезопасные при совместном выполнении следующих условий: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отсутствие радиационных аномалий после обследования участка поисковыми радиометрами;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мс.</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bookmarkStart w:id="36" w:name="sub_10089"/>
      <w:r>
        <w:rPr>
          <w:rFonts w:ascii="Times New Roman" w:eastAsia="Times New Roman" w:hAnsi="Times New Roman" w:cs="Times New Roman"/>
          <w:b/>
          <w:bCs/>
          <w:sz w:val="24"/>
          <w:szCs w:val="24"/>
        </w:rPr>
        <w:t>8.9. Разрешенные параметры допустимых уровней воздействия на человека</w:t>
      </w:r>
      <w:r>
        <w:rPr>
          <w:rFonts w:ascii="Times New Roman" w:eastAsia="Times New Roman" w:hAnsi="Times New Roman" w:cs="Times New Roman"/>
          <w:b/>
          <w:bCs/>
          <w:sz w:val="24"/>
          <w:szCs w:val="24"/>
        </w:rPr>
        <w:br/>
        <w:t>и условия проживания</w:t>
      </w:r>
    </w:p>
    <w:bookmarkEnd w:id="36"/>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8.9.1. Предельные значения допустимых уровней воздействия на среду и человека приведены в таблице 25.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E61374" w:rsidTr="00E61374">
        <w:tc>
          <w:tcPr>
            <w:tcW w:w="9285" w:type="dxa"/>
            <w:gridSpan w:val="5"/>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25</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197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Зона</w:t>
            </w:r>
          </w:p>
        </w:tc>
        <w:tc>
          <w:tcPr>
            <w:tcW w:w="15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Максимальный уровень шумового воздействия, ДБА</w:t>
            </w:r>
          </w:p>
        </w:tc>
        <w:tc>
          <w:tcPr>
            <w:tcW w:w="143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Максимальный уровень загрязнения атмосферного воздуха</w:t>
            </w:r>
          </w:p>
        </w:tc>
        <w:tc>
          <w:tcPr>
            <w:tcW w:w="161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Максимальный уровень электромагнитного излучения от радиотехнических объектов</w:t>
            </w:r>
          </w:p>
        </w:tc>
        <w:tc>
          <w:tcPr>
            <w:tcW w:w="26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Загрязненность сточных вод</w:t>
            </w:r>
          </w:p>
        </w:tc>
      </w:tr>
      <w:tr w:rsidR="00E61374" w:rsidTr="00E61374">
        <w:tc>
          <w:tcPr>
            <w:tcW w:w="197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3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1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6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61374" w:rsidTr="00E61374">
        <w:tc>
          <w:tcPr>
            <w:tcW w:w="197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Жилые зоны:</w:t>
            </w:r>
          </w:p>
        </w:tc>
        <w:tc>
          <w:tcPr>
            <w:tcW w:w="1556"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36"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19"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699"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197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усадебная застройка</w:t>
            </w:r>
          </w:p>
        </w:tc>
        <w:tc>
          <w:tcPr>
            <w:tcW w:w="15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43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 ПДК</w:t>
            </w:r>
          </w:p>
        </w:tc>
        <w:tc>
          <w:tcPr>
            <w:tcW w:w="1619" w:type="dxa"/>
            <w:tcBorders>
              <w:top w:val="single" w:sz="4" w:space="0" w:color="auto"/>
              <w:left w:val="single" w:sz="6"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1ПДУ</w:t>
            </w:r>
          </w:p>
        </w:tc>
        <w:tc>
          <w:tcPr>
            <w:tcW w:w="2699" w:type="dxa"/>
            <w:vMerge w:val="restart"/>
            <w:tcBorders>
              <w:top w:val="single" w:sz="4" w:space="0" w:color="auto"/>
              <w:left w:val="single" w:sz="2" w:space="0" w:color="auto"/>
              <w:bottom w:val="single" w:sz="6"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нормативно </w:t>
            </w:r>
            <w:proofErr w:type="gramStart"/>
            <w:r>
              <w:rPr>
                <w:rFonts w:ascii="Times New Roman" w:eastAsia="Times New Roman" w:hAnsi="Times New Roman" w:cs="Times New Roman"/>
                <w:sz w:val="20"/>
                <w:szCs w:val="20"/>
              </w:rPr>
              <w:t>очищенные</w:t>
            </w:r>
            <w:proofErr w:type="gramEnd"/>
            <w:r>
              <w:rPr>
                <w:rFonts w:ascii="Times New Roman" w:eastAsia="Times New Roman" w:hAnsi="Times New Roman" w:cs="Times New Roman"/>
                <w:sz w:val="20"/>
                <w:szCs w:val="20"/>
              </w:rPr>
              <w:t xml:space="preserve"> на локальных очистных сооружениях;</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выпуск в коллектор с последующей очисткой на канализационных очистных сооружениях (КОС)</w:t>
            </w:r>
          </w:p>
        </w:tc>
      </w:tr>
      <w:tr w:rsidR="00E61374" w:rsidTr="00E61374">
        <w:tc>
          <w:tcPr>
            <w:tcW w:w="1975"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многоэтажная застройка</w:t>
            </w:r>
          </w:p>
        </w:tc>
        <w:tc>
          <w:tcPr>
            <w:tcW w:w="15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43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1ПДК</w:t>
            </w:r>
          </w:p>
        </w:tc>
        <w:tc>
          <w:tcPr>
            <w:tcW w:w="1619"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2699" w:type="dxa"/>
            <w:vMerge/>
            <w:tcBorders>
              <w:top w:val="single" w:sz="4" w:space="0" w:color="auto"/>
              <w:left w:val="single" w:sz="2" w:space="0" w:color="auto"/>
              <w:bottom w:val="single" w:sz="6" w:space="0" w:color="auto"/>
              <w:right w:val="single" w:sz="2"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r>
      <w:tr w:rsidR="00E61374" w:rsidTr="00E61374">
        <w:tc>
          <w:tcPr>
            <w:tcW w:w="197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Общественно-деловые зоны</w:t>
            </w:r>
          </w:p>
        </w:tc>
        <w:tc>
          <w:tcPr>
            <w:tcW w:w="15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43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 же</w:t>
            </w:r>
          </w:p>
        </w:tc>
        <w:tc>
          <w:tcPr>
            <w:tcW w:w="161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тоже</w:t>
            </w:r>
          </w:p>
        </w:tc>
        <w:tc>
          <w:tcPr>
            <w:tcW w:w="26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 же</w:t>
            </w:r>
          </w:p>
        </w:tc>
      </w:tr>
      <w:tr w:rsidR="00E61374" w:rsidTr="00E61374">
        <w:tc>
          <w:tcPr>
            <w:tcW w:w="197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Производственные зоны</w:t>
            </w:r>
          </w:p>
        </w:tc>
        <w:tc>
          <w:tcPr>
            <w:tcW w:w="15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нормируется по границе объединенной</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СЗЗ 70</w:t>
            </w:r>
          </w:p>
        </w:tc>
        <w:tc>
          <w:tcPr>
            <w:tcW w:w="143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нормируется по границе объединенной</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СЗЗ 1 ПДК</w:t>
            </w:r>
          </w:p>
        </w:tc>
        <w:tc>
          <w:tcPr>
            <w:tcW w:w="161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нормируется по границе объединенной</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СЗЗ 1 ПДУ</w:t>
            </w:r>
          </w:p>
        </w:tc>
        <w:tc>
          <w:tcPr>
            <w:tcW w:w="26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нормативно очищенные стоки на локальных сооружениях, очистных сооружениях с самостоятельным или централизованным выпуском</w:t>
            </w:r>
          </w:p>
        </w:tc>
      </w:tr>
      <w:tr w:rsidR="00E61374" w:rsidTr="00E61374">
        <w:tc>
          <w:tcPr>
            <w:tcW w:w="197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Рекреационные зоны</w:t>
            </w:r>
          </w:p>
        </w:tc>
        <w:tc>
          <w:tcPr>
            <w:tcW w:w="15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43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 ПДК</w:t>
            </w:r>
          </w:p>
        </w:tc>
        <w:tc>
          <w:tcPr>
            <w:tcW w:w="161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1ПДУ</w:t>
            </w:r>
          </w:p>
        </w:tc>
        <w:tc>
          <w:tcPr>
            <w:tcW w:w="269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нормативно очищенные стоки на локальных сооружениях с возможным самостоятельным выпуском</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E61374" w:rsidTr="00E61374">
        <w:tc>
          <w:tcPr>
            <w:tcW w:w="19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Зона особо 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43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c>
          <w:tcPr>
            <w:tcW w:w="27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нормируется</w:t>
            </w:r>
          </w:p>
        </w:tc>
      </w:tr>
      <w:tr w:rsidR="00E61374" w:rsidTr="00E61374">
        <w:tc>
          <w:tcPr>
            <w:tcW w:w="197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43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 же</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 же</w:t>
            </w:r>
          </w:p>
        </w:tc>
        <w:tc>
          <w:tcPr>
            <w:tcW w:w="27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 же</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изразрешенных в зонах по обе стороны границы.</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7" w:name="sub_100810"/>
      <w:r>
        <w:rPr>
          <w:rFonts w:ascii="Times New Roman" w:eastAsia="Times New Roman" w:hAnsi="Times New Roman" w:cs="Times New Roman"/>
          <w:b/>
          <w:bCs/>
          <w:sz w:val="24"/>
          <w:szCs w:val="24"/>
        </w:rPr>
        <w:t>8.10. Регулирование микроклимата</w:t>
      </w:r>
    </w:p>
    <w:bookmarkEnd w:id="37"/>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Ориентация световых проемов по сторонам горизонта и значения коэффициента светового климата приведены в таблице 26.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5"/>
        <w:gridCol w:w="3233"/>
        <w:gridCol w:w="1620"/>
      </w:tblGrid>
      <w:tr w:rsidR="00E61374" w:rsidTr="00E61374">
        <w:tc>
          <w:tcPr>
            <w:tcW w:w="9288" w:type="dxa"/>
            <w:gridSpan w:val="3"/>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26</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4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Световые проемы</w:t>
            </w:r>
          </w:p>
        </w:tc>
        <w:tc>
          <w:tcPr>
            <w:tcW w:w="32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Ориентация световых проемов по сторонам горизонта</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светового климата</w:t>
            </w:r>
          </w:p>
        </w:tc>
      </w:tr>
      <w:tr w:rsidR="00E61374" w:rsidTr="00E61374">
        <w:tc>
          <w:tcPr>
            <w:tcW w:w="443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наружных стенах зданий</w:t>
            </w:r>
          </w:p>
        </w:tc>
        <w:tc>
          <w:tcPr>
            <w:tcW w:w="32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 </w:t>
            </w:r>
            <w:proofErr w:type="gramStart"/>
            <w:r>
              <w:rPr>
                <w:rFonts w:ascii="Times New Roman" w:eastAsia="Times New Roman" w:hAnsi="Times New Roman" w:cs="Times New Roman"/>
                <w:sz w:val="20"/>
                <w:szCs w:val="20"/>
              </w:rPr>
              <w:t>СВ</w:t>
            </w:r>
            <w:proofErr w:type="gramEnd"/>
            <w:r>
              <w:rPr>
                <w:rFonts w:ascii="Times New Roman" w:eastAsia="Times New Roman" w:hAnsi="Times New Roman" w:cs="Times New Roman"/>
                <w:sz w:val="20"/>
                <w:szCs w:val="20"/>
              </w:rPr>
              <w:t>, СЗ, 3, В, ЮВ, ЮЗ</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r>
      <w:tr w:rsidR="00E61374" w:rsidTr="00E61374">
        <w:tc>
          <w:tcPr>
            <w:tcW w:w="928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Ю</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r>
      <w:tr w:rsidR="00E61374" w:rsidTr="00E61374">
        <w:tc>
          <w:tcPr>
            <w:tcW w:w="443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прямоугольных и трапециевидных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с-ю</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r>
      <w:tr w:rsidR="00E61374" w:rsidTr="00E61374">
        <w:tc>
          <w:tcPr>
            <w:tcW w:w="928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св-юз, юв-сз, в-з</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r>
      <w:tr w:rsidR="00E61374" w:rsidTr="00E61374">
        <w:tc>
          <w:tcPr>
            <w:tcW w:w="44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фонарях типа "Шед"</w:t>
            </w:r>
          </w:p>
        </w:tc>
        <w:tc>
          <w:tcPr>
            <w:tcW w:w="32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r>
      <w:tr w:rsidR="00E61374" w:rsidTr="00E61374">
        <w:tc>
          <w:tcPr>
            <w:tcW w:w="44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зенитных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.С - север; </w:t>
      </w:r>
      <w:proofErr w:type="gramStart"/>
      <w:r>
        <w:rPr>
          <w:rFonts w:ascii="Times New Roman" w:eastAsia="Times New Roman" w:hAnsi="Times New Roman" w:cs="Times New Roman"/>
          <w:sz w:val="24"/>
          <w:szCs w:val="24"/>
        </w:rPr>
        <w:t>СВ</w:t>
      </w:r>
      <w:proofErr w:type="gramEnd"/>
      <w:r>
        <w:rPr>
          <w:rFonts w:ascii="Times New Roman" w:eastAsia="Times New Roman" w:hAnsi="Times New Roman" w:cs="Times New Roman"/>
          <w:sz w:val="24"/>
          <w:szCs w:val="24"/>
        </w:rPr>
        <w:t xml:space="preserve"> - северо-восток; СЗ - северо-запад; В - восток; 3 - запад; С-Ю - север-юг; В-З - восток-запад; Ю - юг; ЮВ - юго-восток; ЮЗ - юго-запад.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proofErr w:type="gramStart"/>
      <w:r>
        <w:rPr>
          <w:rFonts w:ascii="Times New Roman" w:eastAsia="Times New Roman" w:hAnsi="Times New Roman" w:cs="Times New Roman"/>
          <w:sz w:val="24"/>
          <w:szCs w:val="24"/>
        </w:rPr>
        <w:t>Ориентацию световых проемов по сторонам света в лечебных учреждения следует принимать согласно СНиП 2.08.02-89*.</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не менее 1,5 часов в день с 22 февраля по 22 октября.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Продолжительность инсоляции жилых и общественных зданий обеспечивается в соответствии с требованиями СанПиН 2.2.1/2.1.1.1076-01.</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8.10.5. Для жилых помещений, дошкольных образовательных учреждений, учебных помещений общеобразовательных школ,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При регулировании микроклимата необходимо учитывать территориальные строительные нормативы Республики Татарстан СНКК 23-302-2000 "Энергетическая эффективность жилых и </w:t>
      </w:r>
      <w:r>
        <w:rPr>
          <w:rFonts w:ascii="Times New Roman" w:eastAsia="Times New Roman" w:hAnsi="Times New Roman" w:cs="Times New Roman"/>
          <w:sz w:val="24"/>
          <w:szCs w:val="24"/>
        </w:rPr>
        <w:lastRenderedPageBreak/>
        <w:t>общественных зданий" (нормативы по теплозащите зданий (далее - Территориальные строительные нормативы).</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Выбор теплозащитных свой</w:t>
      </w:r>
      <w:proofErr w:type="gramStart"/>
      <w:r>
        <w:rPr>
          <w:rFonts w:ascii="Times New Roman" w:eastAsia="Times New Roman" w:hAnsi="Times New Roman" w:cs="Times New Roman"/>
          <w:sz w:val="24"/>
          <w:szCs w:val="24"/>
        </w:rPr>
        <w:t>ств зд</w:t>
      </w:r>
      <w:proofErr w:type="gramEnd"/>
      <w:r>
        <w:rPr>
          <w:rFonts w:ascii="Times New Roman" w:eastAsia="Times New Roman" w:hAnsi="Times New Roman" w:cs="Times New Roman"/>
          <w:sz w:val="24"/>
          <w:szCs w:val="24"/>
        </w:rPr>
        <w:t>ания следует осуществлять по одному из двух альтернативных подходов:</w:t>
      </w:r>
    </w:p>
    <w:p w:rsidR="00E61374" w:rsidRDefault="00E61374" w:rsidP="00E61374">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предписывающему</w:t>
      </w:r>
      <w:proofErr w:type="gramEnd"/>
      <w:r>
        <w:rPr>
          <w:rFonts w:ascii="Times New Roman" w:eastAsia="Times New Roman" w:hAnsi="Times New Roman" w:cs="Times New Roman"/>
          <w:sz w:val="24"/>
          <w:szCs w:val="24"/>
        </w:rPr>
        <w:t>, когда нормативные требования предъявляются к отдельным элементам теплозащиты здания.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Выбор подхода разрешается осуществлять заказчику и проектной организации.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bookmarkStart w:id="38" w:name="sub_1009"/>
      <w:r>
        <w:rPr>
          <w:rFonts w:ascii="Times New Roman" w:eastAsia="Times New Roman" w:hAnsi="Times New Roman" w:cs="Times New Roman"/>
          <w:b/>
          <w:bCs/>
          <w:sz w:val="24"/>
          <w:szCs w:val="24"/>
        </w:rPr>
        <w:t>Часть 9. Охрана объектов культурного наследия (памятников истории и культуры)</w:t>
      </w:r>
    </w:p>
    <w:bookmarkEnd w:id="38"/>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39" w:name="sub_10091"/>
      <w:r>
        <w:rPr>
          <w:rFonts w:ascii="Times New Roman" w:eastAsia="Times New Roman" w:hAnsi="Times New Roman" w:cs="Times New Roman"/>
          <w:b/>
          <w:bCs/>
          <w:sz w:val="24"/>
          <w:szCs w:val="24"/>
        </w:rPr>
        <w:t>9.1. Общие положения</w:t>
      </w:r>
    </w:p>
    <w:bookmarkEnd w:id="39"/>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культурного наследия.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Pr>
          <w:rFonts w:ascii="Times New Roman" w:eastAsia="Times New Roman" w:hAnsi="Times New Roman" w:cs="Times New Roman"/>
          <w:sz w:val="24"/>
          <w:szCs w:val="24"/>
        </w:rPr>
        <w:t>архитектурного опорного плана</w:t>
      </w:r>
      <w:proofErr w:type="gramEnd"/>
      <w:r>
        <w:rPr>
          <w:rFonts w:ascii="Times New Roman" w:eastAsia="Times New Roman" w:hAnsi="Times New Roman" w:cs="Times New Roman"/>
          <w:sz w:val="24"/>
          <w:szCs w:val="24"/>
        </w:rPr>
        <w:t>, предусматриваются разработка проектов зон охраны памятников и согласование с органами охраны объектов культурного наследия.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9.1.3. Использование объекта культурного наследия либо земельного участка или участка водного объекта, в </w:t>
      </w:r>
      <w:proofErr w:type="gramStart"/>
      <w:r>
        <w:rPr>
          <w:rFonts w:ascii="Times New Roman" w:eastAsia="Times New Roman" w:hAnsi="Times New Roman" w:cs="Times New Roman"/>
          <w:sz w:val="24"/>
          <w:szCs w:val="24"/>
        </w:rPr>
        <w:t>пределах</w:t>
      </w:r>
      <w:proofErr w:type="gramEnd"/>
      <w:r>
        <w:rPr>
          <w:rFonts w:ascii="Times New Roman" w:eastAsia="Times New Roman" w:hAnsi="Times New Roman" w:cs="Times New Roman"/>
          <w:sz w:val="24"/>
          <w:szCs w:val="24"/>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9.1.4. </w:t>
      </w:r>
      <w:proofErr w:type="gramStart"/>
      <w:r>
        <w:rPr>
          <w:rFonts w:ascii="Times New Roman" w:eastAsia="Times New Roman" w:hAnsi="Times New Roman" w:cs="Times New Roman"/>
          <w:sz w:val="24"/>
          <w:szCs w:val="24"/>
        </w:rPr>
        <w:t>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w:t>
      </w:r>
      <w:proofErr w:type="gramEnd"/>
      <w:r>
        <w:rPr>
          <w:rFonts w:ascii="Times New Roman" w:eastAsia="Times New Roman" w:hAnsi="Times New Roman" w:cs="Times New Roman"/>
          <w:sz w:val="24"/>
          <w:szCs w:val="24"/>
        </w:rPr>
        <w:t xml:space="preserve"> о зарождении и развитии культуры.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Объекты культурного наследия подразделяются на следующие виды: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произведения ландшафтной архитектуры и садово-паркового искусства (сады, парки, скверы, бульвары), некрополи;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40" w:name="sub_10092"/>
      <w:r>
        <w:rPr>
          <w:rFonts w:ascii="Times New Roman" w:eastAsia="Times New Roman" w:hAnsi="Times New Roman" w:cs="Times New Roman"/>
          <w:b/>
          <w:bCs/>
          <w:sz w:val="24"/>
          <w:szCs w:val="24"/>
        </w:rPr>
        <w:t>9.2. Зоны охраны объектов культурного наследия</w:t>
      </w:r>
    </w:p>
    <w:bookmarkEnd w:id="40"/>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ихозяйственную деятельность, определяются требования к реконструкции существующих зданий и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9.2.4.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9.2.5. СНиП 2. 07.01-89* установлено, что расстояния от памятников истории и культуры до транспортных и инженерных коммуникаций должны быть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сетей водопровода, канализации и теплоснабжения (кроме разводящих) - 15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других подземных инженерных сетей - 5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условиях реконструкции указанные расстояния до инженерных сетей допускается сокращать, но принимать не менее: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 водонесущих сетей - 5 м; неводонесущих - 2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этом необходимо обеспечивать проведение специальных технических мероприятий при производстве строительных работ.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9.2.6.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9.2.7.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9.2.8.  </w:t>
      </w:r>
      <w:proofErr w:type="gramStart"/>
      <w:r>
        <w:rPr>
          <w:rFonts w:ascii="Times New Roman" w:eastAsia="Times New Roman" w:hAnsi="Times New Roman" w:cs="Times New Roman"/>
          <w:sz w:val="24"/>
          <w:szCs w:val="24"/>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Татарстан,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Pr>
          <w:rFonts w:ascii="Times New Roman" w:eastAsia="Times New Roman" w:hAnsi="Times New Roman" w:cs="Times New Roman"/>
          <w:sz w:val="24"/>
          <w:szCs w:val="24"/>
        </w:rPr>
        <w:t xml:space="preserve">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rPr>
      </w:pPr>
      <w:bookmarkStart w:id="41" w:name="sub_1010"/>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Часть10.Обеспечение доступности объектов социальной инфраструктуры</w:t>
      </w:r>
      <w:r>
        <w:rPr>
          <w:rFonts w:ascii="Times New Roman" w:eastAsia="Times New Roman" w:hAnsi="Times New Roman" w:cs="Times New Roman"/>
          <w:b/>
          <w:bCs/>
          <w:sz w:val="24"/>
          <w:szCs w:val="24"/>
        </w:rPr>
        <w:br/>
        <w:t>для инвалидов и других маломобильных групп населения</w:t>
      </w:r>
    </w:p>
    <w:bookmarkEnd w:id="41"/>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42" w:name="sub_10101"/>
      <w:r>
        <w:rPr>
          <w:rFonts w:ascii="Times New Roman" w:eastAsia="Times New Roman" w:hAnsi="Times New Roman" w:cs="Times New Roman"/>
          <w:b/>
          <w:bCs/>
          <w:sz w:val="24"/>
          <w:szCs w:val="24"/>
        </w:rPr>
        <w:t>10.1. Общие положения</w:t>
      </w:r>
    </w:p>
    <w:bookmarkEnd w:id="42"/>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10.1.2. </w:t>
      </w:r>
      <w:proofErr w:type="gramStart"/>
      <w:r>
        <w:rPr>
          <w:rFonts w:ascii="Times New Roman" w:eastAsia="Times New Roman" w:hAnsi="Times New Roman" w:cs="Times New Roman"/>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roofErr w:type="gramEnd"/>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Республики Татарстан.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Pr>
          <w:rFonts w:ascii="Times New Roman" w:eastAsia="Times New Roman" w:hAnsi="Times New Roman" w:cs="Times New Roman"/>
          <w:sz w:val="24"/>
          <w:szCs w:val="24"/>
        </w:rPr>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Pr>
          <w:rFonts w:ascii="Times New Roman" w:eastAsia="Times New Roman" w:hAnsi="Times New Roman" w:cs="Times New Roman"/>
          <w:sz w:val="24"/>
          <w:szCs w:val="24"/>
        </w:rPr>
        <w:t xml:space="preserve">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10.1.5. Проектные решения объектов, доступных для маломобильных групп населения, должны обеспечивать: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досягаемость мест целевого посещения и беспрепятственность перемещения внутри зданий и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безопасность путей движения (в том числе эвакуационных), а также мест проживания, обслуживания и приложения труда;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удобство и комфорт среды жизнедеятельности.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bookmarkStart w:id="43" w:name="sub_10102"/>
      <w:r>
        <w:rPr>
          <w:rFonts w:ascii="Times New Roman" w:eastAsia="Times New Roman" w:hAnsi="Times New Roman" w:cs="Times New Roman"/>
          <w:b/>
          <w:bCs/>
          <w:sz w:val="24"/>
          <w:szCs w:val="24"/>
        </w:rPr>
        <w:t>10.2. Требования к зданиям, сооружениям и объектам</w:t>
      </w:r>
      <w:r>
        <w:rPr>
          <w:rFonts w:ascii="Times New Roman" w:eastAsia="Times New Roman" w:hAnsi="Times New Roman" w:cs="Times New Roman"/>
          <w:b/>
          <w:bCs/>
          <w:sz w:val="24"/>
          <w:szCs w:val="24"/>
        </w:rPr>
        <w:br/>
        <w:t>социальной инфраструктуры</w:t>
      </w:r>
    </w:p>
    <w:bookmarkEnd w:id="43"/>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10.2.1. Объекты социальной инфраструктуры должны оснащаться следующими специальными приспособлениями и оборудованием: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визуальной и звуковой информацией;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телефонами-автоматами или иными средствами связи, доступными для инвалидов;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санитарно-гигиеническими помещениями, доступными для инвалидов и других маломобильных групп населения;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пандусами и поручнями у лестниц при входах в здания;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пологими спусками у тротуаров в местах наземных переходов улиц, дорог, магистралей и остановок транспорта общего пользования;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специальными указателями маршрутов движения инвалидов по территории парков и других рекреационных зон;</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пандусами при входах в здания, пандусами или подъемными устройствами у лестниц.</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44" w:name="sub_10103"/>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10.3. Требования к параметрам проездов и проходов, обеспечивающих</w:t>
      </w:r>
      <w:r>
        <w:rPr>
          <w:rFonts w:ascii="Times New Roman" w:eastAsia="Times New Roman" w:hAnsi="Times New Roman" w:cs="Times New Roman"/>
          <w:b/>
          <w:bCs/>
          <w:sz w:val="24"/>
          <w:szCs w:val="24"/>
        </w:rPr>
        <w:br/>
        <w:t>доступ инвалидов и маломобильных лиц</w:t>
      </w:r>
    </w:p>
    <w:bookmarkEnd w:id="44"/>
    <w:p w:rsidR="00E61374" w:rsidRDefault="00E61374" w:rsidP="00E61374">
      <w:pPr>
        <w:spacing w:after="0" w:line="240" w:lineRule="auto"/>
        <w:jc w:val="center"/>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Ограждения участков должны обеспечивать возможность опорного движения маломобильных групп населения через проходы и вдоль них.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условиях сложившейся застройки при невозможности </w:t>
      </w:r>
      <w:proofErr w:type="gramStart"/>
      <w:r>
        <w:rPr>
          <w:rFonts w:ascii="Times New Roman" w:eastAsia="Times New Roman" w:hAnsi="Times New Roman" w:cs="Times New Roman"/>
          <w:sz w:val="24"/>
          <w:szCs w:val="24"/>
        </w:rPr>
        <w:t>достижения нормативных параметров ширины пути движения</w:t>
      </w:r>
      <w:proofErr w:type="gramEnd"/>
      <w:r>
        <w:rPr>
          <w:rFonts w:ascii="Times New Roman" w:eastAsia="Times New Roman" w:hAnsi="Times New Roman" w:cs="Times New Roman"/>
          <w:sz w:val="24"/>
          <w:szCs w:val="24"/>
        </w:rPr>
        <w:t xml:space="preserve">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10.3.4. Уклоны пути движения для проезда инвалидов на креслах-колясках не должны превышать: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продольный</w:t>
      </w:r>
      <w:proofErr w:type="gramEnd"/>
      <w:r>
        <w:rPr>
          <w:rFonts w:ascii="Times New Roman" w:eastAsia="Times New Roman" w:hAnsi="Times New Roman" w:cs="Times New Roman"/>
          <w:sz w:val="24"/>
          <w:szCs w:val="24"/>
        </w:rPr>
        <w:t xml:space="preserve"> - 5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поперечный</w:t>
      </w:r>
      <w:proofErr w:type="gramEnd"/>
      <w:r>
        <w:rPr>
          <w:rFonts w:ascii="Times New Roman" w:eastAsia="Times New Roman" w:hAnsi="Times New Roman" w:cs="Times New Roman"/>
          <w:sz w:val="24"/>
          <w:szCs w:val="24"/>
        </w:rPr>
        <w:t xml:space="preserve"> - 1 - 2 процента.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10.3.5. Высота бордюров по краям пешеходных путей должна быть не менее 0,05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10.3.7.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w:t>
      </w:r>
      <w:r>
        <w:rPr>
          <w:rFonts w:ascii="Times New Roman" w:eastAsia="Times New Roman" w:hAnsi="Times New Roman" w:cs="Times New Roman"/>
          <w:sz w:val="24"/>
          <w:szCs w:val="24"/>
        </w:rPr>
        <w:lastRenderedPageBreak/>
        <w:t>ширины проступи и высоты подъема ступеней. Поперечный уклон наружных ступеней должен быть в пределах 1 - 2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Лестницы должны дублироваться пандусами, а при необходимости - другими средствами подъема.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10.3.8. </w:t>
      </w:r>
      <w:proofErr w:type="gramStart"/>
      <w:r>
        <w:rPr>
          <w:rFonts w:ascii="Times New Roman" w:eastAsia="Times New Roman" w:hAnsi="Times New Roman" w:cs="Times New Roman"/>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Pr>
          <w:rFonts w:ascii="Times New Roman" w:eastAsia="Times New Roman" w:hAnsi="Times New Roman" w:cs="Times New Roman"/>
          <w:sz w:val="24"/>
          <w:szCs w:val="24"/>
        </w:rPr>
        <w:t xml:space="preserve"> высотой не менее 0,7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10.3.9. </w:t>
      </w:r>
      <w:proofErr w:type="gramStart"/>
      <w:r>
        <w:rPr>
          <w:rFonts w:ascii="Times New Roman" w:eastAsia="Times New Roman" w:hAnsi="Times New Roman" w:cs="Times New Roman"/>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w:t>
      </w:r>
      <w:proofErr w:type="gramEnd"/>
      <w:r>
        <w:rPr>
          <w:rFonts w:ascii="Times New Roman" w:eastAsia="Times New Roman" w:hAnsi="Times New Roman" w:cs="Times New Roman"/>
          <w:sz w:val="24"/>
          <w:szCs w:val="24"/>
        </w:rPr>
        <w:t>, - не менее 20 процентов мест.</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Места парковки оснащаются знаками, применяемыми в международной практике.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10.3.11. Площадки и места отдыха следует размещать смежно вне габаритов путей движения мест отдыха и ожидания.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10.3.12.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Следует предусматривать линейную посадку деревьев и кустарников для формирования кромок путей пешеходного движения.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Часть 11. Противопожарные требования</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bookmarkStart w:id="45" w:name="sub_10111"/>
      <w:r>
        <w:rPr>
          <w:rFonts w:ascii="Times New Roman" w:eastAsia="Times New Roman" w:hAnsi="Times New Roman" w:cs="Times New Roman"/>
          <w:b/>
          <w:bCs/>
          <w:sz w:val="24"/>
          <w:szCs w:val="24"/>
        </w:rPr>
        <w:t>11.1. Общие положения</w:t>
      </w:r>
    </w:p>
    <w:bookmarkEnd w:id="45"/>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11.1.2. Размещение пожаровзрывоопасных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11.1.3. </w:t>
      </w:r>
      <w:proofErr w:type="gramStart"/>
      <w:r>
        <w:rPr>
          <w:rFonts w:ascii="Times New Roman" w:eastAsia="Times New Roman" w:hAnsi="Times New Roman" w:cs="Times New Roman"/>
          <w:sz w:val="24"/>
          <w:szCs w:val="24"/>
        </w:rPr>
        <w:t>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w:t>
      </w:r>
      <w:proofErr w:type="gramEnd"/>
      <w:r>
        <w:rPr>
          <w:rFonts w:ascii="Times New Roman" w:eastAsia="Times New Roman" w:hAnsi="Times New Roman" w:cs="Times New Roman"/>
          <w:sz w:val="24"/>
          <w:szCs w:val="24"/>
        </w:rPr>
        <w:t xml:space="preserve">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пожаровзрывоопасных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bookmarkStart w:id="46" w:name="sub_10112"/>
      <w:r>
        <w:rPr>
          <w:rFonts w:ascii="Times New Roman" w:eastAsia="Times New Roman" w:hAnsi="Times New Roman" w:cs="Times New Roman"/>
          <w:b/>
          <w:bCs/>
          <w:sz w:val="24"/>
          <w:szCs w:val="24"/>
        </w:rPr>
        <w:t>11.2. Требования по противопожарным разрывам между зданиями</w:t>
      </w:r>
      <w:r>
        <w:rPr>
          <w:rFonts w:ascii="Times New Roman" w:eastAsia="Times New Roman" w:hAnsi="Times New Roman" w:cs="Times New Roman"/>
          <w:b/>
          <w:bCs/>
          <w:sz w:val="24"/>
          <w:szCs w:val="24"/>
        </w:rPr>
        <w:br/>
        <w:t>и сооружениями</w:t>
      </w:r>
    </w:p>
    <w:bookmarkEnd w:id="46"/>
    <w:p w:rsidR="00E61374" w:rsidRDefault="00E61374" w:rsidP="00E61374">
      <w:pPr>
        <w:spacing w:after="0" w:line="240" w:lineRule="auto"/>
        <w:jc w:val="center"/>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27, а также в соответствии с требованиями Федерального закона "Технический регламент о требованиях пожарной безопасности".</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7"/>
        <w:gridCol w:w="2238"/>
        <w:gridCol w:w="1801"/>
        <w:gridCol w:w="1799"/>
        <w:gridCol w:w="1440"/>
      </w:tblGrid>
      <w:tr w:rsidR="00E61374" w:rsidTr="00E61374">
        <w:tc>
          <w:tcPr>
            <w:tcW w:w="9648" w:type="dxa"/>
            <w:gridSpan w:val="5"/>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27</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367"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Степень огнестойкости здания</w:t>
            </w:r>
          </w:p>
        </w:tc>
        <w:tc>
          <w:tcPr>
            <w:tcW w:w="2239"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Класс конструктивной пожарной опасности</w:t>
            </w:r>
          </w:p>
        </w:tc>
        <w:tc>
          <w:tcPr>
            <w:tcW w:w="5042" w:type="dxa"/>
            <w:gridSpan w:val="3"/>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Минимальное расстояние при степени огнестойкости и классе конструктивной пожарной опасности здания, </w:t>
            </w:r>
            <w:proofErr w:type="gramStart"/>
            <w:r>
              <w:rPr>
                <w:rFonts w:ascii="Times New Roman" w:eastAsia="Times New Roman" w:hAnsi="Times New Roman" w:cs="Times New Roman"/>
                <w:sz w:val="20"/>
                <w:szCs w:val="20"/>
              </w:rPr>
              <w:t>м</w:t>
            </w:r>
            <w:proofErr w:type="gramEnd"/>
          </w:p>
        </w:tc>
      </w:tr>
      <w:tr w:rsidR="00E61374" w:rsidTr="00E61374">
        <w:tc>
          <w:tcPr>
            <w:tcW w:w="964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80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II, III</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roofErr w:type="gramStart"/>
            <w:r>
              <w:rPr>
                <w:rFonts w:ascii="Times New Roman" w:eastAsia="Times New Roman" w:hAnsi="Times New Roman" w:cs="Times New Roman"/>
                <w:sz w:val="20"/>
                <w:szCs w:val="20"/>
              </w:rPr>
              <w:t>0</w:t>
            </w:r>
            <w:proofErr w:type="gramEnd"/>
          </w:p>
        </w:tc>
        <w:tc>
          <w:tcPr>
            <w:tcW w:w="18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 III, IV</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roofErr w:type="gramStart"/>
            <w:r>
              <w:rPr>
                <w:rFonts w:ascii="Times New Roman" w:eastAsia="Times New Roman" w:hAnsi="Times New Roman" w:cs="Times New Roman"/>
                <w:sz w:val="20"/>
                <w:szCs w:val="20"/>
              </w:rPr>
              <w:t>1</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 V</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 СЗ</w:t>
            </w:r>
          </w:p>
        </w:tc>
      </w:tr>
      <w:tr w:rsidR="00E61374" w:rsidTr="00E61374">
        <w:tc>
          <w:tcPr>
            <w:tcW w:w="23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II, III</w:t>
            </w:r>
          </w:p>
        </w:tc>
        <w:tc>
          <w:tcPr>
            <w:tcW w:w="22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roofErr w:type="gramStart"/>
            <w:r>
              <w:rPr>
                <w:rFonts w:ascii="Times New Roman" w:eastAsia="Times New Roman" w:hAnsi="Times New Roman" w:cs="Times New Roman"/>
                <w:sz w:val="20"/>
                <w:szCs w:val="20"/>
              </w:rPr>
              <w:t>0</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23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 III, IV</w:t>
            </w:r>
          </w:p>
        </w:tc>
        <w:tc>
          <w:tcPr>
            <w:tcW w:w="22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roofErr w:type="gramStart"/>
            <w:r>
              <w:rPr>
                <w:rFonts w:ascii="Times New Roman" w:eastAsia="Times New Roman" w:hAnsi="Times New Roman" w:cs="Times New Roman"/>
                <w:sz w:val="20"/>
                <w:szCs w:val="20"/>
              </w:rPr>
              <w:t>1</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8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61374" w:rsidTr="00E61374">
        <w:tc>
          <w:tcPr>
            <w:tcW w:w="236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 V</w:t>
            </w:r>
          </w:p>
        </w:tc>
        <w:tc>
          <w:tcPr>
            <w:tcW w:w="22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 СЗ</w:t>
            </w:r>
          </w:p>
        </w:tc>
        <w:tc>
          <w:tcPr>
            <w:tcW w:w="180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Противопожарные расстояния отодн</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11.2.2. </w:t>
      </w:r>
      <w:proofErr w:type="gramStart"/>
      <w:r>
        <w:rPr>
          <w:rFonts w:ascii="Times New Roman" w:eastAsia="Times New Roman" w:hAnsi="Times New Roman" w:cs="Times New Roman"/>
          <w:sz w:val="24"/>
          <w:szCs w:val="24"/>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Pr>
          <w:rFonts w:ascii="Times New Roman" w:eastAsia="Times New Roman" w:hAnsi="Times New Roman" w:cs="Times New Roman"/>
          <w:sz w:val="24"/>
          <w:szCs w:val="24"/>
        </w:rPr>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до окон или дверей (для жилых и общественных зданий).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11.2.3. Противопожарные расстояния от автозаправочных станций моторного топлива до соседних объектов должны соответствовать расстояниям, установленным в таблице 28.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7"/>
        <w:gridCol w:w="1968"/>
        <w:gridCol w:w="1620"/>
        <w:gridCol w:w="1440"/>
      </w:tblGrid>
      <w:tr w:rsidR="00E61374" w:rsidTr="00E61374">
        <w:tc>
          <w:tcPr>
            <w:tcW w:w="9285" w:type="dxa"/>
            <w:gridSpan w:val="4"/>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28</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257"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объектов, до которых определяются противопожарные расстояния</w:t>
            </w:r>
          </w:p>
        </w:tc>
        <w:tc>
          <w:tcPr>
            <w:tcW w:w="196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Противопожарные расстояния от автозаправочных станций с подземными резервуарами, метров</w:t>
            </w:r>
          </w:p>
        </w:tc>
        <w:tc>
          <w:tcPr>
            <w:tcW w:w="3060"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Противопожарные расстояния от автозаправочных станций с наземными резервуарами, метров</w:t>
            </w:r>
          </w:p>
        </w:tc>
      </w:tr>
      <w:tr w:rsidR="00E61374" w:rsidTr="00E61374">
        <w:tc>
          <w:tcPr>
            <w:tcW w:w="928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общей вместимостью более 20 кубических метров</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общей вместимостью не более 20 кубических метров</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Производственные, складские и административно-бытовые здания, сооружения </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Жилые и общественные здания</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Места массового пребывания людей</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гаражи и открытые стоянки для автомобилей</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E61374" w:rsidTr="00E61374">
        <w:tc>
          <w:tcPr>
            <w:tcW w:w="4257"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Автомобильные дороги общей сети (край проезжей части):</w:t>
            </w:r>
          </w:p>
        </w:tc>
        <w:tc>
          <w:tcPr>
            <w:tcW w:w="196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257"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II и III категорий</w:t>
            </w:r>
          </w:p>
        </w:tc>
        <w:tc>
          <w:tcPr>
            <w:tcW w:w="196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4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c>
          <w:tcPr>
            <w:tcW w:w="4257"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 и V категорий</w:t>
            </w:r>
          </w:p>
        </w:tc>
        <w:tc>
          <w:tcPr>
            <w:tcW w:w="196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4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Железные дороги общей сети</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подошвы насыпи или бровки выемки)</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Очистные канализационные сооружения и насосные станции, не относящиеся к автозаправочным станциям</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E61374" w:rsidTr="00E61374">
        <w:tc>
          <w:tcPr>
            <w:tcW w:w="425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9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11.2.4.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11.2.5.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расстояний, приведенных в таблице 29.</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6"/>
        <w:gridCol w:w="1118"/>
        <w:gridCol w:w="1118"/>
        <w:gridCol w:w="1258"/>
        <w:gridCol w:w="938"/>
        <w:gridCol w:w="1080"/>
        <w:gridCol w:w="900"/>
      </w:tblGrid>
      <w:tr w:rsidR="00E61374" w:rsidTr="00E61374">
        <w:tc>
          <w:tcPr>
            <w:tcW w:w="9468" w:type="dxa"/>
            <w:gridSpan w:val="7"/>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29</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3056"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Здания, до которых определяются противопожарные расстояния</w:t>
            </w:r>
          </w:p>
        </w:tc>
        <w:tc>
          <w:tcPr>
            <w:tcW w:w="6412" w:type="dxa"/>
            <w:gridSpan w:val="6"/>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Противопожарные расстояния до соседних зданий, метров</w:t>
            </w:r>
          </w:p>
        </w:tc>
      </w:tr>
      <w:tr w:rsidR="00E61374" w:rsidTr="00E61374">
        <w:tc>
          <w:tcPr>
            <w:tcW w:w="946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432" w:type="dxa"/>
            <w:gridSpan w:val="4"/>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коллективных гаражей и открытых автостоянок при числе легковых автомобилей</w:t>
            </w:r>
          </w:p>
        </w:tc>
        <w:tc>
          <w:tcPr>
            <w:tcW w:w="1980"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станций технического обслуживания автомобилей при числе постов</w:t>
            </w:r>
          </w:p>
        </w:tc>
      </w:tr>
      <w:tr w:rsidR="00E61374" w:rsidTr="00E61374">
        <w:tc>
          <w:tcPr>
            <w:tcW w:w="946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и менее</w:t>
            </w: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11 - 50</w:t>
            </w:r>
          </w:p>
        </w:tc>
        <w:tc>
          <w:tcPr>
            <w:tcW w:w="125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51 - 100</w:t>
            </w:r>
          </w:p>
        </w:tc>
        <w:tc>
          <w:tcPr>
            <w:tcW w:w="9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101 - 300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и менее</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11 - 30</w:t>
            </w:r>
          </w:p>
        </w:tc>
      </w:tr>
      <w:tr w:rsidR="00E61374" w:rsidTr="00E61374">
        <w:tc>
          <w:tcPr>
            <w:tcW w:w="30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Общественные здания</w:t>
            </w: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5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E61374" w:rsidTr="00E61374">
        <w:tc>
          <w:tcPr>
            <w:tcW w:w="30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Границы земельных участков общеобразовательных  школ</w:t>
            </w: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5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E61374" w:rsidTr="00E61374">
        <w:tc>
          <w:tcPr>
            <w:tcW w:w="30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Границы земельных участков лечебных учреждений </w:t>
            </w: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1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5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0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 скобках указаны значения для гаражей III и IV степеней огнестойкости.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bookmarkStart w:id="47" w:name="sub_10113"/>
      <w:r>
        <w:rPr>
          <w:rFonts w:ascii="Times New Roman" w:eastAsia="Times New Roman" w:hAnsi="Times New Roman" w:cs="Times New Roman"/>
          <w:b/>
          <w:bCs/>
          <w:sz w:val="24"/>
          <w:szCs w:val="24"/>
        </w:rPr>
        <w:t>11.3. Требования к проездам пожарных машин к зданиям и сооружениям</w:t>
      </w:r>
    </w:p>
    <w:bookmarkEnd w:id="47"/>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Подъезд пожарных автомобилей должен быть обеспечен к общественным и жилым зданиям, сооружениям и строениям: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зданиям, сооружениям и строениям производственных объектов по всей их длине должен быть обеспечен подъезд пожарных автомобилей: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 одной стороны - при ширине здания, сооружения или строения не более 18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 двух сторон - при ширине здания, сооружения или строения более 18 метров, а также при устройстве замкнутых и полузамкнутых дворов.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Допускается предусматривать подъезд для пожарных машин только с одной стороны здания в случаях, если: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лечебныхучреждений стационарного типа, органов управления учреждений высотой менее 18 метров (менее 6 этажей);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предусмотрена двусторонняя ориентация квартир или помещений здания;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11.3.2. Ширина проездов для пожарной техники должна составлять не менее 6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Расстояние от внутреннего края подъезда до стены здания, сооружения и строения должно быть:</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 более 8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замкнутых и полузамкнутых дворах необходимо предусматривать проезды для пожарных автомобилей.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11.3.3.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- 25 м - при высоте зданий до 12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- 8 м - при высоте зданий от 12 м до 28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- 10 м - при высоте зданий более 28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bookmarkStart w:id="48" w:name="sub_10114"/>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11.4. Требования к размещению пожарных водоемов и гидрантов</w:t>
      </w:r>
    </w:p>
    <w:bookmarkEnd w:id="48"/>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bookmarkStart w:id="49" w:name="sub_10115"/>
      <w:r>
        <w:rPr>
          <w:rFonts w:ascii="Times New Roman" w:eastAsia="Times New Roman" w:hAnsi="Times New Roman" w:cs="Times New Roman"/>
          <w:b/>
          <w:bCs/>
          <w:sz w:val="24"/>
          <w:szCs w:val="24"/>
        </w:rPr>
        <w:t>11.5. Требования к размещению пожарных депо</w:t>
      </w:r>
    </w:p>
    <w:bookmarkEnd w:id="49"/>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11.5.1. Пожарные депо следует размещать на земельных участках, имеющих выезды на дороги общепоселкового значения.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11.5.3. Количество пожарных депо и пожарных автомобилей в населенном пункте принимается в соответствии с таблицей 30.</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82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7"/>
        <w:gridCol w:w="1780"/>
        <w:gridCol w:w="2159"/>
        <w:gridCol w:w="1979"/>
      </w:tblGrid>
      <w:tr w:rsidR="00E61374" w:rsidTr="00E61374">
        <w:tc>
          <w:tcPr>
            <w:tcW w:w="8208" w:type="dxa"/>
            <w:gridSpan w:val="4"/>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30</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287"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Площадь территории населенного пункта, тыс. га</w:t>
            </w:r>
          </w:p>
        </w:tc>
        <w:tc>
          <w:tcPr>
            <w:tcW w:w="5921" w:type="dxa"/>
            <w:gridSpan w:val="3"/>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Население, тыс. человек</w:t>
            </w:r>
          </w:p>
        </w:tc>
      </w:tr>
      <w:tr w:rsidR="00E61374" w:rsidTr="00E61374">
        <w:tc>
          <w:tcPr>
            <w:tcW w:w="820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78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5</w:t>
            </w:r>
          </w:p>
        </w:tc>
        <w:tc>
          <w:tcPr>
            <w:tcW w:w="21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5 до 20</w:t>
            </w:r>
          </w:p>
        </w:tc>
        <w:tc>
          <w:tcPr>
            <w:tcW w:w="19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20 до 50</w:t>
            </w:r>
          </w:p>
        </w:tc>
      </w:tr>
      <w:tr w:rsidR="00E61374" w:rsidTr="00E61374">
        <w:tc>
          <w:tcPr>
            <w:tcW w:w="228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4</w:t>
            </w:r>
          </w:p>
        </w:tc>
        <w:tc>
          <w:tcPr>
            <w:tcW w:w="178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1x2</w:t>
            </w:r>
          </w:p>
        </w:tc>
        <w:tc>
          <w:tcPr>
            <w:tcW w:w="21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1x6</w:t>
            </w:r>
          </w:p>
        </w:tc>
        <w:tc>
          <w:tcPr>
            <w:tcW w:w="198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2x6</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E61374" w:rsidRDefault="00E61374" w:rsidP="00E6137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Количество специальных пожарных автомобилей принимается по таблице 31.</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39"/>
        <w:gridCol w:w="4549"/>
      </w:tblGrid>
      <w:tr w:rsidR="00E61374" w:rsidTr="00E61374">
        <w:tc>
          <w:tcPr>
            <w:tcW w:w="9288" w:type="dxa"/>
            <w:gridSpan w:val="2"/>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31</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739"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специальных автомобилей</w:t>
            </w:r>
          </w:p>
        </w:tc>
        <w:tc>
          <w:tcPr>
            <w:tcW w:w="45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жителей в населенном пункте, тыс. человек</w:t>
            </w:r>
          </w:p>
        </w:tc>
      </w:tr>
      <w:tr w:rsidR="00E61374" w:rsidTr="00E61374">
        <w:tc>
          <w:tcPr>
            <w:tcW w:w="9288"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5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50</w:t>
            </w:r>
          </w:p>
        </w:tc>
      </w:tr>
      <w:tr w:rsidR="00E61374" w:rsidTr="00E61374">
        <w:tc>
          <w:tcPr>
            <w:tcW w:w="4739"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Автолестницы и автоподъемники</w:t>
            </w:r>
          </w:p>
        </w:tc>
        <w:tc>
          <w:tcPr>
            <w:tcW w:w="4549" w:type="dxa"/>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61374" w:rsidTr="00E61374">
        <w:tc>
          <w:tcPr>
            <w:tcW w:w="47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Автомобили газодымозащитной службы</w:t>
            </w:r>
          </w:p>
        </w:tc>
        <w:tc>
          <w:tcPr>
            <w:tcW w:w="45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61374" w:rsidTr="00E61374">
        <w:tc>
          <w:tcPr>
            <w:tcW w:w="47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Автомобили связи и освещения</w:t>
            </w:r>
          </w:p>
        </w:tc>
        <w:tc>
          <w:tcPr>
            <w:tcW w:w="454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наличии зданий высотой 4 этажа и более.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Количество специальных автомобилей, не указанных в таблице 31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11.5.4. Тип пожарного депо и площадь земельных участков для их размещения определяется в соответствии с таблицей 32, а также в соответствии с требованиями Федерального закона "Технический регламент о требованиях пожарной безопасности".</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8"/>
        <w:gridCol w:w="1555"/>
        <w:gridCol w:w="3335"/>
        <w:gridCol w:w="3060"/>
      </w:tblGrid>
      <w:tr w:rsidR="00E61374" w:rsidTr="00E61374">
        <w:tc>
          <w:tcPr>
            <w:tcW w:w="9288" w:type="dxa"/>
            <w:gridSpan w:val="4"/>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32</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2893"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w:t>
            </w: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пожарных автомобилей в депо, шт.</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Площадь земельного участка пожарного депо, </w:t>
            </w:r>
            <w:proofErr w:type="gramStart"/>
            <w:r>
              <w:rPr>
                <w:rFonts w:ascii="Times New Roman" w:eastAsia="Times New Roman" w:hAnsi="Times New Roman" w:cs="Times New Roman"/>
                <w:sz w:val="20"/>
                <w:szCs w:val="20"/>
              </w:rPr>
              <w:t>га</w:t>
            </w:r>
            <w:proofErr w:type="gramEnd"/>
          </w:p>
        </w:tc>
      </w:tr>
      <w:tr w:rsidR="00E61374" w:rsidTr="00E61374">
        <w:tc>
          <w:tcPr>
            <w:tcW w:w="1338" w:type="dxa"/>
            <w:vMerge w:val="restart"/>
            <w:tcBorders>
              <w:top w:val="single" w:sz="6"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Тип пожарного депо</w:t>
            </w:r>
          </w:p>
        </w:tc>
        <w:tc>
          <w:tcPr>
            <w:tcW w:w="1555" w:type="dxa"/>
            <w:vMerge w:val="restart"/>
            <w:tcBorders>
              <w:top w:val="single" w:sz="6"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w:t>
            </w: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III</w:t>
            </w: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w:t>
            </w: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w:t>
            </w: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0,85</w:t>
            </w:r>
          </w:p>
        </w:tc>
      </w:tr>
      <w:tr w:rsidR="00E61374" w:rsidTr="00E61374">
        <w:tc>
          <w:tcPr>
            <w:tcW w:w="9288"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0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Территория пожарного депо подразделяется на производственную, учебно-спортивную и жилую зоны.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производственной зоне следует размещать здание пожарного депо, закрытую автостоянку резервной техники и складские помещения.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жилой зоне </w:t>
      </w:r>
      <w:proofErr w:type="gramStart"/>
      <w:r>
        <w:rPr>
          <w:rFonts w:ascii="Times New Roman" w:eastAsia="Times New Roman" w:hAnsi="Times New Roman" w:cs="Times New Roman"/>
          <w:sz w:val="24"/>
          <w:szCs w:val="24"/>
        </w:rPr>
        <w:t>размещаются: жилая часть здания</w:t>
      </w:r>
      <w:proofErr w:type="gramEnd"/>
      <w:r>
        <w:rPr>
          <w:rFonts w:ascii="Times New Roman" w:eastAsia="Times New Roman" w:hAnsi="Times New Roman" w:cs="Times New Roman"/>
          <w:sz w:val="24"/>
          <w:szCs w:val="24"/>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11.5.6. Радиус обслуживания пожарного депо не должен превышать значений, приведенных в таблице 33 при этом время следования пожарной техники к месту пожара не должно превышать 6 мин.</w:t>
      </w:r>
    </w:p>
    <w:p w:rsidR="00E61374" w:rsidRDefault="00E61374" w:rsidP="00E613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1620"/>
      </w:tblGrid>
      <w:tr w:rsidR="00E61374" w:rsidTr="00E61374">
        <w:tc>
          <w:tcPr>
            <w:tcW w:w="9108"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33</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74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Территория</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w:t>
            </w:r>
            <w:proofErr w:type="gramStart"/>
            <w:r>
              <w:rPr>
                <w:rFonts w:ascii="Times New Roman" w:eastAsia="Times New Roman" w:hAnsi="Times New Roman" w:cs="Times New Roman"/>
                <w:sz w:val="20"/>
                <w:szCs w:val="20"/>
              </w:rPr>
              <w:t>км</w:t>
            </w:r>
            <w:proofErr w:type="gramEnd"/>
            <w:r>
              <w:rPr>
                <w:rFonts w:ascii="Times New Roman" w:eastAsia="Times New Roman" w:hAnsi="Times New Roman" w:cs="Times New Roman"/>
                <w:sz w:val="20"/>
                <w:szCs w:val="20"/>
              </w:rPr>
              <w:t>) не более</w:t>
            </w:r>
          </w:p>
        </w:tc>
      </w:tr>
      <w:tr w:rsidR="00E61374" w:rsidTr="00E61374">
        <w:tc>
          <w:tcPr>
            <w:tcW w:w="748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Жилая застройка</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c>
          <w:tcPr>
            <w:tcW w:w="7488"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Промышленные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748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 производствами категорий</w:t>
            </w:r>
            <w:proofErr w:type="gramStart"/>
            <w:r>
              <w:rPr>
                <w:rFonts w:ascii="Times New Roman" w:eastAsia="Times New Roman" w:hAnsi="Times New Roman" w:cs="Times New Roman"/>
                <w:sz w:val="20"/>
                <w:szCs w:val="20"/>
              </w:rPr>
              <w:t xml:space="preserve"> А</w:t>
            </w:r>
            <w:proofErr w:type="gramEnd"/>
            <w:r>
              <w:rPr>
                <w:rFonts w:ascii="Times New Roman" w:eastAsia="Times New Roman" w:hAnsi="Times New Roman" w:cs="Times New Roman"/>
                <w:sz w:val="20"/>
                <w:szCs w:val="20"/>
              </w:rPr>
              <w:t>, Б и В, занимающих более 50 процентов всей площади застройки</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c>
          <w:tcPr>
            <w:tcW w:w="748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 производствами категорий</w:t>
            </w:r>
            <w:proofErr w:type="gramStart"/>
            <w:r>
              <w:rPr>
                <w:rFonts w:ascii="Times New Roman" w:eastAsia="Times New Roman" w:hAnsi="Times New Roman" w:cs="Times New Roman"/>
                <w:sz w:val="20"/>
                <w:szCs w:val="20"/>
              </w:rPr>
              <w:t xml:space="preserve"> А</w:t>
            </w:r>
            <w:proofErr w:type="gramEnd"/>
            <w:r>
              <w:rPr>
                <w:rFonts w:ascii="Times New Roman" w:eastAsia="Times New Roman" w:hAnsi="Times New Roman" w:cs="Times New Roman"/>
                <w:sz w:val="20"/>
                <w:szCs w:val="20"/>
              </w:rPr>
              <w:t>, Б и В, занимающими до 50 процентов площади застройки, и предприятия с производствами категории Г и Д</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61374" w:rsidTr="00E61374">
        <w:tc>
          <w:tcPr>
            <w:tcW w:w="7488"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Сельскохозяйственные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748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 преобладающими производствами категорий</w:t>
            </w:r>
            <w:proofErr w:type="gramStart"/>
            <w:r>
              <w:rPr>
                <w:rFonts w:ascii="Times New Roman" w:eastAsia="Times New Roman" w:hAnsi="Times New Roman" w:cs="Times New Roman"/>
                <w:sz w:val="20"/>
                <w:szCs w:val="20"/>
              </w:rPr>
              <w:t xml:space="preserve"> А</w:t>
            </w:r>
            <w:proofErr w:type="gramEnd"/>
            <w:r>
              <w:rPr>
                <w:rFonts w:ascii="Times New Roman" w:eastAsia="Times New Roman" w:hAnsi="Times New Roman" w:cs="Times New Roman"/>
                <w:sz w:val="20"/>
                <w:szCs w:val="20"/>
              </w:rPr>
              <w:t>, Б и В</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61374" w:rsidTr="00E61374">
        <w:tc>
          <w:tcPr>
            <w:tcW w:w="7488"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 преобладающими производствами Г и</w:t>
            </w:r>
            <w:proofErr w:type="gramStart"/>
            <w:r>
              <w:rPr>
                <w:rFonts w:ascii="Times New Roman" w:eastAsia="Times New Roman" w:hAnsi="Times New Roman" w:cs="Times New Roman"/>
                <w:sz w:val="20"/>
                <w:szCs w:val="20"/>
              </w:rPr>
              <w:t xml:space="preserve"> Д</w:t>
            </w:r>
            <w:proofErr w:type="gramEnd"/>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Пожарные посты допускается встраивать в производственные и вспомогательные здания с производствами категорий</w:t>
      </w:r>
      <w:proofErr w:type="gramStart"/>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11.5.7. Площадь озеленения территории пожарного депо должна составлять не менее 15% площади участка.</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11.5.8. Территория пожарного депо должна иметь ограждение высотой не менее 2 м.</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Здания пожарных депо I - IV типов оборудуются охранно-пожарной сигнализацией и административно-управленческой связью.</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rPr>
      </w:pPr>
      <w:bookmarkStart w:id="50" w:name="sub_14"/>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Часть12.     Инженерно-технические мероприятия гражданской обороны</w:t>
      </w:r>
    </w:p>
    <w:p w:rsidR="00E61374" w:rsidRDefault="00E61374" w:rsidP="00E61374">
      <w:pPr>
        <w:autoSpaceDE w:val="0"/>
        <w:autoSpaceDN w:val="0"/>
        <w:adjustRightInd w:val="0"/>
        <w:spacing w:after="0" w:line="240" w:lineRule="auto"/>
        <w:ind w:firstLine="540"/>
        <w:jc w:val="both"/>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both"/>
        <w:rPr>
          <w:rFonts w:ascii="Times New Roman" w:eastAsia="Times New Roman" w:hAnsi="Times New Roman" w:cs="Times New Roman"/>
          <w:b/>
          <w:bCs/>
          <w:sz w:val="24"/>
          <w:szCs w:val="24"/>
        </w:rPr>
      </w:pPr>
    </w:p>
    <w:p w:rsidR="00E61374" w:rsidRDefault="00E61374" w:rsidP="00E61374">
      <w:pPr>
        <w:autoSpaceDE w:val="0"/>
        <w:autoSpaceDN w:val="0"/>
        <w:adjustRightInd w:val="0"/>
        <w:spacing w:after="0" w:line="24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12.1  Общие положения.</w:t>
      </w:r>
    </w:p>
    <w:p w:rsidR="00E61374" w:rsidRDefault="00E61374" w:rsidP="00E61374">
      <w:pPr>
        <w:autoSpaceDE w:val="0"/>
        <w:autoSpaceDN w:val="0"/>
        <w:adjustRightInd w:val="0"/>
        <w:spacing w:after="0" w:line="240" w:lineRule="auto"/>
        <w:ind w:firstLine="540"/>
        <w:jc w:val="both"/>
        <w:rPr>
          <w:rFonts w:ascii="Arial" w:eastAsia="Times New Roman" w:hAnsi="Arial" w:cs="Arial"/>
          <w:sz w:val="20"/>
          <w:szCs w:val="20"/>
        </w:rPr>
      </w:pP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12.1.2. Инженерно-технические мероприятия гражданской обороны должны предусматриваться: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разработке генерального плана поселения;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разработке проектов планировки; </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составлении схем развития и размещения отраслей  промышленности;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разработке проектов планировки промышленных зон (районов);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проектировании промышленных районов и узлов;</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Инженерно-технические мероприятия гражданской обороны разрабатываются и включаются в соответствующие виды планировочных, предпроектных и проектных материалов и сводятся в систематизированном виде с необходимыми обоснованиями в отдельном разделе (томе, книге).</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Численность трудящихся групп предприятий (промышленных узлов) с общими объектами должна быть, как правило, не более 20 тыс. человек.</w:t>
      </w:r>
    </w:p>
    <w:p w:rsidR="00E61374" w:rsidRDefault="00E61374" w:rsidP="00E61374">
      <w:pPr>
        <w:autoSpaceDE w:val="0"/>
        <w:autoSpaceDN w:val="0"/>
        <w:adjustRightInd w:val="0"/>
        <w:spacing w:after="0" w:line="240" w:lineRule="auto"/>
        <w:jc w:val="both"/>
        <w:outlineLvl w:val="2"/>
        <w:rPr>
          <w:rFonts w:ascii="Arial" w:eastAsia="Times New Roman" w:hAnsi="Arial" w:cs="Arial"/>
          <w:sz w:val="20"/>
          <w:szCs w:val="20"/>
        </w:rPr>
      </w:pPr>
    </w:p>
    <w:p w:rsidR="00E61374" w:rsidRDefault="00E61374" w:rsidP="00E61374">
      <w:pPr>
        <w:autoSpaceDE w:val="0"/>
        <w:autoSpaceDN w:val="0"/>
        <w:adjustRightInd w:val="0"/>
        <w:spacing w:after="0" w:line="240" w:lineRule="auto"/>
        <w:jc w:val="both"/>
        <w:outlineLvl w:val="2"/>
        <w:rPr>
          <w:rFonts w:ascii="Arial" w:eastAsia="Times New Roman" w:hAnsi="Arial" w:cs="Arial"/>
          <w:sz w:val="20"/>
          <w:szCs w:val="20"/>
        </w:rPr>
      </w:pPr>
    </w:p>
    <w:p w:rsidR="00E61374" w:rsidRDefault="00E61374" w:rsidP="00E61374">
      <w:pPr>
        <w:autoSpaceDE w:val="0"/>
        <w:autoSpaceDN w:val="0"/>
        <w:adjustRightInd w:val="0"/>
        <w:spacing w:after="0" w:line="240" w:lineRule="auto"/>
        <w:jc w:val="both"/>
        <w:outlineLvl w:val="2"/>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FF0000"/>
          <w:sz w:val="20"/>
          <w:szCs w:val="20"/>
        </w:rPr>
      </w:pPr>
      <w:r>
        <w:rPr>
          <w:rFonts w:ascii="Arial" w:eastAsia="Times New Roman" w:hAnsi="Arial" w:cs="Arial"/>
          <w:sz w:val="20"/>
          <w:szCs w:val="20"/>
        </w:rPr>
        <w:t>Приложение 1</w:t>
      </w:r>
      <w:r>
        <w:rPr>
          <w:rFonts w:ascii="Arial" w:eastAsia="Times New Roman" w:hAnsi="Arial" w:cs="Arial"/>
          <w:color w:val="0000FF"/>
          <w:sz w:val="20"/>
          <w:szCs w:val="20"/>
        </w:rPr>
        <w:br/>
      </w:r>
      <w:bookmarkEnd w:id="50"/>
      <w:r>
        <w:rPr>
          <w:rFonts w:ascii="Arial" w:eastAsia="Times New Roman" w:hAnsi="Arial" w:cs="Arial"/>
          <w:sz w:val="20"/>
          <w:szCs w:val="20"/>
        </w:rPr>
        <w:t>к местным Нормативам градостроительного</w:t>
      </w:r>
      <w:r>
        <w:rPr>
          <w:rFonts w:ascii="Arial" w:eastAsia="Times New Roman" w:hAnsi="Arial" w:cs="Arial"/>
          <w:sz w:val="20"/>
          <w:szCs w:val="20"/>
        </w:rPr>
        <w:br/>
        <w:t>проектированияТатарско-Кандызского сельского поселения</w:t>
      </w: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Зонирование и примерная форма баланса территории в пределах черты поселения</w:t>
      </w:r>
      <w:r>
        <w:rPr>
          <w:rFonts w:ascii="Times New Roman" w:eastAsia="Times New Roman" w:hAnsi="Times New Roman" w:cs="Times New Roman"/>
          <w:b/>
          <w:bCs/>
          <w:sz w:val="24"/>
          <w:szCs w:val="24"/>
        </w:rPr>
        <w:br/>
      </w:r>
    </w:p>
    <w:p w:rsidR="00E61374" w:rsidRDefault="00E61374" w:rsidP="00E61374">
      <w:pPr>
        <w:spacing w:after="0" w:line="240" w:lineRule="auto"/>
        <w:rPr>
          <w:rFonts w:ascii="Times New Roman" w:eastAsia="Times New Roman" w:hAnsi="Times New Roman" w:cs="Times New Roman"/>
          <w:sz w:val="24"/>
          <w:szCs w:val="24"/>
        </w:rPr>
      </w:pPr>
    </w:p>
    <w:tbl>
      <w:tblPr>
        <w:tblW w:w="15150"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
        <w:gridCol w:w="4035"/>
        <w:gridCol w:w="928"/>
        <w:gridCol w:w="1134"/>
        <w:gridCol w:w="1359"/>
        <w:gridCol w:w="1478"/>
        <w:gridCol w:w="1944"/>
        <w:gridCol w:w="1260"/>
        <w:gridCol w:w="1260"/>
        <w:gridCol w:w="900"/>
      </w:tblGrid>
      <w:tr w:rsidR="00E61374" w:rsidTr="00E61374">
        <w:tc>
          <w:tcPr>
            <w:tcW w:w="851"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/п</w:t>
            </w:r>
          </w:p>
        </w:tc>
        <w:tc>
          <w:tcPr>
            <w:tcW w:w="4033"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Вид использования территории</w:t>
            </w:r>
          </w:p>
        </w:tc>
        <w:tc>
          <w:tcPr>
            <w:tcW w:w="10260" w:type="dxa"/>
            <w:gridSpan w:val="8"/>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Вид территориальной зоны</w:t>
            </w:r>
          </w:p>
        </w:tc>
      </w:tr>
      <w:tr w:rsidR="00E61374" w:rsidTr="00E61374">
        <w:tc>
          <w:tcPr>
            <w:tcW w:w="851"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33"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жилой застройки</w:t>
            </w:r>
          </w:p>
        </w:tc>
        <w:tc>
          <w:tcPr>
            <w:tcW w:w="113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рекреационные</w:t>
            </w:r>
          </w:p>
        </w:tc>
        <w:tc>
          <w:tcPr>
            <w:tcW w:w="135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общественно-деловые (общего </w:t>
            </w:r>
            <w:r>
              <w:rPr>
                <w:rFonts w:ascii="Times New Roman" w:eastAsia="Times New Roman" w:hAnsi="Times New Roman" w:cs="Times New Roman"/>
                <w:sz w:val="20"/>
                <w:szCs w:val="20"/>
              </w:rPr>
              <w:lastRenderedPageBreak/>
              <w:t>пользования)</w:t>
            </w:r>
          </w:p>
        </w:tc>
        <w:tc>
          <w:tcPr>
            <w:tcW w:w="147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производственные</w:t>
            </w:r>
            <w:proofErr w:type="gramEnd"/>
            <w:r>
              <w:rPr>
                <w:rFonts w:ascii="Times New Roman" w:eastAsia="Times New Roman" w:hAnsi="Times New Roman" w:cs="Times New Roman"/>
                <w:sz w:val="20"/>
                <w:szCs w:val="20"/>
              </w:rPr>
              <w:t xml:space="preserve"> (транспортны</w:t>
            </w:r>
            <w:r>
              <w:rPr>
                <w:rFonts w:ascii="Times New Roman" w:eastAsia="Times New Roman" w:hAnsi="Times New Roman" w:cs="Times New Roman"/>
                <w:sz w:val="20"/>
                <w:szCs w:val="20"/>
              </w:rPr>
              <w:lastRenderedPageBreak/>
              <w:t>х и инженерных инфраструктур)</w:t>
            </w:r>
          </w:p>
        </w:tc>
        <w:tc>
          <w:tcPr>
            <w:tcW w:w="194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сельскохозяйственного использования</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особо охраняемых объектов</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иные виды</w:t>
            </w: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47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4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0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в пределах черты поселения, всего</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жилая застройка</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многоэтажная застройка</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малоэтажная высокоплотная застройка</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усадебная и коттеджная застройка</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том числе </w:t>
            </w:r>
            <w:proofErr w:type="gramStart"/>
            <w:r>
              <w:rPr>
                <w:rFonts w:ascii="Times New Roman" w:eastAsia="Times New Roman" w:hAnsi="Times New Roman" w:cs="Times New Roman"/>
                <w:sz w:val="20"/>
                <w:szCs w:val="20"/>
              </w:rPr>
              <w:t>индивидуальная</w:t>
            </w:r>
            <w:proofErr w:type="gramEnd"/>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иные виды застройки</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рекреационные территории</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рекреационные учреждения для занятий туризмом, физкультурой и спортом в границах иных территорий</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общего пользования (скверы, парки, сады,  озера и другие)</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общественно-деловой зоны (общего пользования)</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зеленые насаждения</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социальной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делового и финансового назначения</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культовые сооружения</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дороги, проезды, площадки, стоянки</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производственная, транспортная и инженерная инфраструктуры</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производственные зоны </w:t>
            </w:r>
            <w:proofErr w:type="gramStart"/>
            <w:r>
              <w:rPr>
                <w:rFonts w:ascii="Times New Roman" w:eastAsia="Times New Roman" w:hAnsi="Times New Roman" w:cs="Times New Roman"/>
                <w:sz w:val="20"/>
                <w:szCs w:val="20"/>
              </w:rPr>
              <w:t>промышленных</w:t>
            </w:r>
            <w:proofErr w:type="gramEnd"/>
            <w:r>
              <w:rPr>
                <w:rFonts w:ascii="Times New Roman" w:eastAsia="Times New Roman" w:hAnsi="Times New Roman" w:cs="Times New Roman"/>
                <w:sz w:val="20"/>
                <w:szCs w:val="20"/>
              </w:rPr>
              <w:t xml:space="preserve"> предприятия</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коммунально-складские зоны</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зоны транспортной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зоны инженерной инфраструктуры</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внешнего транспорта</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железнодорожный</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автомобильный</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внешние автомагистрали</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сельскохозяйственного использования</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земли сельскохозяйственных предприятий</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 земли для ведения садоводства, дачного хозяйства, личного подсобного хозяйства</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особо охраняемых территорий</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специального назначения</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кладбища</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скотомогильники</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w:t>
            </w:r>
          </w:p>
        </w:tc>
        <w:tc>
          <w:tcPr>
            <w:tcW w:w="4033"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размещения отходов</w:t>
            </w:r>
          </w:p>
        </w:tc>
        <w:tc>
          <w:tcPr>
            <w:tcW w:w="928"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w:t>
            </w:r>
          </w:p>
        </w:tc>
        <w:tc>
          <w:tcPr>
            <w:tcW w:w="4033"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санитарно-защитные зоны</w:t>
            </w:r>
          </w:p>
        </w:tc>
        <w:tc>
          <w:tcPr>
            <w:tcW w:w="928"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иные объекты</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водная поверхность</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 территории</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земли в пределах черты поселения </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Территория поселения за пределами черты</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сельского поселения, всего</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92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государственной собственности</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c>
          <w:tcPr>
            <w:tcW w:w="403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федеральные</w:t>
            </w:r>
          </w:p>
        </w:tc>
        <w:tc>
          <w:tcPr>
            <w:tcW w:w="92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w:t>
            </w:r>
          </w:p>
        </w:tc>
        <w:tc>
          <w:tcPr>
            <w:tcW w:w="4033"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краевые</w:t>
            </w:r>
          </w:p>
        </w:tc>
        <w:tc>
          <w:tcPr>
            <w:tcW w:w="92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муниципальные</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851"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403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частной собственности</w:t>
            </w:r>
          </w:p>
        </w:tc>
        <w:tc>
          <w:tcPr>
            <w:tcW w:w="92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7"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94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bl>
    <w:p w:rsidR="00E61374" w:rsidRDefault="00E61374" w:rsidP="00E61374">
      <w:pPr>
        <w:spacing w:after="0" w:line="240" w:lineRule="auto"/>
        <w:rPr>
          <w:rFonts w:ascii="Times New Roman" w:eastAsia="Times New Roman" w:hAnsi="Times New Roman" w:cs="Times New Roman"/>
          <w:sz w:val="24"/>
          <w:szCs w:val="24"/>
        </w:rPr>
        <w:sectPr w:rsidR="00E61374">
          <w:pgSz w:w="11906" w:h="16838"/>
          <w:pgMar w:top="709" w:right="1134" w:bottom="1134" w:left="851" w:header="709" w:footer="709" w:gutter="0"/>
          <w:cols w:space="720"/>
        </w:sect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bookmarkStart w:id="51" w:name="sub_118"/>
      <w:r>
        <w:rPr>
          <w:rFonts w:ascii="Arial" w:eastAsia="Times New Roman" w:hAnsi="Arial" w:cs="Arial"/>
          <w:sz w:val="20"/>
          <w:szCs w:val="20"/>
        </w:rPr>
        <w:lastRenderedPageBreak/>
        <w:t>Приложение 2</w:t>
      </w:r>
      <w:r>
        <w:rPr>
          <w:rFonts w:ascii="Arial" w:eastAsia="Times New Roman" w:hAnsi="Arial" w:cs="Arial"/>
          <w:sz w:val="20"/>
          <w:szCs w:val="20"/>
        </w:rPr>
        <w:br/>
      </w:r>
      <w:bookmarkEnd w:id="51"/>
      <w:r>
        <w:rPr>
          <w:rFonts w:ascii="Arial" w:eastAsia="Times New Roman" w:hAnsi="Arial" w:cs="Arial"/>
          <w:sz w:val="20"/>
          <w:szCs w:val="20"/>
        </w:rPr>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Основные технико-экономические показатели генерального плана</w:t>
      </w:r>
      <w:r>
        <w:rPr>
          <w:rFonts w:ascii="Times New Roman" w:eastAsia="Times New Roman" w:hAnsi="Times New Roman" w:cs="Times New Roman"/>
          <w:b/>
          <w:bCs/>
          <w:sz w:val="24"/>
          <w:szCs w:val="24"/>
        </w:rPr>
        <w:br/>
        <w:t>поселения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0000FF"/>
          <w:sz w:val="20"/>
          <w:szCs w:val="20"/>
        </w:rPr>
      </w:pPr>
    </w:p>
    <w:p w:rsidR="00E61374" w:rsidRDefault="00E61374" w:rsidP="00E61374">
      <w:pPr>
        <w:spacing w:after="0" w:line="240" w:lineRule="auto"/>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5"/>
        <w:gridCol w:w="3446"/>
        <w:gridCol w:w="1590"/>
        <w:gridCol w:w="1392"/>
        <w:gridCol w:w="1270"/>
        <w:gridCol w:w="1092"/>
      </w:tblGrid>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/п</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Показатели</w:t>
            </w:r>
          </w:p>
        </w:tc>
        <w:tc>
          <w:tcPr>
            <w:tcW w:w="170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Единицы измерения</w:t>
            </w:r>
          </w:p>
        </w:tc>
        <w:tc>
          <w:tcPr>
            <w:tcW w:w="1620"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Современное состояние на ____ </w:t>
            </w:r>
            <w:proofErr w:type="gramStart"/>
            <w:r>
              <w:rPr>
                <w:rFonts w:ascii="Times New Roman" w:eastAsia="Times New Roman" w:hAnsi="Times New Roman" w:cs="Times New Roman"/>
                <w:sz w:val="20"/>
                <w:szCs w:val="20"/>
              </w:rPr>
              <w:t>г</w:t>
            </w:r>
            <w:proofErr w:type="gramEnd"/>
            <w:r>
              <w:rPr>
                <w:rFonts w:ascii="Times New Roman" w:eastAsia="Times New Roman" w:hAnsi="Times New Roman" w:cs="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срок</w:t>
            </w: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0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20"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61374" w:rsidTr="00E61374">
        <w:tc>
          <w:tcPr>
            <w:tcW w:w="9645" w:type="dxa"/>
            <w:gridSpan w:val="6"/>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Обязательные</w:t>
            </w: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Территория</w:t>
            </w:r>
          </w:p>
        </w:tc>
        <w:tc>
          <w:tcPr>
            <w:tcW w:w="1856"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078"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площадь земель сельского поселения в установленных границах</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территории: жилых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га</w:t>
            </w:r>
            <w:proofErr w:type="gramEnd"/>
            <w:r>
              <w:rPr>
                <w:rFonts w:ascii="Times New Roman" w:eastAsia="Times New Roman" w:hAnsi="Times New Roman" w:cs="Times New Roman"/>
                <w:sz w:val="20"/>
                <w:szCs w:val="20"/>
              </w:rPr>
              <w:t>/%</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малоэтажная застройка</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малоэтажные жилые дома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жилые дома с приусадебными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общественно-деловых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производственных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зон инженерной и транспортной инфраструктур</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рекреационных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зон сельскохозяйственного использования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зон специального назначения</w:t>
            </w:r>
          </w:p>
        </w:tc>
        <w:tc>
          <w:tcPr>
            <w:tcW w:w="1856" w:type="dxa"/>
            <w:gridSpan w:val="2"/>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режимных зон</w:t>
            </w:r>
          </w:p>
        </w:tc>
        <w:tc>
          <w:tcPr>
            <w:tcW w:w="1856" w:type="dxa"/>
            <w:gridSpan w:val="2"/>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6" w:space="0" w:color="auto"/>
              <w:left w:val="single" w:sz="6" w:space="0" w:color="auto"/>
              <w:bottom w:val="single" w:sz="4" w:space="0" w:color="auto"/>
              <w:right w:val="single" w:sz="6"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иных зон</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общей площади земель населенного пункта территории общего пользования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га</w:t>
            </w:r>
            <w:proofErr w:type="gramEnd"/>
            <w:r>
              <w:rPr>
                <w:rFonts w:ascii="Times New Roman" w:eastAsia="Times New Roman" w:hAnsi="Times New Roman" w:cs="Times New Roman"/>
                <w:sz w:val="20"/>
                <w:szCs w:val="20"/>
              </w:rPr>
              <w:t>/%</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зеленые насаждения общего 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дороги, проезды, площади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 территории общего пользования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общей площади земель населенного пункта, требующие специальных инженерных мероприятий (овраги, нарушенные территории и т.п.)</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га</w:t>
            </w:r>
            <w:proofErr w:type="gramEnd"/>
            <w:r>
              <w:rPr>
                <w:rFonts w:ascii="Times New Roman" w:eastAsia="Times New Roman" w:hAnsi="Times New Roman" w:cs="Times New Roman"/>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Из общей площади земель населенного пункта  территории резерва для развития </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га</w:t>
            </w:r>
            <w:proofErr w:type="gramEnd"/>
            <w:r>
              <w:rPr>
                <w:rFonts w:ascii="Times New Roman" w:eastAsia="Times New Roman" w:hAnsi="Times New Roman" w:cs="Times New Roman"/>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Население</w:t>
            </w:r>
          </w:p>
        </w:tc>
        <w:tc>
          <w:tcPr>
            <w:tcW w:w="1856"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 населения сельского поселения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Показатели естественного движения населения</w:t>
            </w:r>
          </w:p>
        </w:tc>
        <w:tc>
          <w:tcPr>
            <w:tcW w:w="1856" w:type="dxa"/>
            <w:gridSpan w:val="2"/>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Показатель миграции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2.4</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Возрастная структура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дети до 15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население в трудоспособном возрасте (мужчины 16 - 59 лет, женщины 16 - 54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население старше трудоспособного возраста</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 занятого населения,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материальной сфере</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 от 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промышленность</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строительство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сельское хозяйство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обслуживающей сфере</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семей и одиноких жителей,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том числе </w:t>
            </w:r>
            <w:proofErr w:type="gramStart"/>
            <w:r>
              <w:rPr>
                <w:rFonts w:ascii="Times New Roman" w:eastAsia="Times New Roman" w:hAnsi="Times New Roman" w:cs="Times New Roman"/>
                <w:sz w:val="20"/>
                <w:szCs w:val="20"/>
              </w:rPr>
              <w:t>имеющих</w:t>
            </w:r>
            <w:proofErr w:type="gramEnd"/>
            <w:r>
              <w:rPr>
                <w:rFonts w:ascii="Times New Roman" w:eastAsia="Times New Roman" w:hAnsi="Times New Roman" w:cs="Times New Roman"/>
                <w:sz w:val="20"/>
                <w:szCs w:val="20"/>
              </w:rPr>
              <w:t xml:space="preserve"> жилищную обеспеченность ниже социальной нормы</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Число вынужденных переселенцев и беженцев</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Жилищный фонд</w:t>
            </w:r>
          </w:p>
        </w:tc>
        <w:tc>
          <w:tcPr>
            <w:tcW w:w="1856"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Жилищный фонд, всего в том числе:</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государственный и муниципальный</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частный</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общего жилищного фонда:</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малоэтажных домах</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малоэтажных жилых домах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2"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индивидуальных жилых домах с приусадебными земельными участками</w:t>
            </w:r>
          </w:p>
        </w:tc>
        <w:tc>
          <w:tcPr>
            <w:tcW w:w="1856" w:type="dxa"/>
            <w:gridSpan w:val="2"/>
            <w:tcBorders>
              <w:top w:val="single" w:sz="4" w:space="0" w:color="auto"/>
              <w:left w:val="single" w:sz="6" w:space="0" w:color="auto"/>
              <w:bottom w:val="single" w:sz="2"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2"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2"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4078" w:type="dxa"/>
            <w:tcBorders>
              <w:top w:val="single" w:sz="2" w:space="0" w:color="auto"/>
              <w:left w:val="single" w:sz="2"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Жилищный фонд с износом 70%</w:t>
            </w:r>
          </w:p>
        </w:tc>
        <w:tc>
          <w:tcPr>
            <w:tcW w:w="1856" w:type="dxa"/>
            <w:gridSpan w:val="2"/>
            <w:tcBorders>
              <w:top w:val="single" w:sz="2"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2"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государственный и муниципальный фонд</w:t>
            </w:r>
          </w:p>
        </w:tc>
        <w:tc>
          <w:tcPr>
            <w:tcW w:w="1856" w:type="dxa"/>
            <w:gridSpan w:val="2"/>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2" w:space="0" w:color="auto"/>
              <w:bottom w:val="single" w:sz="2"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2"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4078" w:type="dxa"/>
            <w:tcBorders>
              <w:top w:val="single" w:sz="2"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Убыль жилищного фонда</w:t>
            </w:r>
          </w:p>
        </w:tc>
        <w:tc>
          <w:tcPr>
            <w:tcW w:w="1856" w:type="dxa"/>
            <w:gridSpan w:val="2"/>
            <w:tcBorders>
              <w:top w:val="single" w:sz="2"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2"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государственного и муниципального</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частного</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Из общего объема убыли жилищного фонда убыль </w:t>
            </w:r>
            <w:proofErr w:type="gramStart"/>
            <w:r>
              <w:rPr>
                <w:rFonts w:ascii="Times New Roman" w:eastAsia="Times New Roman" w:hAnsi="Times New Roman" w:cs="Times New Roman"/>
                <w:sz w:val="20"/>
                <w:szCs w:val="20"/>
              </w:rPr>
              <w:t>по</w:t>
            </w:r>
            <w:proofErr w:type="gramEnd"/>
            <w:r>
              <w:rPr>
                <w:rFonts w:ascii="Times New Roman" w:eastAsia="Times New Roman" w:hAnsi="Times New Roman" w:cs="Times New Roman"/>
                <w:sz w:val="20"/>
                <w:szCs w:val="20"/>
              </w:rPr>
              <w:t>:</w:t>
            </w:r>
          </w:p>
        </w:tc>
        <w:tc>
          <w:tcPr>
            <w:tcW w:w="1856" w:type="dxa"/>
            <w:gridSpan w:val="2"/>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техническому состоянию</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реконструкции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Существующий сохраняемый жилищный фонд</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Новое жилищное строительство, </w:t>
            </w:r>
            <w:r>
              <w:rPr>
                <w:rFonts w:ascii="Times New Roman" w:eastAsia="Times New Roman" w:hAnsi="Times New Roman" w:cs="Times New Roman"/>
                <w:sz w:val="20"/>
                <w:szCs w:val="20"/>
              </w:rPr>
              <w:lastRenderedPageBreak/>
              <w:t>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 -</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 счет средств федерального бюджета, средств бюджета Республики Татарстан и местного бюджета</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 % к общему объему нового 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 счет средств населения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Структура нового жилищного строительства по этажности:</w:t>
            </w:r>
          </w:p>
        </w:tc>
        <w:tc>
          <w:tcPr>
            <w:tcW w:w="1856" w:type="dxa"/>
            <w:gridSpan w:val="2"/>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том числе </w:t>
            </w:r>
            <w:proofErr w:type="gramStart"/>
            <w:r>
              <w:rPr>
                <w:rFonts w:ascii="Times New Roman" w:eastAsia="Times New Roman" w:hAnsi="Times New Roman" w:cs="Times New Roman"/>
                <w:sz w:val="20"/>
                <w:szCs w:val="20"/>
              </w:rPr>
              <w:t>малоэтажное</w:t>
            </w:r>
            <w:proofErr w:type="gramEnd"/>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малоэтажные жилые дома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жилые дома с приусадебными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4 - 5-этажное</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многоэтажное</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общего объема нового строительства размещается:</w:t>
            </w:r>
          </w:p>
        </w:tc>
        <w:tc>
          <w:tcPr>
            <w:tcW w:w="1856" w:type="dxa"/>
            <w:gridSpan w:val="2"/>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свободных территориях</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 счет реконструкции существующей застройки</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Обеспеченность жилищного фонда</w:t>
            </w:r>
          </w:p>
        </w:tc>
        <w:tc>
          <w:tcPr>
            <w:tcW w:w="1856" w:type="dxa"/>
            <w:gridSpan w:val="2"/>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водопроводом</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канализацией</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газовыми 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теплом</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горячей водой</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Средняя обеспеченность населения общей площадью квартир</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 м/чел.</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Детские дошкольные учреждения,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Общеобразовательные школы,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начального и среднего профессионального образования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учащихся</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ФАПы.</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коек</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розничной торговли, питания и бытового обслуживания населения,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Физкультурно-спортивные сооружения,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социального обеспечения, всего/1000 чел.</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 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инфраструктура</w:t>
            </w:r>
          </w:p>
        </w:tc>
        <w:tc>
          <w:tcPr>
            <w:tcW w:w="1856" w:type="dxa"/>
            <w:gridSpan w:val="2"/>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rPr>
                <w:rFonts w:cs="Times New Roman"/>
                <w:lang w:eastAsia="en-US"/>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автобус</w:t>
            </w:r>
          </w:p>
        </w:tc>
        <w:tc>
          <w:tcPr>
            <w:tcW w:w="1856" w:type="dxa"/>
            <w:gridSpan w:val="2"/>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магистральных улиц и дорог,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магистральных улиц районного значения</w:t>
            </w:r>
          </w:p>
        </w:tc>
        <w:tc>
          <w:tcPr>
            <w:tcW w:w="1856" w:type="dxa"/>
            <w:gridSpan w:val="2"/>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протяженность улично-дорожной сети</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том числе с усовершенствованным </w:t>
            </w:r>
            <w:r>
              <w:rPr>
                <w:rFonts w:ascii="Times New Roman" w:eastAsia="Times New Roman" w:hAnsi="Times New Roman" w:cs="Times New Roman"/>
                <w:sz w:val="20"/>
                <w:szCs w:val="20"/>
              </w:rPr>
              <w:lastRenderedPageBreak/>
              <w:t>покрытием</w:t>
            </w:r>
          </w:p>
        </w:tc>
        <w:tc>
          <w:tcPr>
            <w:tcW w:w="1856" w:type="dxa"/>
            <w:gridSpan w:val="2"/>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5.3</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общей протяженности улиц и дорог</w:t>
            </w:r>
          </w:p>
        </w:tc>
        <w:tc>
          <w:tcPr>
            <w:tcW w:w="1856" w:type="dxa"/>
            <w:gridSpan w:val="2"/>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км</w:t>
            </w:r>
            <w:proofErr w:type="gramEnd"/>
            <w:r>
              <w:rPr>
                <w:rFonts w:ascii="Times New Roman" w:eastAsia="Times New Roman" w:hAnsi="Times New Roman" w:cs="Times New Roman"/>
                <w:sz w:val="20"/>
                <w:szCs w:val="20"/>
              </w:rPr>
              <w:t>/%</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и дороги, не удовлетворяющие пропускной способности</w:t>
            </w:r>
          </w:p>
        </w:tc>
        <w:tc>
          <w:tcPr>
            <w:tcW w:w="1856" w:type="dxa"/>
            <w:gridSpan w:val="2"/>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Плотность сети линий наземного пассажирского транспорта:</w:t>
            </w:r>
          </w:p>
        </w:tc>
        <w:tc>
          <w:tcPr>
            <w:tcW w:w="1856" w:type="dxa"/>
            <w:gridSpan w:val="2"/>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outset" w:sz="6" w:space="0" w:color="auto"/>
              <w:left w:val="outset" w:sz="6" w:space="0" w:color="auto"/>
              <w:bottom w:val="outset" w:sz="6" w:space="0" w:color="auto"/>
              <w:right w:val="outset" w:sz="6" w:space="0" w:color="auto"/>
            </w:tcBorders>
            <w:vAlign w:val="center"/>
            <w:hideMark/>
          </w:tcPr>
          <w:p w:rsidR="00E61374" w:rsidRDefault="00E61374">
            <w:pPr>
              <w:spacing w:after="0"/>
              <w:rPr>
                <w:rFonts w:cs="Times New Roman"/>
                <w:lang w:eastAsia="en-US"/>
              </w:rPr>
            </w:pPr>
          </w:p>
        </w:tc>
        <w:tc>
          <w:tcPr>
            <w:tcW w:w="1856" w:type="dxa"/>
            <w:vAlign w:val="center"/>
            <w:hideMark/>
          </w:tcPr>
          <w:p w:rsidR="00E61374" w:rsidRDefault="00E61374">
            <w:pPr>
              <w:spacing w:after="0" w:line="240" w:lineRule="auto"/>
              <w:rPr>
                <w:sz w:val="20"/>
                <w:szCs w:val="20"/>
              </w:rPr>
            </w:pPr>
          </w:p>
        </w:tc>
        <w:tc>
          <w:tcPr>
            <w:tcW w:w="1620" w:type="dxa"/>
            <w:vAlign w:val="center"/>
            <w:hideMark/>
          </w:tcPr>
          <w:p w:rsidR="00E61374" w:rsidRDefault="00E61374">
            <w:pPr>
              <w:spacing w:after="0" w:line="240" w:lineRule="auto"/>
              <w:rPr>
                <w:sz w:val="20"/>
                <w:szCs w:val="20"/>
              </w:rPr>
            </w:pPr>
          </w:p>
        </w:tc>
        <w:tc>
          <w:tcPr>
            <w:tcW w:w="1473" w:type="dxa"/>
            <w:vAlign w:val="center"/>
            <w:hideMark/>
          </w:tcPr>
          <w:p w:rsidR="00E61374" w:rsidRDefault="00E61374">
            <w:pPr>
              <w:spacing w:after="0" w:line="240" w:lineRule="auto"/>
              <w:rPr>
                <w:sz w:val="20"/>
                <w:szCs w:val="20"/>
              </w:rPr>
            </w:pPr>
          </w:p>
        </w:tc>
        <w:tc>
          <w:tcPr>
            <w:tcW w:w="1260" w:type="dxa"/>
            <w:vAlign w:val="center"/>
            <w:hideMark/>
          </w:tcPr>
          <w:p w:rsidR="00E61374" w:rsidRDefault="00E61374">
            <w:pPr>
              <w:spacing w:after="0" w:line="240" w:lineRule="auto"/>
              <w:rPr>
                <w:sz w:val="20"/>
                <w:szCs w:val="20"/>
              </w:rPr>
            </w:pPr>
          </w:p>
        </w:tc>
      </w:tr>
    </w:tbl>
    <w:p w:rsidR="00E61374" w:rsidRDefault="00E61374" w:rsidP="00E61374">
      <w:pPr>
        <w:spacing w:after="0" w:line="240" w:lineRule="auto"/>
        <w:jc w:val="both"/>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8"/>
        <w:gridCol w:w="3048"/>
        <w:gridCol w:w="1422"/>
        <w:gridCol w:w="1141"/>
        <w:gridCol w:w="986"/>
      </w:tblGrid>
      <w:tr w:rsidR="00E61374" w:rsidTr="00E61374">
        <w:trPr>
          <w:gridAfter w:val="1"/>
          <w:wAfter w:w="1260" w:type="dxa"/>
        </w:trPr>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км</w:t>
            </w:r>
            <w:proofErr w:type="gramEnd"/>
            <w:r>
              <w:rPr>
                <w:rFonts w:ascii="Times New Roman" w:eastAsia="Times New Roman" w:hAnsi="Times New Roman" w:cs="Times New Roman"/>
                <w:sz w:val="20"/>
                <w:szCs w:val="20"/>
              </w:rPr>
              <w:t>/100 кв. м</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Обеспеченность населения 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автомобилей</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Водоснабжение</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куб. м/сут.</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куб. м/сут.</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6.1.3</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л/сут. </w:t>
            </w:r>
            <w:proofErr w:type="gramStart"/>
            <w:r>
              <w:rPr>
                <w:rFonts w:ascii="Times New Roman" w:eastAsia="Times New Roman" w:hAnsi="Times New Roman" w:cs="Times New Roman"/>
                <w:sz w:val="20"/>
                <w:szCs w:val="20"/>
              </w:rPr>
              <w:t>на</w:t>
            </w:r>
            <w:proofErr w:type="gramEnd"/>
            <w:r>
              <w:rPr>
                <w:rFonts w:ascii="Times New Roman" w:eastAsia="Times New Roman" w:hAnsi="Times New Roman" w:cs="Times New Roman"/>
                <w:sz w:val="20"/>
                <w:szCs w:val="20"/>
              </w:rPr>
              <w:t xml:space="preserve"> чел.</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Канализация</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куб. м/сут.</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кВт</w:t>
            </w:r>
            <w:proofErr w:type="gramStart"/>
            <w:r>
              <w:rPr>
                <w:rFonts w:ascii="Times New Roman" w:eastAsia="Times New Roman" w:hAnsi="Times New Roman" w:cs="Times New Roman"/>
                <w:sz w:val="20"/>
                <w:szCs w:val="20"/>
              </w:rPr>
              <w:t>.ч</w:t>
            </w:r>
            <w:proofErr w:type="gramEnd"/>
            <w:r>
              <w:rPr>
                <w:rFonts w:ascii="Times New Roman" w:eastAsia="Times New Roman" w:hAnsi="Times New Roman" w:cs="Times New Roman"/>
                <w:sz w:val="20"/>
                <w:szCs w:val="20"/>
              </w:rPr>
              <w:t>/год</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кВт</w:t>
            </w:r>
            <w:proofErr w:type="gramStart"/>
            <w:r>
              <w:rPr>
                <w:rFonts w:ascii="Times New Roman" w:eastAsia="Times New Roman" w:hAnsi="Times New Roman" w:cs="Times New Roman"/>
                <w:sz w:val="20"/>
                <w:szCs w:val="20"/>
              </w:rPr>
              <w:t>.ч</w:t>
            </w:r>
            <w:proofErr w:type="gramEnd"/>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Источники покрытия электронагрузок</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МВт</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Гкал/год</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Производительность централизованных источников </w:t>
            </w:r>
            <w:r>
              <w:rPr>
                <w:rFonts w:ascii="Times New Roman" w:eastAsia="Times New Roman" w:hAnsi="Times New Roman" w:cs="Times New Roman"/>
                <w:sz w:val="20"/>
                <w:szCs w:val="20"/>
              </w:rPr>
              <w:lastRenderedPageBreak/>
              <w:t>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Гкал/час</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Гкал/час</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Газоснабжение</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Потребление газа, всего</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куб. м/год</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куб. м/год</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Связь</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от населения</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площадь</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73"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куб. м</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т/год</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73"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40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том числе </w:t>
            </w:r>
            <w:proofErr w:type="gramStart"/>
            <w:r>
              <w:rPr>
                <w:rFonts w:ascii="Times New Roman" w:eastAsia="Times New Roman" w:hAnsi="Times New Roman" w:cs="Times New Roman"/>
                <w:sz w:val="20"/>
                <w:szCs w:val="20"/>
              </w:rPr>
              <w:t>стихийных</w:t>
            </w:r>
            <w:proofErr w:type="gramEnd"/>
          </w:p>
        </w:tc>
        <w:tc>
          <w:tcPr>
            <w:tcW w:w="185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т/год</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куб. м/год</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w:t>
            </w:r>
            <w:r>
              <w:rPr>
                <w:rFonts w:ascii="Times New Roman" w:eastAsia="Times New Roman" w:hAnsi="Times New Roman" w:cs="Times New Roman"/>
                <w:sz w:val="20"/>
                <w:szCs w:val="20"/>
              </w:rPr>
              <w:lastRenderedPageBreak/>
              <w:t>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га</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с уровнем шума свыше 65 Дб</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Озеленение санитарно-защитных и водоохранных зон</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руб.</w:t>
            </w:r>
          </w:p>
        </w:tc>
        <w:tc>
          <w:tcPr>
            <w:tcW w:w="147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bl>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r>
        <w:rPr>
          <w:rFonts w:ascii="Arial" w:eastAsia="Times New Roman" w:hAnsi="Arial" w:cs="Arial"/>
          <w:sz w:val="20"/>
          <w:szCs w:val="20"/>
        </w:rPr>
        <w:t>Приложение 3</w:t>
      </w:r>
      <w:r>
        <w:rPr>
          <w:rFonts w:ascii="Arial" w:eastAsia="Times New Roman" w:hAnsi="Arial" w:cs="Arial"/>
          <w:sz w:val="20"/>
          <w:szCs w:val="20"/>
        </w:rPr>
        <w:br/>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0000FF"/>
          <w:sz w:val="20"/>
          <w:szCs w:val="20"/>
        </w:rPr>
      </w:pPr>
    </w:p>
    <w:p w:rsidR="00E61374" w:rsidRDefault="00E61374" w:rsidP="00E6137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Основные технико-экономические показатели проекта планировки</w:t>
      </w:r>
    </w:p>
    <w:p w:rsidR="00E61374" w:rsidRDefault="00E61374" w:rsidP="00E61374">
      <w:pPr>
        <w:spacing w:after="0" w:line="240" w:lineRule="auto"/>
        <w:rPr>
          <w:rFonts w:ascii="Times New Roman" w:eastAsia="Times New Roman" w:hAnsi="Times New Roman" w:cs="Times New Roman"/>
          <w:b/>
          <w:bCs/>
          <w:sz w:val="24"/>
          <w:szCs w:val="24"/>
        </w:rPr>
      </w:pPr>
    </w:p>
    <w:p w:rsidR="00E61374" w:rsidRDefault="00E61374" w:rsidP="00E61374">
      <w:pPr>
        <w:spacing w:after="0" w:line="240" w:lineRule="auto"/>
        <w:rPr>
          <w:rFonts w:ascii="Times New Roman" w:eastAsia="Times New Roman" w:hAnsi="Times New Roman" w:cs="Times New Roman"/>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/п</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Современное состояние на ____ </w:t>
            </w:r>
            <w:proofErr w:type="gramStart"/>
            <w:r>
              <w:rPr>
                <w:rFonts w:ascii="Times New Roman" w:eastAsia="Times New Roman" w:hAnsi="Times New Roman" w:cs="Times New Roman"/>
                <w:sz w:val="20"/>
                <w:szCs w:val="20"/>
              </w:rPr>
              <w:t>г</w:t>
            </w:r>
            <w:proofErr w:type="gramEnd"/>
            <w:r>
              <w:rPr>
                <w:rFonts w:ascii="Times New Roman" w:eastAsia="Times New Roman" w:hAnsi="Times New Roman" w:cs="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Расчетный срок</w:t>
            </w: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61374" w:rsidTr="00E61374">
        <w:tc>
          <w:tcPr>
            <w:tcW w:w="9645"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Обязательные</w:t>
            </w: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Территория</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га</w:t>
            </w:r>
            <w:proofErr w:type="gramEnd"/>
            <w:r>
              <w:rPr>
                <w:rFonts w:ascii="Times New Roman" w:eastAsia="Times New Roman" w:hAnsi="Times New Roman" w:cs="Times New Roman"/>
                <w:sz w:val="20"/>
                <w:szCs w:val="20"/>
              </w:rPr>
              <w:t>/%</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малоэтажные жилые дома с 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иных зон</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4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находящиеся в собственности 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Население</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чел.</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чел./</w:t>
            </w:r>
            <w:proofErr w:type="gramStart"/>
            <w:r>
              <w:rPr>
                <w:rFonts w:ascii="Times New Roman" w:eastAsia="Times New Roman" w:hAnsi="Times New Roman" w:cs="Times New Roman"/>
                <w:sz w:val="20"/>
                <w:szCs w:val="20"/>
              </w:rPr>
              <w:t>га</w:t>
            </w:r>
            <w:proofErr w:type="gramEnd"/>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Жилищный фонд</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этаж</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Существующий сохраняемый жилищный фонд</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частного</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малоэтажные жилые дома с 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Рекомендуемые</w:t>
            </w: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Детские и дошкольные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Общеобразовательные школы,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ФАПы,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культуры</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Физкультурно-спортивные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км</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маш. мест</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куб. м/сут.</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куб. м/сут.</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кВт</w:t>
            </w:r>
            <w:proofErr w:type="gramStart"/>
            <w:r>
              <w:rPr>
                <w:rFonts w:ascii="Times New Roman" w:eastAsia="Times New Roman" w:hAnsi="Times New Roman" w:cs="Times New Roman"/>
                <w:sz w:val="20"/>
                <w:szCs w:val="20"/>
              </w:rPr>
              <w:t>.ч</w:t>
            </w:r>
            <w:proofErr w:type="gramEnd"/>
            <w:r>
              <w:rPr>
                <w:rFonts w:ascii="Times New Roman" w:eastAsia="Times New Roman" w:hAnsi="Times New Roman" w:cs="Times New Roman"/>
                <w:sz w:val="20"/>
                <w:szCs w:val="20"/>
              </w:rPr>
              <w:t>/год</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куб. м/год</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 Гкал/год</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куб. м/сут.</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том числе </w:t>
            </w:r>
            <w:proofErr w:type="gramStart"/>
            <w:r>
              <w:rPr>
                <w:rFonts w:ascii="Times New Roman" w:eastAsia="Times New Roman" w:hAnsi="Times New Roman" w:cs="Times New Roman"/>
                <w:sz w:val="20"/>
                <w:szCs w:val="20"/>
              </w:rPr>
              <w:t>утилизируемых</w:t>
            </w:r>
            <w:proofErr w:type="gramEnd"/>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Дб</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07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млн</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руб.</w:t>
            </w:r>
          </w:p>
        </w:tc>
        <w:tc>
          <w:tcPr>
            <w:tcW w:w="144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w:t>
            </w:r>
          </w:p>
        </w:tc>
        <w:tc>
          <w:tcPr>
            <w:tcW w:w="1889"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прочие</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78"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4078" w:type="dxa"/>
            <w:tcBorders>
              <w:top w:val="single" w:sz="6"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тыс. руб.</w:t>
            </w:r>
          </w:p>
        </w:tc>
        <w:tc>
          <w:tcPr>
            <w:tcW w:w="144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44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c>
          <w:tcPr>
            <w:tcW w:w="964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6" w:space="0" w:color="auto"/>
              <w:right w:val="single" w:sz="6" w:space="0" w:color="auto"/>
            </w:tcBorders>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bl>
    <w:p w:rsidR="00E61374" w:rsidRDefault="00E61374" w:rsidP="00E61374">
      <w:pPr>
        <w:spacing w:after="0" w:line="240" w:lineRule="auto"/>
        <w:rPr>
          <w:rFonts w:ascii="Times New Roman" w:eastAsia="Times New Roman" w:hAnsi="Times New Roman" w:cs="Times New Roman"/>
          <w:sz w:val="24"/>
          <w:szCs w:val="24"/>
        </w:rPr>
        <w:sectPr w:rsidR="00E61374">
          <w:pgSz w:w="11906" w:h="16838"/>
          <w:pgMar w:top="1134" w:right="851" w:bottom="1134" w:left="1701" w:header="709" w:footer="709" w:gutter="0"/>
          <w:cols w:space="720"/>
        </w:sect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bookmarkStart w:id="52" w:name="sub_15"/>
      <w:r>
        <w:rPr>
          <w:rFonts w:ascii="Arial" w:eastAsia="Times New Roman" w:hAnsi="Arial" w:cs="Arial"/>
          <w:sz w:val="20"/>
          <w:szCs w:val="20"/>
        </w:rPr>
        <w:t>Приложение 4</w:t>
      </w:r>
      <w:r>
        <w:rPr>
          <w:rFonts w:ascii="Arial" w:eastAsia="Times New Roman" w:hAnsi="Arial" w:cs="Arial"/>
          <w:sz w:val="20"/>
          <w:szCs w:val="20"/>
        </w:rPr>
        <w:br/>
      </w:r>
      <w:bookmarkEnd w:id="52"/>
      <w:r>
        <w:rPr>
          <w:rFonts w:ascii="Arial" w:eastAsia="Times New Roman" w:hAnsi="Arial" w:cs="Arial"/>
          <w:sz w:val="20"/>
          <w:szCs w:val="20"/>
        </w:rPr>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E61374" w:rsidRDefault="00E61374" w:rsidP="00E6137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E61374" w:rsidRDefault="00E61374" w:rsidP="00E6137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Структура и типология общественных центров и объектов общественно-деловой зоны</w:t>
      </w:r>
    </w:p>
    <w:p w:rsidR="00E61374" w:rsidRDefault="00E61374" w:rsidP="00E6137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E61374" w:rsidRDefault="00E61374" w:rsidP="00E6137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612"/>
        <w:gridCol w:w="2797"/>
        <w:gridCol w:w="2520"/>
        <w:gridCol w:w="22"/>
      </w:tblGrid>
      <w:tr w:rsidR="00E61374" w:rsidTr="00E61374">
        <w:trPr>
          <w:gridAfter w:val="1"/>
          <w:wAfter w:w="22" w:type="dxa"/>
        </w:trPr>
        <w:tc>
          <w:tcPr>
            <w:tcW w:w="559" w:type="dxa"/>
            <w:vMerge w:val="restart"/>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612"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по направлениям</w:t>
            </w:r>
          </w:p>
        </w:tc>
        <w:tc>
          <w:tcPr>
            <w:tcW w:w="5317"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общественно-деловой зоны по видам общественных центров и видам обслуживания</w:t>
            </w:r>
          </w:p>
        </w:tc>
      </w:tr>
      <w:tr w:rsidR="00E61374" w:rsidTr="00E61374">
        <w:trPr>
          <w:gridAfter w:val="1"/>
          <w:wAfter w:w="22" w:type="dxa"/>
        </w:trPr>
        <w:tc>
          <w:tcPr>
            <w:tcW w:w="559"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периодическое обслуживание</w:t>
            </w:r>
          </w:p>
        </w:tc>
        <w:tc>
          <w:tcPr>
            <w:tcW w:w="25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повседневное обслуживание</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Административно-деловые и хозяйственные учреждения</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административно-хозяйственная служба, отделения связи, опорный пункт охраны порядка</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административно-хозяйственное здание, отделение связи, опорный пункт охраны порядка</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образования</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Дошкольные и школьные образовательные учреждения </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дошкольные и школьные образовательные учреждения</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культуры и искусства</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клубного типа, библиотеки для взрослых и детей</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клубного типа с киноустановками, филиалы библиотек для взрослых и детей</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здравоохранения и социального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ФАПы, аптека</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фельдшерско-акушерские пункты,  аптека</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Физкультурно-спортивные сооружения</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стадион</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стадион</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Учреждения торговли и </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магазины продовольственных и промышленных товаров, </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магазины продовольственных и промышленных товаров повседневного спроса, </w:t>
            </w:r>
          </w:p>
        </w:tc>
      </w:tr>
      <w:tr w:rsidR="00E61374" w:rsidTr="00E61374">
        <w:tc>
          <w:tcPr>
            <w:tcW w:w="55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61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бытового и коммунального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бытового обслуживания, пожарное депо</w:t>
            </w:r>
          </w:p>
        </w:tc>
        <w:tc>
          <w:tcPr>
            <w:tcW w:w="254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бытового обслуживания</w:t>
            </w:r>
          </w:p>
        </w:tc>
      </w:tr>
    </w:tbl>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jc w:val="center"/>
        <w:outlineLvl w:val="0"/>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r>
        <w:rPr>
          <w:rFonts w:ascii="Arial" w:eastAsia="Times New Roman" w:hAnsi="Arial" w:cs="Arial"/>
          <w:sz w:val="20"/>
          <w:szCs w:val="20"/>
        </w:rPr>
        <w:lastRenderedPageBreak/>
        <w:t>Приложение 4/1</w:t>
      </w:r>
      <w:r>
        <w:rPr>
          <w:rFonts w:ascii="Arial" w:eastAsia="Times New Roman" w:hAnsi="Arial" w:cs="Arial"/>
          <w:sz w:val="20"/>
          <w:szCs w:val="20"/>
        </w:rPr>
        <w:br/>
      </w:r>
    </w:p>
    <w:p w:rsidR="00E61374" w:rsidRDefault="00E61374" w:rsidP="00E61374">
      <w:pPr>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Показатели плотности застройки участков территориальных зон</w:t>
      </w:r>
    </w:p>
    <w:p w:rsidR="00E61374" w:rsidRDefault="00E61374" w:rsidP="00E61374">
      <w:pPr>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rPr>
      </w:pP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Территориальные зоны              │Коэффициент│</w:t>
      </w:r>
      <w:proofErr w:type="gramStart"/>
      <w:r>
        <w:rPr>
          <w:rFonts w:ascii="Courier New" w:eastAsia="Times New Roman" w:hAnsi="Courier New" w:cs="Courier New"/>
          <w:sz w:val="20"/>
          <w:szCs w:val="20"/>
        </w:rPr>
        <w:t>Коэффициент</w:t>
      </w:r>
      <w:proofErr w:type="gramEnd"/>
      <w:r>
        <w:rPr>
          <w:rFonts w:ascii="Courier New" w:eastAsia="Times New Roman" w:hAnsi="Courier New" w:cs="Courier New"/>
          <w:sz w:val="20"/>
          <w:szCs w:val="20"/>
        </w:rPr>
        <w:t xml:space="preserve">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 застройки │ плотности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           │ застройки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Жилая                      │           │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│Застройка многоквартирными жилыми домами малой  │    0,4    │    0,8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│и средней этажности                             │           │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│Застройка одно-, двухквартирными жилыми домами  │    0,2    │    0,4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│с приусадебными земельными участками            │           │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Общественно-деловая               │           │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│Многофункциональная застройка                   │    1,0    │    3,0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│Специализированная общественная застройка       │    0,8    │    2,4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Производственная                │           │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│Промышленная                                    │    0,8    │    2,4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│Коммунально-складская                           │    0,6    │    1,8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&lt;*&gt; Без учета опытных  полей  и   полигонов,   резервных   территорий│</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│и санитарно-защитных зон.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Примечания.  1.  Для  жилых,  общественно-деловых  зон   коэффициенты│</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│застройки и коэффициенты  плотности  застройки  приведены для  территории│</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│квартала   (брутто)   с   учетом   необходимых   по  расчету   учреждений│</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│и предприятий обслуживания,  гаражей; стоянок  для  автомобилей,  зеленых│</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│насаждений, площадок и других объектов благоустройства.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Для   производственных  зон  указанные  коэффициенты  приведены   </w:t>
      </w:r>
      <w:proofErr w:type="gramStart"/>
      <w:r>
        <w:rPr>
          <w:rFonts w:ascii="Courier New" w:eastAsia="Times New Roman" w:hAnsi="Courier New" w:cs="Courier New"/>
          <w:sz w:val="20"/>
          <w:szCs w:val="20"/>
        </w:rPr>
        <w:t>для</w:t>
      </w:r>
      <w:proofErr w:type="gramEnd"/>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│кварталов производственной  застройки,   включающей  один  или  несколько│</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│объектов.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2. При  подсчете коэффициентов  плотности  застройки  площадь  этажей│</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│определяется по внешним  размерам здан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3. Границами кварталов являются красные линии.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4. При реконструкции сложившихся кварталов жилых, общественно-деловых│</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│зон (включая   надстройку  этажей,  мансард)  необходимо  предусматривать│</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│требуемый по расчету  объем  учреждений  и предприятий  обслуживания  </w:t>
      </w:r>
      <w:proofErr w:type="gramStart"/>
      <w:r>
        <w:rPr>
          <w:rFonts w:ascii="Courier New" w:eastAsia="Times New Roman" w:hAnsi="Courier New" w:cs="Courier New"/>
          <w:sz w:val="20"/>
          <w:szCs w:val="20"/>
        </w:rPr>
        <w:t>для</w:t>
      </w:r>
      <w:proofErr w:type="gramEnd"/>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│проживающего в этих кварталах населения. Допускается учитывать  имеющиеся│</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│в соседних кварталах учреждения обслуживания при  соблюдении  нормативных│</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│радиусов их доступности (кроме дошкольных учреждений и начальных школ). В│</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roofErr w:type="gramStart"/>
      <w:r>
        <w:rPr>
          <w:rFonts w:ascii="Courier New" w:eastAsia="Times New Roman" w:hAnsi="Courier New" w:cs="Courier New"/>
          <w:sz w:val="20"/>
          <w:szCs w:val="20"/>
        </w:rPr>
        <w:t>условиях</w:t>
      </w:r>
      <w:proofErr w:type="gramEnd"/>
      <w:r>
        <w:rPr>
          <w:rFonts w:ascii="Courier New" w:eastAsia="Times New Roman" w:hAnsi="Courier New" w:cs="Courier New"/>
          <w:sz w:val="20"/>
          <w:szCs w:val="20"/>
        </w:rPr>
        <w:t xml:space="preserve">   реконструкции   существующей   застройки  плотность  застройки│</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│допускается повышать, но не более чем  на 30% при  соблюдении  санитарно-│</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│гигиенических и противопожарных норм.                │</w:t>
      </w:r>
    </w:p>
    <w:p w:rsidR="00E61374" w:rsidRDefault="00E61374" w:rsidP="00E61374">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w:t>
      </w:r>
    </w:p>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p>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r>
        <w:rPr>
          <w:rFonts w:ascii="Arial" w:eastAsia="Times New Roman" w:hAnsi="Arial" w:cs="Arial"/>
          <w:sz w:val="20"/>
          <w:szCs w:val="20"/>
        </w:rPr>
        <w:t>Основными показателями плотности застройки являются:</w:t>
      </w:r>
    </w:p>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r>
        <w:rPr>
          <w:rFonts w:ascii="Arial" w:eastAsia="Times New Roman" w:hAnsi="Arial" w:cs="Arial"/>
          <w:sz w:val="20"/>
          <w:szCs w:val="20"/>
        </w:rPr>
        <w:t>коэффициент застройки - отношение площади, занятой под зданиями и сооружениями, к площади участка (квартала);</w:t>
      </w:r>
    </w:p>
    <w:p w:rsidR="00E61374" w:rsidRDefault="00E61374" w:rsidP="00E61374">
      <w:pPr>
        <w:autoSpaceDE w:val="0"/>
        <w:autoSpaceDN w:val="0"/>
        <w:adjustRightInd w:val="0"/>
        <w:spacing w:after="0" w:line="240" w:lineRule="auto"/>
        <w:ind w:firstLine="540"/>
        <w:jc w:val="both"/>
        <w:outlineLvl w:val="0"/>
        <w:rPr>
          <w:rFonts w:ascii="Arial" w:eastAsia="Times New Roman" w:hAnsi="Arial" w:cs="Arial"/>
          <w:sz w:val="20"/>
          <w:szCs w:val="20"/>
        </w:rPr>
      </w:pPr>
      <w:r>
        <w:rPr>
          <w:rFonts w:ascii="Arial" w:eastAsia="Times New Roman" w:hAnsi="Arial" w:cs="Arial"/>
          <w:sz w:val="20"/>
          <w:szCs w:val="20"/>
        </w:rPr>
        <w:t>коэффициент плотности застройки - отношение площади всех этажей зданий и сооружений к площади участка (квартала).</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r>
        <w:rPr>
          <w:rFonts w:ascii="Arial" w:eastAsia="Times New Roman" w:hAnsi="Arial" w:cs="Arial"/>
          <w:sz w:val="20"/>
          <w:szCs w:val="20"/>
        </w:rPr>
        <w:lastRenderedPageBreak/>
        <w:t>Приложение 5</w:t>
      </w:r>
      <w:r>
        <w:rPr>
          <w:rFonts w:ascii="Arial" w:eastAsia="Times New Roman" w:hAnsi="Arial" w:cs="Arial"/>
          <w:color w:val="0000FF"/>
          <w:sz w:val="20"/>
          <w:szCs w:val="20"/>
        </w:rPr>
        <w:br/>
      </w:r>
      <w:r>
        <w:rPr>
          <w:rFonts w:ascii="Arial" w:eastAsia="Times New Roman" w:hAnsi="Arial" w:cs="Arial"/>
          <w:sz w:val="20"/>
          <w:szCs w:val="20"/>
        </w:rPr>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4"/>
          <w:szCs w:val="24"/>
        </w:rPr>
      </w:pPr>
    </w:p>
    <w:p w:rsidR="00E61374" w:rsidRDefault="00E61374" w:rsidP="00E6137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Нормы расчета учреждений и предприятий обслуживания и размеры земельных участков</w:t>
      </w:r>
      <w:r>
        <w:rPr>
          <w:rFonts w:ascii="Times New Roman" w:eastAsia="Times New Roman" w:hAnsi="Times New Roman" w:cs="Times New Roman"/>
          <w:b/>
          <w:bCs/>
          <w:sz w:val="24"/>
          <w:szCs w:val="24"/>
        </w:rPr>
        <w:br/>
        <w:t>для их размещения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0000FF"/>
          <w:sz w:val="20"/>
          <w:szCs w:val="20"/>
        </w:rPr>
      </w:pPr>
    </w:p>
    <w:tbl>
      <w:tblPr>
        <w:tblW w:w="146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63"/>
        <w:gridCol w:w="4040"/>
        <w:gridCol w:w="3292"/>
        <w:gridCol w:w="3997"/>
      </w:tblGrid>
      <w:tr w:rsidR="00E61374" w:rsidTr="00E61374">
        <w:tc>
          <w:tcPr>
            <w:tcW w:w="2093"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Учреждения, предприятия, сооружения</w:t>
            </w:r>
          </w:p>
        </w:tc>
        <w:tc>
          <w:tcPr>
            <w:tcW w:w="1262"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Рекомендуемая обеспеченность на 1000 жителей (в пределах минимума)</w:t>
            </w:r>
          </w:p>
        </w:tc>
        <w:tc>
          <w:tcPr>
            <w:tcW w:w="3290"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Размер земельного участка, кв. м</w:t>
            </w:r>
          </w:p>
        </w:tc>
        <w:tc>
          <w:tcPr>
            <w:tcW w:w="3995" w:type="dxa"/>
            <w:vMerge w:val="restart"/>
            <w:tcBorders>
              <w:top w:val="single" w:sz="4" w:space="0" w:color="auto"/>
              <w:left w:val="single" w:sz="4" w:space="0" w:color="auto"/>
              <w:bottom w:val="single" w:sz="2"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Примечание</w:t>
            </w:r>
          </w:p>
        </w:tc>
      </w:tr>
      <w:tr w:rsidR="00E61374" w:rsidTr="00E61374">
        <w:tc>
          <w:tcPr>
            <w:tcW w:w="14678"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сельское поселение</w:t>
            </w: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3995" w:type="dxa"/>
            <w:vMerge/>
            <w:tcBorders>
              <w:top w:val="single" w:sz="4" w:space="0" w:color="auto"/>
              <w:left w:val="single" w:sz="4" w:space="0" w:color="auto"/>
              <w:bottom w:val="single" w:sz="2"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r>
      <w:tr w:rsidR="00E61374" w:rsidTr="00E61374">
        <w:tc>
          <w:tcPr>
            <w:tcW w:w="209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61374" w:rsidTr="00E61374">
        <w:tc>
          <w:tcPr>
            <w:tcW w:w="14678"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Учреждения образования</w:t>
            </w:r>
          </w:p>
        </w:tc>
      </w:tr>
      <w:tr w:rsidR="00E61374" w:rsidTr="00E61374">
        <w:trPr>
          <w:trHeight w:val="1781"/>
        </w:trPr>
        <w:tc>
          <w:tcPr>
            <w:tcW w:w="209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Дошкольные образовательные учреждения</w:t>
            </w:r>
          </w:p>
        </w:tc>
        <w:tc>
          <w:tcPr>
            <w:tcW w:w="12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w:t>
            </w:r>
          </w:p>
        </w:tc>
        <w:tc>
          <w:tcPr>
            <w:tcW w:w="4038" w:type="dxa"/>
            <w:tcBorders>
              <w:top w:val="single" w:sz="6" w:space="0" w:color="auto"/>
              <w:left w:val="single" w:sz="2" w:space="0" w:color="auto"/>
              <w:bottom w:val="single" w:sz="4" w:space="0" w:color="auto"/>
              <w:right w:val="single" w:sz="2"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 по демографии с учетом уровня обеспеченности детей дошкольными учреждениями для ориентировочных расчетов - 28</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территории новой  жилой застройки размещать из расчета 100 мест на 1 тыс. чел.</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для отдельно стоящих зданий при вместимости до 100 мест - 40, свыше 100 мест - 35, для встроенных при вместимости более 100 мест - не менее 29</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уровень обеспеченности детей (1 - 6 лет) дошкольными учреждениями: </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сельские поселения - 50%</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Площадь групповой площадки для детей ясельного возраста - 7,5 кв. м на 1 место. Радиус обслуживания при малоэтажной застройке - 500 м</w:t>
            </w:r>
          </w:p>
        </w:tc>
      </w:tr>
      <w:tr w:rsidR="00E61374" w:rsidTr="00E61374">
        <w:trPr>
          <w:trHeight w:val="3047"/>
        </w:trPr>
        <w:tc>
          <w:tcPr>
            <w:tcW w:w="209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Общеобразовательные школы</w:t>
            </w:r>
          </w:p>
        </w:tc>
        <w:tc>
          <w:tcPr>
            <w:tcW w:w="12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 по демографии с учетом уровня охвата школьников для ориентировочных расчетов – 111.</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том числе для X - XI классов – 17.</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территории новой застройки принимать не менее 160 на 1 тыс</w:t>
            </w:r>
            <w:proofErr w:type="gramStart"/>
            <w:r>
              <w:rPr>
                <w:rFonts w:ascii="Times New Roman" w:eastAsia="Times New Roman" w:hAnsi="Times New Roman" w:cs="Times New Roman"/>
                <w:sz w:val="20"/>
                <w:szCs w:val="20"/>
              </w:rPr>
              <w:t>.ж</w:t>
            </w:r>
            <w:proofErr w:type="gramEnd"/>
            <w:r>
              <w:rPr>
                <w:rFonts w:ascii="Times New Roman" w:eastAsia="Times New Roman" w:hAnsi="Times New Roman" w:cs="Times New Roman"/>
                <w:sz w:val="20"/>
                <w:szCs w:val="20"/>
              </w:rPr>
              <w:t>ителей.</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 вместимости:</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400 мест - 50</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400 - 500 мест - 60</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500 - 600 мест - 50</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600 - 800 мест - 40</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800 - 1100 мест - 33</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1100 - 1500 мест - 21</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1500 - 2000 мест - 17</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2000 и более - 16,</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учетом площади спортивной зоны и здания школы. В условиях реконструкции возможно уменьшение на 20%</w:t>
            </w:r>
          </w:p>
        </w:tc>
        <w:tc>
          <w:tcPr>
            <w:tcW w:w="3995"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E61374" w:rsidTr="00E61374">
        <w:tc>
          <w:tcPr>
            <w:tcW w:w="14678"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 Учреждения здравоохранения и социального обслуживания</w:t>
            </w:r>
          </w:p>
        </w:tc>
      </w:tr>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га</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пределах зоны 30-минутной доступности на спецавтомобиле</w:t>
            </w:r>
          </w:p>
        </w:tc>
      </w:tr>
      <w:tr w:rsidR="00E61374" w:rsidTr="00E61374">
        <w:tc>
          <w:tcPr>
            <w:tcW w:w="14678"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 Учреждения культуры и искусства</w:t>
            </w:r>
          </w:p>
        </w:tc>
      </w:tr>
      <w:tr w:rsidR="00E61374" w:rsidTr="00E61374">
        <w:trPr>
          <w:trHeight w:val="459"/>
        </w:trPr>
        <w:tc>
          <w:tcPr>
            <w:tcW w:w="2516"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Клубы</w:t>
            </w:r>
          </w:p>
        </w:tc>
        <w:tc>
          <w:tcPr>
            <w:tcW w:w="839"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w:t>
            </w:r>
          </w:p>
        </w:tc>
        <w:tc>
          <w:tcPr>
            <w:tcW w:w="4038"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3290"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61374" w:rsidTr="00E61374">
        <w:tc>
          <w:tcPr>
            <w:tcW w:w="14678"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Физкультурно-спортивные сооружения</w:t>
            </w:r>
          </w:p>
        </w:tc>
      </w:tr>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 га</w:t>
            </w:r>
          </w:p>
        </w:tc>
        <w:tc>
          <w:tcPr>
            <w:tcW w:w="3995" w:type="dxa"/>
            <w:tcBorders>
              <w:top w:val="single" w:sz="6"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E61374" w:rsidTr="00E61374">
        <w:tc>
          <w:tcPr>
            <w:tcW w:w="14678"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 Предприятия торговли и общественного питания</w:t>
            </w:r>
          </w:p>
        </w:tc>
      </w:tr>
    </w:tbl>
    <w:p w:rsidR="00E61374" w:rsidRDefault="00E61374" w:rsidP="00E6137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3290"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100 кв.м. торговой площади:</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250кв.м.-0,08 га;</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250 до 650 кв.м.-0,08-0,06 га;</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650 до 1500 кв.м.-0,06-0,04 га;</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1500 до 3500 кв.м.-0,04-0,02 га;</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3500 кв.м.-0,02 га.</w:t>
            </w:r>
          </w:p>
        </w:tc>
        <w:tc>
          <w:tcPr>
            <w:tcW w:w="3995"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Магазины 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3290"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995" w:type="dxa"/>
            <w:tcBorders>
              <w:top w:val="single" w:sz="4" w:space="0" w:color="auto"/>
              <w:left w:val="single" w:sz="2" w:space="0" w:color="auto"/>
              <w:bottom w:val="single" w:sz="4" w:space="0" w:color="auto"/>
              <w:right w:val="single" w:sz="2"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61374" w:rsidTr="00E61374">
        <w:tc>
          <w:tcPr>
            <w:tcW w:w="14678"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w:t>
            </w:r>
            <w:proofErr w:type="spellStart"/>
            <w:r>
              <w:rPr>
                <w:rFonts w:ascii="Times New Roman" w:eastAsia="Times New Roman" w:hAnsi="Times New Roman" w:cs="Times New Roman"/>
                <w:sz w:val="20"/>
                <w:szCs w:val="20"/>
                <w:lang w:val="en-US"/>
              </w:rPr>
              <w:t>i</w:t>
            </w:r>
            <w:proofErr w:type="spellEnd"/>
            <w:r>
              <w:rPr>
                <w:rFonts w:ascii="Times New Roman" w:eastAsia="Times New Roman" w:hAnsi="Times New Roman" w:cs="Times New Roman"/>
                <w:sz w:val="20"/>
                <w:szCs w:val="20"/>
              </w:rPr>
              <w:t>. Предприятия бытового и коммунального обслуживания</w:t>
            </w:r>
          </w:p>
        </w:tc>
      </w:tr>
      <w:tr w:rsidR="00E61374" w:rsidTr="00E61374">
        <w:tc>
          <w:tcPr>
            <w:tcW w:w="251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10 рабочих мест для предприятий мощностью, рабочих мест:</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10 - 50 - 0,1 - 0,2 га;</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50 - 150 - 0,05 - 0,08 га;</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свыше 150 - 0,03 - 0,04 га</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возможно встроено-пристроенные. Радиус обслуживания населения на территории жилых районов:</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малоэтажной застройки - 800 м</w:t>
            </w:r>
          </w:p>
        </w:tc>
      </w:tr>
      <w:tr w:rsidR="00E61374" w:rsidTr="00E61374">
        <w:tc>
          <w:tcPr>
            <w:tcW w:w="251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кг</w:t>
            </w:r>
            <w:proofErr w:type="gramEnd"/>
            <w:r>
              <w:rPr>
                <w:rFonts w:ascii="Times New Roman" w:eastAsia="Times New Roman" w:hAnsi="Times New Roman" w:cs="Times New Roman"/>
                <w:sz w:val="20"/>
                <w:szCs w:val="20"/>
              </w:rPr>
              <w:t>/ смену</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0,5 - 1,0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располагать предприятия предпочтительно в производственно-коммунальной зоне. Радиус обслуживания населения на территории жилых районов:</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многоэтажной застройки - 500 м</w:t>
            </w:r>
          </w:p>
        </w:tc>
      </w:tr>
    </w:tbl>
    <w:p w:rsidR="00E61374" w:rsidRDefault="00E61374" w:rsidP="00E6137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пожарный автомобиль</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0,55 - 2,2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 произведен по НПБ 101-95</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3 км</w:t>
            </w:r>
          </w:p>
        </w:tc>
      </w:tr>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spacing w:after="0"/>
              <w:rPr>
                <w:rFonts w:cs="Times New Roman"/>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прибор</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 для женщин и 1 для мужчин)</w:t>
            </w:r>
          </w:p>
        </w:tc>
        <w:tc>
          <w:tcPr>
            <w:tcW w:w="329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местах массового пребывания людей (в т.ч. на территориях парков). Радиус обслуживания - 500 м. На территориях рынков, общественных и торговых центров - 150 м</w:t>
            </w:r>
          </w:p>
        </w:tc>
      </w:tr>
      <w:tr w:rsidR="00E61374" w:rsidTr="00E61374">
        <w:trPr>
          <w:trHeight w:val="465"/>
        </w:trPr>
        <w:tc>
          <w:tcPr>
            <w:tcW w:w="2516"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га</w:t>
            </w:r>
          </w:p>
        </w:tc>
        <w:tc>
          <w:tcPr>
            <w:tcW w:w="4038"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3290" w:type="dxa"/>
            <w:tcBorders>
              <w:top w:val="single" w:sz="4" w:space="0" w:color="auto"/>
              <w:left w:val="single" w:sz="4" w:space="0" w:color="auto"/>
              <w:bottom w:val="nil"/>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99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размещается за пределами территории населенных пунктов</w:t>
            </w:r>
          </w:p>
        </w:tc>
      </w:tr>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spacing w:after="0"/>
              <w:rPr>
                <w:rFonts w:cs="Times New Roman"/>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61374" w:rsidTr="00E61374">
        <w:tc>
          <w:tcPr>
            <w:tcW w:w="251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61374" w:rsidTr="00E61374">
        <w:tc>
          <w:tcPr>
            <w:tcW w:w="2516"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объект </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га</w:t>
            </w:r>
          </w:p>
        </w:tc>
        <w:tc>
          <w:tcPr>
            <w:tcW w:w="3995"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61374" w:rsidTr="00E61374">
        <w:tc>
          <w:tcPr>
            <w:tcW w:w="14678" w:type="dxa"/>
            <w:gridSpan w:val="5"/>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VIII. Административно-деловые и хозяйственные учреждения</w:t>
            </w:r>
          </w:p>
        </w:tc>
      </w:tr>
      <w:tr w:rsidR="00E61374" w:rsidTr="00E61374">
        <w:tc>
          <w:tcPr>
            <w:tcW w:w="251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Административно-управленческие</w:t>
            </w:r>
            <w:proofErr w:type="gramEnd"/>
            <w:r>
              <w:rPr>
                <w:rFonts w:ascii="Times New Roman" w:eastAsia="Times New Roman" w:hAnsi="Times New Roman" w:cs="Times New Roman"/>
                <w:sz w:val="20"/>
                <w:szCs w:val="20"/>
              </w:rPr>
              <w:t xml:space="preserve"> учреждение</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этажности здания:</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2 - 5 этажей - 44 - 18,5;</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районных органов государственной власти при этажности:</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2 - 5 этажей - 54 - 30;</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Сельских органов власти при этажности 2 - 3 этажа - 60 - 40</w:t>
            </w:r>
          </w:p>
        </w:tc>
        <w:tc>
          <w:tcPr>
            <w:tcW w:w="3995"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61374" w:rsidTr="00E61374">
        <w:tc>
          <w:tcPr>
            <w:tcW w:w="251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территорий малоэтажной застройки </w:t>
            </w:r>
            <w:proofErr w:type="gramStart"/>
            <w:r>
              <w:rPr>
                <w:rFonts w:ascii="Times New Roman" w:eastAsia="Times New Roman" w:hAnsi="Times New Roman" w:cs="Times New Roman"/>
                <w:sz w:val="20"/>
                <w:szCs w:val="20"/>
              </w:rPr>
              <w:t>в</w:t>
            </w:r>
            <w:proofErr w:type="gramEnd"/>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0,1 - 0,15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1200 м</w:t>
            </w:r>
          </w:p>
        </w:tc>
      </w:tr>
      <w:tr w:rsidR="00E61374" w:rsidTr="00E61374">
        <w:tc>
          <w:tcPr>
            <w:tcW w:w="2516" w:type="dxa"/>
            <w:tcBorders>
              <w:top w:val="single" w:sz="4" w:space="0" w:color="auto"/>
              <w:left w:val="single" w:sz="4" w:space="0" w:color="auto"/>
              <w:bottom w:val="single" w:sz="4" w:space="0" w:color="auto"/>
              <w:right w:val="single" w:sz="4" w:space="0" w:color="auto"/>
            </w:tcBorders>
            <w:hideMark/>
          </w:tcPr>
          <w:p w:rsidR="00E61374" w:rsidRDefault="00E61374">
            <w:pPr>
              <w:spacing w:after="0"/>
              <w:rPr>
                <w:rFonts w:cs="Times New Roman"/>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0,3 - 0,5 га</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может обслуживать комплекс сельских поселений</w:t>
            </w:r>
          </w:p>
        </w:tc>
      </w:tr>
      <w:tr w:rsidR="00E61374" w:rsidTr="00E61374">
        <w:tc>
          <w:tcPr>
            <w:tcW w:w="251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 м общей площади</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составе отделения милиции</w:t>
            </w:r>
          </w:p>
        </w:tc>
        <w:tc>
          <w:tcPr>
            <w:tcW w:w="3290"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возможно встроено-пристроенное</w:t>
            </w:r>
          </w:p>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- 750 м</w:t>
            </w:r>
          </w:p>
        </w:tc>
      </w:tr>
      <w:tr w:rsidR="00E61374" w:rsidTr="00E61374">
        <w:tc>
          <w:tcPr>
            <w:tcW w:w="251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территорий 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E61374" w:rsidRDefault="00E61374">
            <w:pPr>
              <w:spacing w:after="0"/>
              <w:rPr>
                <w:rFonts w:cs="Times New Roman"/>
                <w:lang w:eastAsia="en-US"/>
              </w:rPr>
            </w:pPr>
          </w:p>
        </w:tc>
        <w:tc>
          <w:tcPr>
            <w:tcW w:w="329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радиус обслуживания - 800 м</w:t>
            </w:r>
          </w:p>
        </w:tc>
      </w:tr>
    </w:tbl>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bookmarkStart w:id="53" w:name="sub_19"/>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FF0000"/>
          <w:sz w:val="20"/>
          <w:szCs w:val="20"/>
        </w:rPr>
      </w:pPr>
      <w:r>
        <w:rPr>
          <w:rFonts w:ascii="Arial" w:eastAsia="Times New Roman" w:hAnsi="Arial" w:cs="Arial"/>
          <w:sz w:val="20"/>
          <w:szCs w:val="20"/>
        </w:rPr>
        <w:t>Приложение 6(справочное)</w:t>
      </w:r>
      <w:r>
        <w:rPr>
          <w:rFonts w:ascii="Arial" w:eastAsia="Times New Roman" w:hAnsi="Arial" w:cs="Arial"/>
          <w:color w:val="0000FF"/>
          <w:sz w:val="20"/>
          <w:szCs w:val="20"/>
        </w:rPr>
        <w:br/>
      </w:r>
      <w:bookmarkEnd w:id="53"/>
      <w:r>
        <w:rPr>
          <w:rFonts w:ascii="Arial" w:eastAsia="Times New Roman" w:hAnsi="Arial" w:cs="Arial"/>
          <w:sz w:val="20"/>
          <w:szCs w:val="20"/>
        </w:rPr>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0000FF"/>
          <w:sz w:val="20"/>
          <w:szCs w:val="20"/>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Нормы расхода воды потребителями</w:t>
      </w:r>
    </w:p>
    <w:p w:rsidR="00E61374" w:rsidRDefault="00E61374" w:rsidP="00E61374">
      <w:pPr>
        <w:spacing w:after="0" w:line="240" w:lineRule="auto"/>
        <w:rPr>
          <w:rFonts w:ascii="Times New Roman" w:eastAsia="Times New Roman" w:hAnsi="Times New Roman" w:cs="Times New Roman"/>
          <w:sz w:val="24"/>
          <w:szCs w:val="24"/>
        </w:rPr>
      </w:pPr>
    </w:p>
    <w:tbl>
      <w:tblPr>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8"/>
        <w:gridCol w:w="1620"/>
        <w:gridCol w:w="1260"/>
        <w:gridCol w:w="1362"/>
      </w:tblGrid>
      <w:tr w:rsidR="00E61374" w:rsidTr="00E61374">
        <w:tc>
          <w:tcPr>
            <w:tcW w:w="5505"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Водопотребители</w:t>
            </w:r>
          </w:p>
        </w:tc>
        <w:tc>
          <w:tcPr>
            <w:tcW w:w="1620"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Норма расхода воды (в том числе горячей), </w:t>
            </w:r>
            <w:proofErr w:type="gramStart"/>
            <w:r>
              <w:rPr>
                <w:rFonts w:ascii="Times New Roman" w:eastAsia="Times New Roman" w:hAnsi="Times New Roman" w:cs="Times New Roman"/>
                <w:sz w:val="20"/>
                <w:szCs w:val="20"/>
              </w:rPr>
              <w:t>л</w:t>
            </w:r>
            <w:proofErr w:type="gramEnd"/>
          </w:p>
        </w:tc>
      </w:tr>
      <w:tr w:rsidR="00E61374" w:rsidTr="00E61374">
        <w:tc>
          <w:tcPr>
            <w:tcW w:w="5505"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сутки наибольшего водопотребления</w:t>
            </w:r>
          </w:p>
        </w:tc>
      </w:tr>
      <w:tr w:rsidR="00E61374" w:rsidTr="00E61374">
        <w:tc>
          <w:tcPr>
            <w:tcW w:w="550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61374" w:rsidTr="00E61374">
        <w:tc>
          <w:tcPr>
            <w:tcW w:w="550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газоснабжением</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водопроводом, канализацией и ваннами с водонагревателями,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водопроводом, канализацией и ваннами с газовыми водонагревателями</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быстродействующими газовыми нагревателями и многоточечнымводоразбором</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 централизованным горячим водоснабжением, </w:t>
            </w:r>
            <w:proofErr w:type="gramStart"/>
            <w:r>
              <w:rPr>
                <w:rFonts w:ascii="Times New Roman" w:eastAsia="Times New Roman" w:hAnsi="Times New Roman" w:cs="Times New Roman"/>
                <w:sz w:val="20"/>
                <w:szCs w:val="20"/>
              </w:rPr>
              <w:t>оборудованные</w:t>
            </w:r>
            <w:proofErr w:type="gramEnd"/>
            <w:r>
              <w:rPr>
                <w:rFonts w:ascii="Times New Roman" w:eastAsia="Times New Roman" w:hAnsi="Times New Roman" w:cs="Times New Roman"/>
                <w:sz w:val="20"/>
                <w:szCs w:val="20"/>
              </w:rPr>
              <w:t xml:space="preserve">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275</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ваннами длиной от 1500 до 1700 мм,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r>
      <w:tr w:rsidR="00E61374" w:rsidTr="00E61374">
        <w:tc>
          <w:tcPr>
            <w:tcW w:w="550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4"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E61374" w:rsidTr="00E61374">
        <w:tc>
          <w:tcPr>
            <w:tcW w:w="5505"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36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r>
      <w:tr w:rsidR="00E61374" w:rsidTr="00E61374">
        <w:tc>
          <w:tcPr>
            <w:tcW w:w="550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r w:rsidR="00E61374" w:rsidTr="00E61374">
        <w:tc>
          <w:tcPr>
            <w:tcW w:w="5505"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136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r>
      <w:tr w:rsidR="00E61374" w:rsidTr="00E61374">
        <w:tc>
          <w:tcPr>
            <w:tcW w:w="550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w:t>
            </w:r>
          </w:p>
        </w:tc>
        <w:tc>
          <w:tcPr>
            <w:tcW w:w="12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36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r>
      <w:tr w:rsidR="00E61374" w:rsidTr="00E61374">
        <w:tc>
          <w:tcPr>
            <w:tcW w:w="550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3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r w:rsidR="00E61374" w:rsidTr="00E61374">
        <w:tc>
          <w:tcPr>
            <w:tcW w:w="550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Аптеки:</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61374" w:rsidTr="00E61374">
        <w:tc>
          <w:tcPr>
            <w:tcW w:w="5505"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c>
          <w:tcPr>
            <w:tcW w:w="136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370</w:t>
            </w:r>
          </w:p>
        </w:tc>
      </w:tr>
      <w:tr w:rsidR="00E61374" w:rsidTr="00E61374">
        <w:tc>
          <w:tcPr>
            <w:tcW w:w="550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Магазины:</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продовольственные</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работающий</w:t>
            </w:r>
            <w:proofErr w:type="gramEnd"/>
            <w:r>
              <w:rPr>
                <w:rFonts w:ascii="Times New Roman" w:eastAsia="Times New Roman" w:hAnsi="Times New Roman" w:cs="Times New Roman"/>
                <w:sz w:val="20"/>
                <w:szCs w:val="20"/>
              </w:rPr>
              <w:t xml:space="preserve">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r>
      <w:tr w:rsidR="00E61374" w:rsidTr="00E61374">
        <w:tc>
          <w:tcPr>
            <w:tcW w:w="5505"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промтоварные</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gramStart"/>
            <w:r>
              <w:rPr>
                <w:rFonts w:ascii="Times New Roman" w:eastAsia="Times New Roman" w:hAnsi="Times New Roman" w:cs="Times New Roman"/>
                <w:sz w:val="20"/>
                <w:szCs w:val="20"/>
              </w:rPr>
              <w:t>работающий</w:t>
            </w:r>
            <w:proofErr w:type="gramEnd"/>
            <w:r>
              <w:rPr>
                <w:rFonts w:ascii="Times New Roman" w:eastAsia="Times New Roman" w:hAnsi="Times New Roman" w:cs="Times New Roman"/>
                <w:sz w:val="20"/>
                <w:szCs w:val="20"/>
              </w:rPr>
              <w:t xml:space="preserve"> в смену</w:t>
            </w:r>
          </w:p>
        </w:tc>
        <w:tc>
          <w:tcPr>
            <w:tcW w:w="12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36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61374" w:rsidTr="00E61374">
        <w:tc>
          <w:tcPr>
            <w:tcW w:w="550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Парикмахерские</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3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61374" w:rsidTr="00E61374">
        <w:tc>
          <w:tcPr>
            <w:tcW w:w="550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Клубы</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3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61374" w:rsidTr="00E61374">
        <w:tc>
          <w:tcPr>
            <w:tcW w:w="5505"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362" w:type="dxa"/>
            <w:tcBorders>
              <w:top w:val="single" w:sz="6" w:space="0" w:color="auto"/>
              <w:left w:val="single" w:sz="6" w:space="0" w:color="auto"/>
              <w:bottom w:val="single" w:sz="4" w:space="0" w:color="auto"/>
              <w:right w:val="single" w:sz="6"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травяного покрова</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кв. м</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футбольного поля</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кв. м</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E61374" w:rsidTr="00E61374">
        <w:tc>
          <w:tcPr>
            <w:tcW w:w="550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кв. м</w:t>
            </w:r>
          </w:p>
        </w:tc>
        <w:tc>
          <w:tcPr>
            <w:tcW w:w="126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362"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E61374" w:rsidTr="00E61374">
        <w:tc>
          <w:tcPr>
            <w:tcW w:w="5505"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кв. м</w:t>
            </w:r>
          </w:p>
        </w:tc>
        <w:tc>
          <w:tcPr>
            <w:tcW w:w="126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3 - 6</w:t>
            </w:r>
          </w:p>
        </w:tc>
        <w:tc>
          <w:tcPr>
            <w:tcW w:w="1362"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3 - 6</w:t>
            </w:r>
          </w:p>
        </w:tc>
      </w:tr>
      <w:tr w:rsidR="00E61374" w:rsidTr="00E61374">
        <w:tc>
          <w:tcPr>
            <w:tcW w:w="550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кв. м</w:t>
            </w:r>
          </w:p>
        </w:tc>
        <w:tc>
          <w:tcPr>
            <w:tcW w:w="126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362"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bl>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Нормы расхода воды в средние сутки приведены для выполнения технико-экономических сравнений вариантов.</w:t>
      </w:r>
    </w:p>
    <w:p w:rsidR="00E61374" w:rsidRDefault="00E61374" w:rsidP="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E61374" w:rsidRDefault="00E61374" w:rsidP="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FF0000"/>
          <w:sz w:val="20"/>
          <w:szCs w:val="20"/>
        </w:rPr>
      </w:pPr>
      <w:r>
        <w:rPr>
          <w:rFonts w:ascii="Arial" w:eastAsia="Times New Roman" w:hAnsi="Arial" w:cs="Arial"/>
          <w:sz w:val="20"/>
          <w:szCs w:val="20"/>
        </w:rPr>
        <w:lastRenderedPageBreak/>
        <w:t>Приложение 7(справочное)</w:t>
      </w:r>
      <w:r>
        <w:rPr>
          <w:rFonts w:ascii="Arial" w:eastAsia="Times New Roman" w:hAnsi="Arial" w:cs="Arial"/>
          <w:sz w:val="20"/>
          <w:szCs w:val="20"/>
        </w:rPr>
        <w:br/>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0000FF"/>
          <w:sz w:val="20"/>
          <w:szCs w:val="20"/>
        </w:rPr>
      </w:pP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Укрупненные показатели электропотребления</w:t>
      </w:r>
    </w:p>
    <w:p w:rsidR="00E61374" w:rsidRDefault="00E61374" w:rsidP="00E6137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p>
    <w:tbl>
      <w:tblPr>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1686"/>
        <w:gridCol w:w="2544"/>
      </w:tblGrid>
      <w:tr w:rsidR="00E61374" w:rsidTr="00E61374">
        <w:trPr>
          <w:trHeight w:val="930"/>
        </w:trPr>
        <w:tc>
          <w:tcPr>
            <w:tcW w:w="5263" w:type="dxa"/>
            <w:tcBorders>
              <w:top w:val="single" w:sz="4" w:space="0" w:color="auto"/>
              <w:left w:val="single" w:sz="4" w:space="0" w:color="auto"/>
              <w:bottom w:val="single" w:sz="4" w:space="0" w:color="auto"/>
              <w:right w:val="single" w:sz="4" w:space="0" w:color="auto"/>
            </w:tcBorders>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Электропотребление, </w:t>
            </w:r>
            <w:proofErr w:type="gramStart"/>
            <w:r>
              <w:rPr>
                <w:rFonts w:ascii="Times New Roman" w:eastAsia="Times New Roman" w:hAnsi="Times New Roman" w:cs="Times New Roman"/>
                <w:sz w:val="20"/>
                <w:szCs w:val="20"/>
              </w:rPr>
              <w:t>кВт-ч</w:t>
            </w:r>
            <w:proofErr w:type="gramEnd"/>
            <w:r>
              <w:rPr>
                <w:rFonts w:ascii="Times New Roman" w:eastAsia="Times New Roman" w:hAnsi="Times New Roman" w:cs="Times New Roman"/>
                <w:sz w:val="20"/>
                <w:szCs w:val="20"/>
              </w:rPr>
              <w:t>/год на 1 чел.</w:t>
            </w:r>
          </w:p>
        </w:tc>
        <w:tc>
          <w:tcPr>
            <w:tcW w:w="254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Использование максимума электрической нагрузки, </w:t>
            </w:r>
            <w:proofErr w:type="gramStart"/>
            <w:r>
              <w:rPr>
                <w:rFonts w:ascii="Times New Roman" w:eastAsia="Times New Roman" w:hAnsi="Times New Roman" w:cs="Times New Roman"/>
                <w:sz w:val="20"/>
                <w:szCs w:val="20"/>
              </w:rPr>
              <w:t>ч</w:t>
            </w:r>
            <w:proofErr w:type="gramEnd"/>
            <w:r>
              <w:rPr>
                <w:rFonts w:ascii="Times New Roman" w:eastAsia="Times New Roman" w:hAnsi="Times New Roman" w:cs="Times New Roman"/>
                <w:sz w:val="20"/>
                <w:szCs w:val="20"/>
              </w:rPr>
              <w:t>/год</w:t>
            </w:r>
          </w:p>
        </w:tc>
      </w:tr>
      <w:tr w:rsidR="00E61374" w:rsidTr="00E61374">
        <w:trPr>
          <w:trHeight w:val="229"/>
        </w:trPr>
        <w:tc>
          <w:tcPr>
            <w:tcW w:w="526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Сельские населенные пункты </w:t>
            </w:r>
          </w:p>
        </w:tc>
        <w:tc>
          <w:tcPr>
            <w:tcW w:w="1685"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855</w:t>
            </w:r>
          </w:p>
        </w:tc>
        <w:tc>
          <w:tcPr>
            <w:tcW w:w="2543"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3690</w:t>
            </w:r>
          </w:p>
        </w:tc>
      </w:tr>
    </w:tbl>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bookmarkStart w:id="54" w:name="sub_114"/>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FF0000"/>
          <w:sz w:val="20"/>
          <w:szCs w:val="20"/>
        </w:rPr>
      </w:pPr>
      <w:r>
        <w:rPr>
          <w:rFonts w:ascii="Arial" w:eastAsia="Times New Roman" w:hAnsi="Arial" w:cs="Arial"/>
          <w:sz w:val="20"/>
          <w:szCs w:val="20"/>
        </w:rPr>
        <w:t>Приложение 8</w:t>
      </w:r>
      <w:r>
        <w:rPr>
          <w:rFonts w:ascii="Arial" w:eastAsia="Times New Roman" w:hAnsi="Arial" w:cs="Arial"/>
          <w:sz w:val="20"/>
          <w:szCs w:val="20"/>
        </w:rPr>
        <w:br/>
      </w:r>
      <w:bookmarkEnd w:id="54"/>
      <w:r>
        <w:rPr>
          <w:rFonts w:ascii="Arial" w:eastAsia="Times New Roman" w:hAnsi="Arial" w:cs="Arial"/>
          <w:sz w:val="20"/>
          <w:szCs w:val="20"/>
        </w:rPr>
        <w:lastRenderedPageBreak/>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0000FF"/>
          <w:sz w:val="20"/>
          <w:szCs w:val="20"/>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Нормы тепловой энергии на отопление</w:t>
      </w:r>
    </w:p>
    <w:p w:rsidR="00E61374" w:rsidRDefault="00E61374" w:rsidP="00E61374">
      <w:pPr>
        <w:spacing w:after="0" w:line="240" w:lineRule="auto"/>
        <w:rPr>
          <w:rFonts w:ascii="Times New Roman" w:eastAsia="Times New Roman" w:hAnsi="Times New Roman" w:cs="Times New Roman"/>
          <w:sz w:val="24"/>
          <w:szCs w:val="24"/>
        </w:rPr>
      </w:pPr>
    </w:p>
    <w:tbl>
      <w:tblPr>
        <w:tblW w:w="9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430"/>
        <w:gridCol w:w="1469"/>
        <w:gridCol w:w="1374"/>
        <w:gridCol w:w="1375"/>
      </w:tblGrid>
      <w:tr w:rsidR="00E61374" w:rsidTr="00E61374">
        <w:trPr>
          <w:trHeight w:val="1803"/>
        </w:trPr>
        <w:tc>
          <w:tcPr>
            <w:tcW w:w="9671" w:type="dxa"/>
            <w:gridSpan w:val="5"/>
            <w:tcBorders>
              <w:top w:val="single" w:sz="4" w:space="0" w:color="auto"/>
              <w:left w:val="single" w:sz="4" w:space="0" w:color="auto"/>
              <w:bottom w:val="single" w:sz="2" w:space="0" w:color="auto"/>
              <w:right w:val="single" w:sz="4" w:space="0" w:color="auto"/>
            </w:tcBorders>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bookmarkStart w:id="55" w:name="sub_1141"/>
            <w:bookmarkEnd w:id="55"/>
          </w:p>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Нормируемый удельный расход тепловой энергии на отопление </w:t>
            </w:r>
            <w:r>
              <w:rPr>
                <w:rFonts w:ascii="Times New Roman" w:eastAsia="Times New Roman" w:hAnsi="Times New Roman" w:cs="Times New Roman"/>
                <w:noProof/>
                <w:sz w:val="20"/>
                <w:szCs w:val="20"/>
              </w:rPr>
              <w:drawing>
                <wp:inline distT="0" distB="0" distL="0" distR="0">
                  <wp:extent cx="247650" cy="2762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47650" cy="2762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0"/>
                <w:szCs w:val="20"/>
              </w:rPr>
              <w:br/>
              <w:t>жилых домов одноквартирных отдельно стоящих и блокированных,</w:t>
            </w:r>
            <w:r>
              <w:rPr>
                <w:rFonts w:ascii="Times New Roman" w:eastAsia="Times New Roman" w:hAnsi="Times New Roman" w:cs="Times New Roman"/>
                <w:sz w:val="20"/>
                <w:szCs w:val="20"/>
              </w:rPr>
              <w:br/>
              <w:t>кДж/(</w:t>
            </w:r>
            <w:r>
              <w:rPr>
                <w:rFonts w:ascii="Times New Roman" w:eastAsia="Times New Roman" w:hAnsi="Times New Roman" w:cs="Times New Roman"/>
                <w:noProof/>
                <w:sz w:val="20"/>
                <w:szCs w:val="20"/>
              </w:rPr>
              <w:drawing>
                <wp:inline distT="0" distB="0" distL="0" distR="0">
                  <wp:extent cx="180975" cy="247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80975" cy="2476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0"/>
                <w:szCs w:val="20"/>
              </w:rPr>
              <w:t xml:space="preserve"> х</w:t>
            </w:r>
            <w:proofErr w:type="gramStart"/>
            <w:r>
              <w:rPr>
                <w:rFonts w:ascii="Times New Roman" w:eastAsia="Times New Roman" w:hAnsi="Times New Roman" w:cs="Times New Roman"/>
                <w:sz w:val="20"/>
                <w:szCs w:val="20"/>
              </w:rPr>
              <w:t xml:space="preserve"> °С</w:t>
            </w:r>
            <w:proofErr w:type="gramEnd"/>
            <w:r>
              <w:rPr>
                <w:rFonts w:ascii="Times New Roman" w:eastAsia="Times New Roman" w:hAnsi="Times New Roman" w:cs="Times New Roman"/>
                <w:sz w:val="20"/>
                <w:szCs w:val="20"/>
              </w:rPr>
              <w:t xml:space="preserve"> х сут)</w:t>
            </w:r>
          </w:p>
          <w:p w:rsidR="00E61374" w:rsidRDefault="00E61374">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Таблица 1</w:t>
            </w:r>
          </w:p>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E61374" w:rsidTr="00E61374">
        <w:trPr>
          <w:trHeight w:val="224"/>
        </w:trPr>
        <w:tc>
          <w:tcPr>
            <w:tcW w:w="4026" w:type="dxa"/>
            <w:vMerge w:val="restart"/>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Отапливаемая площадь домов, </w:t>
            </w:r>
            <w:proofErr w:type="gramStart"/>
            <w:r>
              <w:rPr>
                <w:rFonts w:ascii="Times New Roman" w:eastAsia="Times New Roman" w:hAnsi="Times New Roman" w:cs="Times New Roman"/>
                <w:sz w:val="20"/>
                <w:szCs w:val="20"/>
              </w:rPr>
              <w:t>м</w:t>
            </w:r>
            <w:proofErr w:type="gramEnd"/>
          </w:p>
        </w:tc>
        <w:tc>
          <w:tcPr>
            <w:tcW w:w="5644" w:type="dxa"/>
            <w:gridSpan w:val="4"/>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 числом этажей</w:t>
            </w:r>
          </w:p>
        </w:tc>
      </w:tr>
      <w:tr w:rsidR="00E61374" w:rsidTr="00E61374">
        <w:trPr>
          <w:trHeight w:val="143"/>
        </w:trPr>
        <w:tc>
          <w:tcPr>
            <w:tcW w:w="9671" w:type="dxa"/>
            <w:vMerge/>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rPr>
                <w:rFonts w:ascii="Times New Roman" w:eastAsia="Times New Roman" w:hAnsi="Times New Roman"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61374" w:rsidTr="00E61374">
        <w:trPr>
          <w:trHeight w:val="224"/>
        </w:trPr>
        <w:tc>
          <w:tcPr>
            <w:tcW w:w="40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 и менее</w:t>
            </w: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rPr>
          <w:trHeight w:val="224"/>
        </w:trPr>
        <w:tc>
          <w:tcPr>
            <w:tcW w:w="40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rPr>
          <w:trHeight w:val="224"/>
        </w:trPr>
        <w:tc>
          <w:tcPr>
            <w:tcW w:w="40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61374" w:rsidTr="00E61374">
        <w:trPr>
          <w:trHeight w:val="224"/>
        </w:trPr>
        <w:tc>
          <w:tcPr>
            <w:tcW w:w="40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r>
      <w:tr w:rsidR="00E61374" w:rsidTr="00E61374">
        <w:trPr>
          <w:trHeight w:val="224"/>
        </w:trPr>
        <w:tc>
          <w:tcPr>
            <w:tcW w:w="40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E61374" w:rsidTr="00E61374">
        <w:trPr>
          <w:trHeight w:val="224"/>
        </w:trPr>
        <w:tc>
          <w:tcPr>
            <w:tcW w:w="40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600</w:t>
            </w: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E61374" w:rsidTr="00E61374">
        <w:trPr>
          <w:trHeight w:val="239"/>
        </w:trPr>
        <w:tc>
          <w:tcPr>
            <w:tcW w:w="402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1000 и более</w:t>
            </w:r>
          </w:p>
        </w:tc>
        <w:tc>
          <w:tcPr>
            <w:tcW w:w="143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373"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bl>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Примечание</w:t>
      </w:r>
    </w:p>
    <w:p w:rsidR="00E61374" w:rsidRDefault="00E61374" w:rsidP="00E61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промежуточных значениях отапливаемой площади дома в интервале 60 - 100 кв. м значения </w:t>
      </w:r>
      <w:r>
        <w:rPr>
          <w:rFonts w:ascii="Times New Roman" w:eastAsia="Times New Roman" w:hAnsi="Times New Roman" w:cs="Times New Roman"/>
          <w:noProof/>
          <w:sz w:val="24"/>
          <w:szCs w:val="24"/>
        </w:rPr>
        <w:drawing>
          <wp:inline distT="0" distB="0" distL="0" distR="0">
            <wp:extent cx="247650" cy="276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247650" cy="2762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должны определяться по линейной интерполяции.</w:t>
      </w: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sz w:val="20"/>
          <w:szCs w:val="20"/>
        </w:rPr>
      </w:pPr>
      <w:bookmarkStart w:id="56" w:name="sub_115"/>
      <w:r>
        <w:rPr>
          <w:rFonts w:ascii="Arial" w:eastAsia="Times New Roman" w:hAnsi="Arial" w:cs="Arial"/>
          <w:sz w:val="20"/>
          <w:szCs w:val="20"/>
        </w:rPr>
        <w:lastRenderedPageBreak/>
        <w:t>Приложение 9(справочное)</w:t>
      </w:r>
      <w:r>
        <w:rPr>
          <w:rFonts w:ascii="Arial" w:eastAsia="Times New Roman" w:hAnsi="Arial" w:cs="Arial"/>
          <w:sz w:val="20"/>
          <w:szCs w:val="20"/>
        </w:rPr>
        <w:br/>
      </w:r>
      <w:bookmarkEnd w:id="56"/>
      <w:r>
        <w:rPr>
          <w:rFonts w:ascii="Arial" w:eastAsia="Times New Roman" w:hAnsi="Arial" w:cs="Arial"/>
          <w:sz w:val="20"/>
          <w:szCs w:val="20"/>
        </w:rPr>
        <w:t>к местным Нормативам градостроительного</w:t>
      </w:r>
      <w:r>
        <w:rPr>
          <w:rFonts w:ascii="Arial" w:eastAsia="Times New Roman" w:hAnsi="Arial" w:cs="Arial"/>
          <w:sz w:val="20"/>
          <w:szCs w:val="20"/>
        </w:rPr>
        <w:br/>
        <w:t>проектирования Татарско-Кандызского сельского поселения</w:t>
      </w:r>
    </w:p>
    <w:p w:rsidR="00E61374" w:rsidRDefault="00E61374" w:rsidP="00E61374">
      <w:pPr>
        <w:widowControl w:val="0"/>
        <w:autoSpaceDE w:val="0"/>
        <w:autoSpaceDN w:val="0"/>
        <w:adjustRightInd w:val="0"/>
        <w:spacing w:after="0" w:line="240" w:lineRule="auto"/>
        <w:ind w:firstLine="720"/>
        <w:jc w:val="right"/>
        <w:rPr>
          <w:rFonts w:ascii="Arial" w:eastAsia="Times New Roman" w:hAnsi="Arial" w:cs="Arial"/>
          <w:color w:val="0000FF"/>
          <w:sz w:val="20"/>
          <w:szCs w:val="20"/>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Указания по устройству ограждений площадок и участков предприятий,</w:t>
      </w:r>
      <w:r>
        <w:rPr>
          <w:rFonts w:ascii="Times New Roman" w:eastAsia="Times New Roman" w:hAnsi="Times New Roman" w:cs="Times New Roman"/>
          <w:b/>
          <w:bCs/>
          <w:sz w:val="24"/>
          <w:szCs w:val="24"/>
        </w:rPr>
        <w:br/>
        <w:t>зданий и сооружений</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bookmarkStart w:id="57" w:name="sub_1151"/>
      <w:r>
        <w:rPr>
          <w:rFonts w:ascii="Times New Roman" w:eastAsia="Times New Roman" w:hAnsi="Times New Roman" w:cs="Times New Roman"/>
          <w:sz w:val="24"/>
          <w:szCs w:val="24"/>
        </w:rPr>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7"/>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самоуправления (главный архитектор).</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E61374" w:rsidRDefault="00E61374" w:rsidP="00E61374">
      <w:pPr>
        <w:spacing w:after="0" w:line="240" w:lineRule="auto"/>
        <w:jc w:val="both"/>
        <w:rPr>
          <w:rFonts w:ascii="Times New Roman" w:eastAsia="Times New Roman" w:hAnsi="Times New Roman" w:cs="Times New Roman"/>
          <w:sz w:val="24"/>
          <w:szCs w:val="24"/>
        </w:rPr>
      </w:pPr>
      <w:bookmarkStart w:id="58" w:name="sub_1152"/>
      <w:r>
        <w:rPr>
          <w:rFonts w:ascii="Times New Roman" w:eastAsia="Times New Roman" w:hAnsi="Times New Roman" w:cs="Times New Roman"/>
          <w:sz w:val="24"/>
          <w:szCs w:val="24"/>
        </w:rPr>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8"/>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Высота ограждений должна быть не более 2 м</w:t>
      </w:r>
    </w:p>
    <w:p w:rsidR="00E61374" w:rsidRDefault="00E61374" w:rsidP="00E61374">
      <w:pPr>
        <w:spacing w:after="0" w:line="240" w:lineRule="auto"/>
        <w:jc w:val="both"/>
        <w:rPr>
          <w:rFonts w:ascii="Times New Roman" w:eastAsia="Times New Roman" w:hAnsi="Times New Roman" w:cs="Times New Roman"/>
          <w:sz w:val="24"/>
          <w:szCs w:val="24"/>
        </w:rPr>
      </w:pPr>
      <w:bookmarkStart w:id="59" w:name="sub_1153"/>
      <w:r>
        <w:rPr>
          <w:rFonts w:ascii="Times New Roman" w:eastAsia="Times New Roman" w:hAnsi="Times New Roman" w:cs="Times New Roman"/>
          <w:sz w:val="24"/>
          <w:szCs w:val="24"/>
        </w:rPr>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E61374" w:rsidRDefault="00E61374" w:rsidP="00E61374">
      <w:pPr>
        <w:spacing w:after="0" w:line="240" w:lineRule="auto"/>
        <w:jc w:val="both"/>
        <w:rPr>
          <w:rFonts w:ascii="Times New Roman" w:eastAsia="Times New Roman" w:hAnsi="Times New Roman" w:cs="Times New Roman"/>
          <w:sz w:val="24"/>
          <w:szCs w:val="24"/>
        </w:rPr>
      </w:pPr>
      <w:bookmarkStart w:id="60" w:name="sub_1154"/>
      <w:bookmarkEnd w:id="59"/>
      <w:r>
        <w:rPr>
          <w:rFonts w:ascii="Times New Roman" w:eastAsia="Times New Roman" w:hAnsi="Times New Roman" w:cs="Times New Roman"/>
          <w:sz w:val="24"/>
          <w:szCs w:val="24"/>
        </w:rPr>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E61374" w:rsidRDefault="00E61374" w:rsidP="00E61374">
      <w:pPr>
        <w:spacing w:after="0" w:line="240" w:lineRule="auto"/>
        <w:jc w:val="both"/>
        <w:rPr>
          <w:rFonts w:ascii="Times New Roman" w:eastAsia="Times New Roman" w:hAnsi="Times New Roman" w:cs="Times New Roman"/>
          <w:sz w:val="24"/>
          <w:szCs w:val="24"/>
        </w:rPr>
      </w:pPr>
      <w:bookmarkStart w:id="61" w:name="sub_1155"/>
      <w:bookmarkEnd w:id="60"/>
      <w:r>
        <w:rPr>
          <w:rFonts w:ascii="Times New Roman" w:eastAsia="Times New Roman" w:hAnsi="Times New Roman" w:cs="Times New Roman"/>
          <w:sz w:val="24"/>
          <w:szCs w:val="24"/>
        </w:rPr>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E61374" w:rsidRDefault="00E61374" w:rsidP="00E61374">
      <w:pPr>
        <w:spacing w:after="0" w:line="240" w:lineRule="auto"/>
        <w:jc w:val="both"/>
        <w:rPr>
          <w:rFonts w:ascii="Times New Roman" w:eastAsia="Times New Roman" w:hAnsi="Times New Roman" w:cs="Times New Roman"/>
          <w:sz w:val="24"/>
          <w:szCs w:val="24"/>
        </w:rPr>
      </w:pPr>
      <w:bookmarkStart w:id="62" w:name="sub_1156"/>
      <w:bookmarkEnd w:id="61"/>
      <w:r>
        <w:rPr>
          <w:rFonts w:ascii="Times New Roman" w:eastAsia="Times New Roman" w:hAnsi="Times New Roman" w:cs="Times New Roman"/>
          <w:sz w:val="24"/>
          <w:szCs w:val="24"/>
        </w:rPr>
        <w:t xml:space="preserve">   6. Высоту и вид ограждения следует принимать в соответствии со следующей таблицей:</w:t>
      </w:r>
    </w:p>
    <w:bookmarkEnd w:id="62"/>
    <w:p w:rsidR="00E61374" w:rsidRDefault="00E61374" w:rsidP="00E61374">
      <w:pPr>
        <w:spacing w:after="0" w:line="240" w:lineRule="auto"/>
        <w:jc w:val="both"/>
        <w:rPr>
          <w:rFonts w:ascii="Times New Roman" w:eastAsia="Times New Roman" w:hAnsi="Times New Roman" w:cs="Times New Roman"/>
          <w:sz w:val="24"/>
          <w:szCs w:val="24"/>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440"/>
        <w:gridCol w:w="2879"/>
      </w:tblGrid>
      <w:tr w:rsidR="00E61374" w:rsidTr="00E61374">
        <w:trPr>
          <w:trHeight w:val="366"/>
        </w:trPr>
        <w:tc>
          <w:tcPr>
            <w:tcW w:w="514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Высота ограждения, </w:t>
            </w:r>
            <w:proofErr w:type="gramStart"/>
            <w:r>
              <w:rPr>
                <w:rFonts w:ascii="Times New Roman" w:eastAsia="Times New Roman" w:hAnsi="Times New Roman" w:cs="Times New Roman"/>
                <w:sz w:val="20"/>
                <w:szCs w:val="20"/>
              </w:rPr>
              <w:t>м</w:t>
            </w:r>
            <w:proofErr w:type="gramEnd"/>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Рекомендуемый вид ограждения</w:t>
            </w:r>
          </w:p>
        </w:tc>
      </w:tr>
      <w:tr w:rsidR="00E61374" w:rsidTr="00E61374">
        <w:trPr>
          <w:trHeight w:val="177"/>
        </w:trPr>
        <w:tc>
          <w:tcPr>
            <w:tcW w:w="514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61374" w:rsidTr="00E61374">
        <w:trPr>
          <w:trHeight w:val="909"/>
        </w:trPr>
        <w:tc>
          <w:tcPr>
            <w:tcW w:w="514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w:t>
            </w:r>
          </w:p>
        </w:tc>
        <w:tc>
          <w:tcPr>
            <w:tcW w:w="1440"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стальная сетка или </w:t>
            </w:r>
            <w:proofErr w:type="gramStart"/>
            <w:r>
              <w:rPr>
                <w:rFonts w:ascii="Times New Roman" w:eastAsia="Times New Roman" w:hAnsi="Times New Roman" w:cs="Times New Roman"/>
                <w:sz w:val="20"/>
                <w:szCs w:val="20"/>
              </w:rPr>
              <w:t>железобетонное</w:t>
            </w:r>
            <w:proofErr w:type="gramEnd"/>
            <w:r>
              <w:rPr>
                <w:rFonts w:ascii="Times New Roman" w:eastAsia="Times New Roman" w:hAnsi="Times New Roman" w:cs="Times New Roman"/>
                <w:sz w:val="20"/>
                <w:szCs w:val="20"/>
              </w:rPr>
              <w:t xml:space="preserve"> решетчатое</w:t>
            </w:r>
          </w:p>
        </w:tc>
      </w:tr>
      <w:tr w:rsidR="00E61374" w:rsidTr="00E61374">
        <w:trPr>
          <w:trHeight w:val="177"/>
        </w:trPr>
        <w:tc>
          <w:tcPr>
            <w:tcW w:w="5146"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колючая проволока</w:t>
            </w:r>
          </w:p>
        </w:tc>
      </w:tr>
      <w:tr w:rsidR="00E61374" w:rsidTr="00E61374">
        <w:trPr>
          <w:trHeight w:val="177"/>
        </w:trPr>
        <w:tc>
          <w:tcPr>
            <w:tcW w:w="5146"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стальная сетка</w:t>
            </w:r>
          </w:p>
        </w:tc>
      </w:tr>
      <w:tr w:rsidR="00E61374" w:rsidTr="00E61374">
        <w:trPr>
          <w:trHeight w:val="720"/>
        </w:trPr>
        <w:tc>
          <w:tcPr>
            <w:tcW w:w="514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Объекты транспортного назначения, ограждаемые по требованиям техники безопасности </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стальная сетка, колючая проволока (вне населенных пунктов)</w:t>
            </w:r>
          </w:p>
        </w:tc>
      </w:tr>
      <w:tr w:rsidR="00E61374" w:rsidTr="00E61374">
        <w:trPr>
          <w:trHeight w:val="531"/>
        </w:trPr>
        <w:tc>
          <w:tcPr>
            <w:tcW w:w="514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стальная сетка с цоколем или </w:t>
            </w:r>
            <w:proofErr w:type="gramStart"/>
            <w:r>
              <w:rPr>
                <w:rFonts w:ascii="Times New Roman" w:eastAsia="Times New Roman" w:hAnsi="Times New Roman" w:cs="Times New Roman"/>
                <w:sz w:val="20"/>
                <w:szCs w:val="20"/>
              </w:rPr>
              <w:t>железобетонное</w:t>
            </w:r>
            <w:proofErr w:type="gramEnd"/>
            <w:r>
              <w:rPr>
                <w:rFonts w:ascii="Times New Roman" w:eastAsia="Times New Roman" w:hAnsi="Times New Roman" w:cs="Times New Roman"/>
                <w:sz w:val="20"/>
                <w:szCs w:val="20"/>
              </w:rPr>
              <w:t xml:space="preserve"> решетчатое с цоколем</w:t>
            </w:r>
          </w:p>
        </w:tc>
      </w:tr>
      <w:tr w:rsidR="00E61374" w:rsidTr="00E61374">
        <w:trPr>
          <w:trHeight w:val="366"/>
        </w:trPr>
        <w:tc>
          <w:tcPr>
            <w:tcW w:w="5146"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ФАП</w:t>
            </w:r>
          </w:p>
        </w:tc>
        <w:tc>
          <w:tcPr>
            <w:tcW w:w="1440"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стальная сетка или </w:t>
            </w:r>
            <w:proofErr w:type="gramStart"/>
            <w:r>
              <w:rPr>
                <w:rFonts w:ascii="Times New Roman" w:eastAsia="Times New Roman" w:hAnsi="Times New Roman" w:cs="Times New Roman"/>
                <w:sz w:val="20"/>
                <w:szCs w:val="20"/>
              </w:rPr>
              <w:t>железобетонное</w:t>
            </w:r>
            <w:proofErr w:type="gramEnd"/>
            <w:r>
              <w:rPr>
                <w:rFonts w:ascii="Times New Roman" w:eastAsia="Times New Roman" w:hAnsi="Times New Roman" w:cs="Times New Roman"/>
                <w:sz w:val="20"/>
                <w:szCs w:val="20"/>
              </w:rPr>
              <w:t xml:space="preserve"> решетчатое</w:t>
            </w:r>
          </w:p>
        </w:tc>
      </w:tr>
      <w:tr w:rsidR="00E61374" w:rsidTr="00E61374">
        <w:trPr>
          <w:trHeight w:val="366"/>
        </w:trPr>
        <w:tc>
          <w:tcPr>
            <w:tcW w:w="5146"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Детские ясли-сады</w:t>
            </w:r>
          </w:p>
        </w:tc>
        <w:tc>
          <w:tcPr>
            <w:tcW w:w="1440"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стальная сетка или </w:t>
            </w:r>
            <w:proofErr w:type="gramStart"/>
            <w:r>
              <w:rPr>
                <w:rFonts w:ascii="Times New Roman" w:eastAsia="Times New Roman" w:hAnsi="Times New Roman" w:cs="Times New Roman"/>
                <w:sz w:val="20"/>
                <w:szCs w:val="20"/>
              </w:rPr>
              <w:t>железобетонное</w:t>
            </w:r>
            <w:proofErr w:type="gramEnd"/>
            <w:r>
              <w:rPr>
                <w:rFonts w:ascii="Times New Roman" w:eastAsia="Times New Roman" w:hAnsi="Times New Roman" w:cs="Times New Roman"/>
                <w:sz w:val="20"/>
                <w:szCs w:val="20"/>
              </w:rPr>
              <w:t xml:space="preserve"> решетчатое</w:t>
            </w:r>
          </w:p>
        </w:tc>
      </w:tr>
      <w:tr w:rsidR="00E61374" w:rsidTr="00E61374">
        <w:trPr>
          <w:trHeight w:val="543"/>
        </w:trPr>
        <w:tc>
          <w:tcPr>
            <w:tcW w:w="5146"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2 - 4,5</w:t>
            </w:r>
          </w:p>
        </w:tc>
        <w:tc>
          <w:tcPr>
            <w:tcW w:w="2879" w:type="dxa"/>
            <w:tcBorders>
              <w:top w:val="single" w:sz="4" w:space="0" w:color="auto"/>
              <w:left w:val="single" w:sz="6" w:space="0" w:color="auto"/>
              <w:bottom w:val="single" w:sz="6" w:space="0" w:color="auto"/>
              <w:right w:val="single" w:sz="6" w:space="0" w:color="auto"/>
            </w:tcBorders>
            <w:hideMark/>
          </w:tcPr>
          <w:p w:rsidR="00E61374" w:rsidRDefault="00E6137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стальная сварная или плетеная сетка повышенного </w:t>
            </w:r>
            <w:r>
              <w:rPr>
                <w:rFonts w:ascii="Times New Roman" w:eastAsia="Times New Roman" w:hAnsi="Times New Roman" w:cs="Times New Roman"/>
                <w:sz w:val="20"/>
                <w:szCs w:val="20"/>
              </w:rPr>
              <w:lastRenderedPageBreak/>
              <w:t>эстетического уровня</w:t>
            </w:r>
          </w:p>
        </w:tc>
      </w:tr>
    </w:tbl>
    <w:p w:rsidR="00E61374" w:rsidRDefault="00E61374" w:rsidP="00E61374">
      <w:pPr>
        <w:spacing w:after="0" w:line="240" w:lineRule="auto"/>
        <w:jc w:val="both"/>
        <w:rPr>
          <w:rFonts w:ascii="Times New Roman" w:eastAsia="Times New Roman" w:hAnsi="Times New Roman" w:cs="Times New Roman"/>
          <w:sz w:val="24"/>
          <w:szCs w:val="24"/>
        </w:rPr>
      </w:pPr>
      <w:bookmarkStart w:id="63" w:name="sub_1157"/>
    </w:p>
    <w:bookmarkEnd w:id="63"/>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Примечания:</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Живая изгородь представляет собой рядовую (1 - 3 рада) посадку кустарников и деревьев специальных пород.</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Выбор пород кустарников и деревьев для живых изгородей следует производить с учетом почвенно-климатических условий.</w:t>
      </w:r>
    </w:p>
    <w:p w:rsidR="00E61374" w:rsidRDefault="00E61374" w:rsidP="00E613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Устройство оград следует выполнять в соответствии со СНиП III-10-75 "Благоустройство территорий".</w:t>
      </w: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jc w:val="both"/>
        <w:rPr>
          <w:rFonts w:eastAsiaTheme="minorHAnsi"/>
          <w:lang w:eastAsia="en-US"/>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rPr>
          <w:rFonts w:ascii="Times New Roman" w:eastAsia="Times New Roman" w:hAnsi="Times New Roman" w:cs="Times New Roman"/>
          <w:sz w:val="24"/>
          <w:szCs w:val="24"/>
        </w:rPr>
      </w:pPr>
    </w:p>
    <w:p w:rsidR="00E61374" w:rsidRDefault="00E61374" w:rsidP="00E61374">
      <w:pPr>
        <w:spacing w:after="0" w:line="240" w:lineRule="auto"/>
        <w:jc w:val="both"/>
        <w:rPr>
          <w:rFonts w:ascii="Times New Roman" w:eastAsia="Times New Roman" w:hAnsi="Times New Roman" w:cs="Times New Roman"/>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p>
    <w:p w:rsidR="00E61374" w:rsidRDefault="00E61374" w:rsidP="00E61374">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rPr>
      </w:pPr>
    </w:p>
    <w:p w:rsidR="00E61374" w:rsidRDefault="00E61374" w:rsidP="00E61374">
      <w:pPr>
        <w:rPr>
          <w:rFonts w:eastAsiaTheme="minorHAnsi"/>
          <w:lang w:eastAsia="en-US"/>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p w:rsidR="00F4120E" w:rsidRDefault="00F4120E" w:rsidP="00F4120E">
      <w:pPr>
        <w:jc w:val="right"/>
        <w:rPr>
          <w:rFonts w:ascii="Times New Roman" w:hAnsi="Times New Roman" w:cs="Times New Roman"/>
          <w:sz w:val="28"/>
          <w:szCs w:val="28"/>
        </w:rPr>
      </w:pPr>
    </w:p>
    <w:sectPr w:rsidR="00F4120E" w:rsidSect="008E0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102D3"/>
    <w:multiLevelType w:val="hybridMultilevel"/>
    <w:tmpl w:val="62E09A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5329C2"/>
    <w:multiLevelType w:val="singleLevel"/>
    <w:tmpl w:val="8826AF28"/>
    <w:lvl w:ilvl="0">
      <w:start w:val="1"/>
      <w:numFmt w:val="decimal"/>
      <w:lvlText w:val="%1."/>
      <w:lvlJc w:val="left"/>
      <w:pPr>
        <w:tabs>
          <w:tab w:val="num" w:pos="795"/>
        </w:tabs>
        <w:ind w:left="795" w:hanging="360"/>
      </w:pPr>
    </w:lvl>
  </w:abstractNum>
  <w:abstractNum w:abstractNumId="2">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6B4800CD"/>
    <w:multiLevelType w:val="hybridMultilevel"/>
    <w:tmpl w:val="80C6D430"/>
    <w:lvl w:ilvl="0" w:tplc="DFAAFABC">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20"/>
    <w:rsid w:val="000B0FC4"/>
    <w:rsid w:val="001855E5"/>
    <w:rsid w:val="001B3902"/>
    <w:rsid w:val="001E781E"/>
    <w:rsid w:val="00260A35"/>
    <w:rsid w:val="002B66F2"/>
    <w:rsid w:val="002F05DA"/>
    <w:rsid w:val="003314F3"/>
    <w:rsid w:val="00362547"/>
    <w:rsid w:val="00401ACD"/>
    <w:rsid w:val="00435C2A"/>
    <w:rsid w:val="004A170E"/>
    <w:rsid w:val="004A4036"/>
    <w:rsid w:val="0051711E"/>
    <w:rsid w:val="0053309B"/>
    <w:rsid w:val="005B7296"/>
    <w:rsid w:val="005D51C9"/>
    <w:rsid w:val="005E5ABF"/>
    <w:rsid w:val="006362C5"/>
    <w:rsid w:val="00687283"/>
    <w:rsid w:val="00692D38"/>
    <w:rsid w:val="006B13E0"/>
    <w:rsid w:val="006F77E7"/>
    <w:rsid w:val="0071750F"/>
    <w:rsid w:val="007C6504"/>
    <w:rsid w:val="00804545"/>
    <w:rsid w:val="00840EB6"/>
    <w:rsid w:val="008E0E2D"/>
    <w:rsid w:val="00934ED2"/>
    <w:rsid w:val="009403D4"/>
    <w:rsid w:val="009847CB"/>
    <w:rsid w:val="009D0BA0"/>
    <w:rsid w:val="00A23B1F"/>
    <w:rsid w:val="00A50EA2"/>
    <w:rsid w:val="00B274D1"/>
    <w:rsid w:val="00B50BD4"/>
    <w:rsid w:val="00B77B18"/>
    <w:rsid w:val="00BC1C70"/>
    <w:rsid w:val="00BE7520"/>
    <w:rsid w:val="00C611A3"/>
    <w:rsid w:val="00CA2C7E"/>
    <w:rsid w:val="00CF5B21"/>
    <w:rsid w:val="00D40B1E"/>
    <w:rsid w:val="00DD4BB4"/>
    <w:rsid w:val="00DD7FF2"/>
    <w:rsid w:val="00E22E97"/>
    <w:rsid w:val="00E61374"/>
    <w:rsid w:val="00EC16ED"/>
    <w:rsid w:val="00EC6937"/>
    <w:rsid w:val="00F020CF"/>
    <w:rsid w:val="00F4120E"/>
    <w:rsid w:val="00FD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309B"/>
    <w:pPr>
      <w:keepNext/>
      <w:spacing w:after="0" w:line="240" w:lineRule="auto"/>
      <w:jc w:val="center"/>
      <w:outlineLvl w:val="0"/>
    </w:pPr>
    <w:rPr>
      <w:rFonts w:ascii="Times New Roman" w:eastAsia="Times New Roman" w:hAnsi="Times New Roman" w:cs="Times New Roman"/>
      <w:sz w:val="32"/>
      <w:szCs w:val="24"/>
    </w:rPr>
  </w:style>
  <w:style w:type="paragraph" w:styleId="2">
    <w:name w:val="heading 2"/>
    <w:basedOn w:val="1"/>
    <w:next w:val="a"/>
    <w:link w:val="20"/>
    <w:semiHidden/>
    <w:unhideWhenUsed/>
    <w:qFormat/>
    <w:rsid w:val="00E61374"/>
    <w:pPr>
      <w:keepNext w:val="0"/>
      <w:widowControl w:val="0"/>
      <w:autoSpaceDE w:val="0"/>
      <w:autoSpaceDN w:val="0"/>
      <w:adjustRightInd w:val="0"/>
      <w:spacing w:before="108"/>
      <w:outlineLvl w:val="1"/>
    </w:pPr>
    <w:rPr>
      <w:rFonts w:ascii="Arial" w:hAnsi="Arial" w:cs="Arial"/>
      <w:b/>
      <w:bCs/>
      <w:i/>
      <w:iCs/>
      <w:sz w:val="24"/>
      <w:u w:val="single"/>
    </w:rPr>
  </w:style>
  <w:style w:type="paragraph" w:styleId="3">
    <w:name w:val="heading 3"/>
    <w:basedOn w:val="2"/>
    <w:next w:val="a"/>
    <w:link w:val="30"/>
    <w:semiHidden/>
    <w:unhideWhenUsed/>
    <w:qFormat/>
    <w:rsid w:val="00E61374"/>
    <w:pPr>
      <w:outlineLvl w:val="2"/>
    </w:pPr>
    <w:rPr>
      <w:i w:val="0"/>
      <w:iCs w:val="0"/>
      <w:sz w:val="20"/>
      <w:szCs w:val="20"/>
    </w:rPr>
  </w:style>
  <w:style w:type="paragraph" w:styleId="4">
    <w:name w:val="heading 4"/>
    <w:basedOn w:val="3"/>
    <w:next w:val="a"/>
    <w:link w:val="40"/>
    <w:semiHidden/>
    <w:unhideWhenUsed/>
    <w:qFormat/>
    <w:rsid w:val="00E61374"/>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09B"/>
    <w:rPr>
      <w:rFonts w:ascii="Times New Roman" w:eastAsia="Times New Roman" w:hAnsi="Times New Roman" w:cs="Times New Roman"/>
      <w:sz w:val="32"/>
      <w:szCs w:val="24"/>
    </w:rPr>
  </w:style>
  <w:style w:type="character" w:customStyle="1" w:styleId="a3">
    <w:name w:val="Без интервала Знак"/>
    <w:basedOn w:val="a0"/>
    <w:link w:val="a4"/>
    <w:locked/>
    <w:rsid w:val="00401ACD"/>
    <w:rPr>
      <w:rFonts w:ascii="Times New Roman" w:eastAsia="Times New Roman" w:hAnsi="Times New Roman"/>
    </w:rPr>
  </w:style>
  <w:style w:type="paragraph" w:styleId="a4">
    <w:name w:val="No Spacing"/>
    <w:link w:val="a3"/>
    <w:qFormat/>
    <w:rsid w:val="00401ACD"/>
    <w:pPr>
      <w:spacing w:after="0" w:line="240" w:lineRule="auto"/>
    </w:pPr>
    <w:rPr>
      <w:rFonts w:ascii="Times New Roman" w:eastAsia="Times New Roman" w:hAnsi="Times New Roman"/>
    </w:rPr>
  </w:style>
  <w:style w:type="paragraph" w:styleId="a5">
    <w:name w:val="List Paragraph"/>
    <w:basedOn w:val="a"/>
    <w:uiPriority w:val="34"/>
    <w:qFormat/>
    <w:rsid w:val="002B66F2"/>
    <w:pPr>
      <w:ind w:left="720"/>
      <w:contextualSpacing/>
    </w:pPr>
  </w:style>
  <w:style w:type="character" w:customStyle="1" w:styleId="20">
    <w:name w:val="Заголовок 2 Знак"/>
    <w:basedOn w:val="a0"/>
    <w:link w:val="2"/>
    <w:semiHidden/>
    <w:rsid w:val="00E61374"/>
    <w:rPr>
      <w:rFonts w:ascii="Arial" w:eastAsia="Times New Roman" w:hAnsi="Arial" w:cs="Arial"/>
      <w:b/>
      <w:bCs/>
      <w:i/>
      <w:iCs/>
      <w:sz w:val="24"/>
      <w:szCs w:val="24"/>
      <w:u w:val="single"/>
    </w:rPr>
  </w:style>
  <w:style w:type="character" w:customStyle="1" w:styleId="30">
    <w:name w:val="Заголовок 3 Знак"/>
    <w:basedOn w:val="a0"/>
    <w:link w:val="3"/>
    <w:semiHidden/>
    <w:rsid w:val="00E61374"/>
    <w:rPr>
      <w:rFonts w:ascii="Arial" w:eastAsia="Times New Roman" w:hAnsi="Arial" w:cs="Arial"/>
      <w:b/>
      <w:bCs/>
      <w:sz w:val="20"/>
      <w:szCs w:val="20"/>
      <w:u w:val="single"/>
    </w:rPr>
  </w:style>
  <w:style w:type="character" w:customStyle="1" w:styleId="40">
    <w:name w:val="Заголовок 4 Знак"/>
    <w:basedOn w:val="a0"/>
    <w:link w:val="4"/>
    <w:semiHidden/>
    <w:rsid w:val="00E61374"/>
    <w:rPr>
      <w:rFonts w:ascii="Arial" w:eastAsia="Times New Roman" w:hAnsi="Arial" w:cs="Arial"/>
      <w:b/>
      <w:bCs/>
      <w:i/>
      <w:iCs/>
      <w:sz w:val="20"/>
      <w:szCs w:val="20"/>
      <w:u w:val="single"/>
    </w:rPr>
  </w:style>
  <w:style w:type="character" w:styleId="a6">
    <w:name w:val="Hyperlink"/>
    <w:basedOn w:val="a0"/>
    <w:uiPriority w:val="99"/>
    <w:semiHidden/>
    <w:unhideWhenUsed/>
    <w:rsid w:val="00E61374"/>
    <w:rPr>
      <w:color w:val="0000FF" w:themeColor="hyperlink"/>
      <w:u w:val="single"/>
    </w:rPr>
  </w:style>
  <w:style w:type="character" w:styleId="a7">
    <w:name w:val="FollowedHyperlink"/>
    <w:basedOn w:val="a0"/>
    <w:uiPriority w:val="99"/>
    <w:semiHidden/>
    <w:unhideWhenUsed/>
    <w:rsid w:val="00E61374"/>
    <w:rPr>
      <w:color w:val="800080" w:themeColor="followedHyperlink"/>
      <w:u w:val="single"/>
    </w:rPr>
  </w:style>
  <w:style w:type="paragraph" w:styleId="a8">
    <w:name w:val="Normal (Web)"/>
    <w:basedOn w:val="a"/>
    <w:semiHidden/>
    <w:unhideWhenUsed/>
    <w:rsid w:val="00E6137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semiHidden/>
    <w:unhideWhenUsed/>
    <w:rsid w:val="00E6137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a">
    <w:name w:val="Верхний колонтитул Знак"/>
    <w:basedOn w:val="a0"/>
    <w:link w:val="a9"/>
    <w:semiHidden/>
    <w:rsid w:val="00E61374"/>
    <w:rPr>
      <w:rFonts w:ascii="Times New Roman" w:eastAsia="Times New Roman" w:hAnsi="Times New Roman" w:cs="Times New Roman"/>
      <w:sz w:val="24"/>
      <w:szCs w:val="24"/>
      <w:lang w:eastAsia="en-US"/>
    </w:rPr>
  </w:style>
  <w:style w:type="paragraph" w:styleId="ab">
    <w:name w:val="footer"/>
    <w:basedOn w:val="a"/>
    <w:link w:val="ac"/>
    <w:uiPriority w:val="99"/>
    <w:semiHidden/>
    <w:unhideWhenUsed/>
    <w:rsid w:val="00E613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semiHidden/>
    <w:rsid w:val="00E61374"/>
    <w:rPr>
      <w:rFonts w:ascii="Times New Roman" w:eastAsia="Times New Roman" w:hAnsi="Times New Roman" w:cs="Times New Roman"/>
      <w:sz w:val="24"/>
      <w:szCs w:val="24"/>
    </w:rPr>
  </w:style>
  <w:style w:type="paragraph" w:styleId="ad">
    <w:name w:val="Balloon Text"/>
    <w:basedOn w:val="a"/>
    <w:link w:val="ae"/>
    <w:semiHidden/>
    <w:unhideWhenUsed/>
    <w:rsid w:val="00E61374"/>
    <w:pPr>
      <w:spacing w:after="0" w:line="240" w:lineRule="auto"/>
    </w:pPr>
    <w:rPr>
      <w:rFonts w:ascii="Tahoma" w:eastAsia="Times New Roman" w:hAnsi="Tahoma" w:cs="Times New Roman"/>
      <w:sz w:val="16"/>
      <w:szCs w:val="16"/>
      <w:lang w:eastAsia="en-US"/>
    </w:rPr>
  </w:style>
  <w:style w:type="character" w:customStyle="1" w:styleId="ae">
    <w:name w:val="Текст выноски Знак"/>
    <w:basedOn w:val="a0"/>
    <w:link w:val="ad"/>
    <w:semiHidden/>
    <w:rsid w:val="00E61374"/>
    <w:rPr>
      <w:rFonts w:ascii="Tahoma" w:eastAsia="Times New Roman" w:hAnsi="Tahoma" w:cs="Times New Roman"/>
      <w:sz w:val="16"/>
      <w:szCs w:val="16"/>
      <w:lang w:eastAsia="en-US"/>
    </w:rPr>
  </w:style>
  <w:style w:type="paragraph" w:customStyle="1" w:styleId="ConsTitle">
    <w:name w:val="ConsTitle"/>
    <w:uiPriority w:val="99"/>
    <w:rsid w:val="00E6137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
    <w:name w:val="Нормальный (таблица)"/>
    <w:basedOn w:val="a"/>
    <w:next w:val="a"/>
    <w:rsid w:val="00E61374"/>
    <w:pPr>
      <w:widowControl w:val="0"/>
      <w:autoSpaceDE w:val="0"/>
      <w:autoSpaceDN w:val="0"/>
      <w:adjustRightInd w:val="0"/>
      <w:spacing w:after="0" w:line="240" w:lineRule="auto"/>
      <w:jc w:val="both"/>
    </w:pPr>
    <w:rPr>
      <w:rFonts w:ascii="Arial" w:eastAsia="Times New Roman" w:hAnsi="Arial" w:cs="Arial"/>
      <w:sz w:val="20"/>
      <w:szCs w:val="20"/>
    </w:rPr>
  </w:style>
  <w:style w:type="paragraph" w:customStyle="1" w:styleId="af0">
    <w:name w:val="Заголовок приложения"/>
    <w:basedOn w:val="a"/>
    <w:next w:val="a"/>
    <w:rsid w:val="00E61374"/>
    <w:pPr>
      <w:widowControl w:val="0"/>
      <w:autoSpaceDE w:val="0"/>
      <w:autoSpaceDN w:val="0"/>
      <w:adjustRightInd w:val="0"/>
      <w:spacing w:after="0" w:line="240" w:lineRule="auto"/>
      <w:ind w:firstLine="720"/>
      <w:jc w:val="right"/>
    </w:pPr>
    <w:rPr>
      <w:rFonts w:ascii="Arial" w:eastAsia="Times New Roman" w:hAnsi="Arial" w:cs="Arial"/>
      <w:color w:val="0000FF"/>
      <w:sz w:val="20"/>
      <w:szCs w:val="20"/>
    </w:rPr>
  </w:style>
  <w:style w:type="paragraph" w:customStyle="1" w:styleId="ConsNormal">
    <w:name w:val="ConsNormal"/>
    <w:rsid w:val="00E6137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6137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1">
    <w:name w:val="Прижатый влево"/>
    <w:basedOn w:val="a"/>
    <w:next w:val="a"/>
    <w:uiPriority w:val="99"/>
    <w:rsid w:val="00E6137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E61374"/>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f2">
    <w:name w:val="Цветовое выделение"/>
    <w:rsid w:val="00E61374"/>
    <w:rPr>
      <w:color w:val="0000FF"/>
      <w:sz w:val="20"/>
      <w:szCs w:val="20"/>
    </w:rPr>
  </w:style>
  <w:style w:type="table" w:styleId="af3">
    <w:name w:val="Table Grid"/>
    <w:basedOn w:val="a1"/>
    <w:rsid w:val="00E6137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309B"/>
    <w:pPr>
      <w:keepNext/>
      <w:spacing w:after="0" w:line="240" w:lineRule="auto"/>
      <w:jc w:val="center"/>
      <w:outlineLvl w:val="0"/>
    </w:pPr>
    <w:rPr>
      <w:rFonts w:ascii="Times New Roman" w:eastAsia="Times New Roman" w:hAnsi="Times New Roman" w:cs="Times New Roman"/>
      <w:sz w:val="32"/>
      <w:szCs w:val="24"/>
    </w:rPr>
  </w:style>
  <w:style w:type="paragraph" w:styleId="2">
    <w:name w:val="heading 2"/>
    <w:basedOn w:val="1"/>
    <w:next w:val="a"/>
    <w:link w:val="20"/>
    <w:semiHidden/>
    <w:unhideWhenUsed/>
    <w:qFormat/>
    <w:rsid w:val="00E61374"/>
    <w:pPr>
      <w:keepNext w:val="0"/>
      <w:widowControl w:val="0"/>
      <w:autoSpaceDE w:val="0"/>
      <w:autoSpaceDN w:val="0"/>
      <w:adjustRightInd w:val="0"/>
      <w:spacing w:before="108"/>
      <w:outlineLvl w:val="1"/>
    </w:pPr>
    <w:rPr>
      <w:rFonts w:ascii="Arial" w:hAnsi="Arial" w:cs="Arial"/>
      <w:b/>
      <w:bCs/>
      <w:i/>
      <w:iCs/>
      <w:sz w:val="24"/>
      <w:u w:val="single"/>
    </w:rPr>
  </w:style>
  <w:style w:type="paragraph" w:styleId="3">
    <w:name w:val="heading 3"/>
    <w:basedOn w:val="2"/>
    <w:next w:val="a"/>
    <w:link w:val="30"/>
    <w:semiHidden/>
    <w:unhideWhenUsed/>
    <w:qFormat/>
    <w:rsid w:val="00E61374"/>
    <w:pPr>
      <w:outlineLvl w:val="2"/>
    </w:pPr>
    <w:rPr>
      <w:i w:val="0"/>
      <w:iCs w:val="0"/>
      <w:sz w:val="20"/>
      <w:szCs w:val="20"/>
    </w:rPr>
  </w:style>
  <w:style w:type="paragraph" w:styleId="4">
    <w:name w:val="heading 4"/>
    <w:basedOn w:val="3"/>
    <w:next w:val="a"/>
    <w:link w:val="40"/>
    <w:semiHidden/>
    <w:unhideWhenUsed/>
    <w:qFormat/>
    <w:rsid w:val="00E61374"/>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09B"/>
    <w:rPr>
      <w:rFonts w:ascii="Times New Roman" w:eastAsia="Times New Roman" w:hAnsi="Times New Roman" w:cs="Times New Roman"/>
      <w:sz w:val="32"/>
      <w:szCs w:val="24"/>
    </w:rPr>
  </w:style>
  <w:style w:type="character" w:customStyle="1" w:styleId="a3">
    <w:name w:val="Без интервала Знак"/>
    <w:basedOn w:val="a0"/>
    <w:link w:val="a4"/>
    <w:locked/>
    <w:rsid w:val="00401ACD"/>
    <w:rPr>
      <w:rFonts w:ascii="Times New Roman" w:eastAsia="Times New Roman" w:hAnsi="Times New Roman"/>
    </w:rPr>
  </w:style>
  <w:style w:type="paragraph" w:styleId="a4">
    <w:name w:val="No Spacing"/>
    <w:link w:val="a3"/>
    <w:qFormat/>
    <w:rsid w:val="00401ACD"/>
    <w:pPr>
      <w:spacing w:after="0" w:line="240" w:lineRule="auto"/>
    </w:pPr>
    <w:rPr>
      <w:rFonts w:ascii="Times New Roman" w:eastAsia="Times New Roman" w:hAnsi="Times New Roman"/>
    </w:rPr>
  </w:style>
  <w:style w:type="paragraph" w:styleId="a5">
    <w:name w:val="List Paragraph"/>
    <w:basedOn w:val="a"/>
    <w:uiPriority w:val="34"/>
    <w:qFormat/>
    <w:rsid w:val="002B66F2"/>
    <w:pPr>
      <w:ind w:left="720"/>
      <w:contextualSpacing/>
    </w:pPr>
  </w:style>
  <w:style w:type="character" w:customStyle="1" w:styleId="20">
    <w:name w:val="Заголовок 2 Знак"/>
    <w:basedOn w:val="a0"/>
    <w:link w:val="2"/>
    <w:semiHidden/>
    <w:rsid w:val="00E61374"/>
    <w:rPr>
      <w:rFonts w:ascii="Arial" w:eastAsia="Times New Roman" w:hAnsi="Arial" w:cs="Arial"/>
      <w:b/>
      <w:bCs/>
      <w:i/>
      <w:iCs/>
      <w:sz w:val="24"/>
      <w:szCs w:val="24"/>
      <w:u w:val="single"/>
    </w:rPr>
  </w:style>
  <w:style w:type="character" w:customStyle="1" w:styleId="30">
    <w:name w:val="Заголовок 3 Знак"/>
    <w:basedOn w:val="a0"/>
    <w:link w:val="3"/>
    <w:semiHidden/>
    <w:rsid w:val="00E61374"/>
    <w:rPr>
      <w:rFonts w:ascii="Arial" w:eastAsia="Times New Roman" w:hAnsi="Arial" w:cs="Arial"/>
      <w:b/>
      <w:bCs/>
      <w:sz w:val="20"/>
      <w:szCs w:val="20"/>
      <w:u w:val="single"/>
    </w:rPr>
  </w:style>
  <w:style w:type="character" w:customStyle="1" w:styleId="40">
    <w:name w:val="Заголовок 4 Знак"/>
    <w:basedOn w:val="a0"/>
    <w:link w:val="4"/>
    <w:semiHidden/>
    <w:rsid w:val="00E61374"/>
    <w:rPr>
      <w:rFonts w:ascii="Arial" w:eastAsia="Times New Roman" w:hAnsi="Arial" w:cs="Arial"/>
      <w:b/>
      <w:bCs/>
      <w:i/>
      <w:iCs/>
      <w:sz w:val="20"/>
      <w:szCs w:val="20"/>
      <w:u w:val="single"/>
    </w:rPr>
  </w:style>
  <w:style w:type="character" w:styleId="a6">
    <w:name w:val="Hyperlink"/>
    <w:basedOn w:val="a0"/>
    <w:uiPriority w:val="99"/>
    <w:semiHidden/>
    <w:unhideWhenUsed/>
    <w:rsid w:val="00E61374"/>
    <w:rPr>
      <w:color w:val="0000FF" w:themeColor="hyperlink"/>
      <w:u w:val="single"/>
    </w:rPr>
  </w:style>
  <w:style w:type="character" w:styleId="a7">
    <w:name w:val="FollowedHyperlink"/>
    <w:basedOn w:val="a0"/>
    <w:uiPriority w:val="99"/>
    <w:semiHidden/>
    <w:unhideWhenUsed/>
    <w:rsid w:val="00E61374"/>
    <w:rPr>
      <w:color w:val="800080" w:themeColor="followedHyperlink"/>
      <w:u w:val="single"/>
    </w:rPr>
  </w:style>
  <w:style w:type="paragraph" w:styleId="a8">
    <w:name w:val="Normal (Web)"/>
    <w:basedOn w:val="a"/>
    <w:semiHidden/>
    <w:unhideWhenUsed/>
    <w:rsid w:val="00E6137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semiHidden/>
    <w:unhideWhenUsed/>
    <w:rsid w:val="00E6137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a">
    <w:name w:val="Верхний колонтитул Знак"/>
    <w:basedOn w:val="a0"/>
    <w:link w:val="a9"/>
    <w:semiHidden/>
    <w:rsid w:val="00E61374"/>
    <w:rPr>
      <w:rFonts w:ascii="Times New Roman" w:eastAsia="Times New Roman" w:hAnsi="Times New Roman" w:cs="Times New Roman"/>
      <w:sz w:val="24"/>
      <w:szCs w:val="24"/>
      <w:lang w:eastAsia="en-US"/>
    </w:rPr>
  </w:style>
  <w:style w:type="paragraph" w:styleId="ab">
    <w:name w:val="footer"/>
    <w:basedOn w:val="a"/>
    <w:link w:val="ac"/>
    <w:uiPriority w:val="99"/>
    <w:semiHidden/>
    <w:unhideWhenUsed/>
    <w:rsid w:val="00E613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semiHidden/>
    <w:rsid w:val="00E61374"/>
    <w:rPr>
      <w:rFonts w:ascii="Times New Roman" w:eastAsia="Times New Roman" w:hAnsi="Times New Roman" w:cs="Times New Roman"/>
      <w:sz w:val="24"/>
      <w:szCs w:val="24"/>
    </w:rPr>
  </w:style>
  <w:style w:type="paragraph" w:styleId="ad">
    <w:name w:val="Balloon Text"/>
    <w:basedOn w:val="a"/>
    <w:link w:val="ae"/>
    <w:semiHidden/>
    <w:unhideWhenUsed/>
    <w:rsid w:val="00E61374"/>
    <w:pPr>
      <w:spacing w:after="0" w:line="240" w:lineRule="auto"/>
    </w:pPr>
    <w:rPr>
      <w:rFonts w:ascii="Tahoma" w:eastAsia="Times New Roman" w:hAnsi="Tahoma" w:cs="Times New Roman"/>
      <w:sz w:val="16"/>
      <w:szCs w:val="16"/>
      <w:lang w:eastAsia="en-US"/>
    </w:rPr>
  </w:style>
  <w:style w:type="character" w:customStyle="1" w:styleId="ae">
    <w:name w:val="Текст выноски Знак"/>
    <w:basedOn w:val="a0"/>
    <w:link w:val="ad"/>
    <w:semiHidden/>
    <w:rsid w:val="00E61374"/>
    <w:rPr>
      <w:rFonts w:ascii="Tahoma" w:eastAsia="Times New Roman" w:hAnsi="Tahoma" w:cs="Times New Roman"/>
      <w:sz w:val="16"/>
      <w:szCs w:val="16"/>
      <w:lang w:eastAsia="en-US"/>
    </w:rPr>
  </w:style>
  <w:style w:type="paragraph" w:customStyle="1" w:styleId="ConsTitle">
    <w:name w:val="ConsTitle"/>
    <w:uiPriority w:val="99"/>
    <w:rsid w:val="00E6137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
    <w:name w:val="Нормальный (таблица)"/>
    <w:basedOn w:val="a"/>
    <w:next w:val="a"/>
    <w:rsid w:val="00E61374"/>
    <w:pPr>
      <w:widowControl w:val="0"/>
      <w:autoSpaceDE w:val="0"/>
      <w:autoSpaceDN w:val="0"/>
      <w:adjustRightInd w:val="0"/>
      <w:spacing w:after="0" w:line="240" w:lineRule="auto"/>
      <w:jc w:val="both"/>
    </w:pPr>
    <w:rPr>
      <w:rFonts w:ascii="Arial" w:eastAsia="Times New Roman" w:hAnsi="Arial" w:cs="Arial"/>
      <w:sz w:val="20"/>
      <w:szCs w:val="20"/>
    </w:rPr>
  </w:style>
  <w:style w:type="paragraph" w:customStyle="1" w:styleId="af0">
    <w:name w:val="Заголовок приложения"/>
    <w:basedOn w:val="a"/>
    <w:next w:val="a"/>
    <w:rsid w:val="00E61374"/>
    <w:pPr>
      <w:widowControl w:val="0"/>
      <w:autoSpaceDE w:val="0"/>
      <w:autoSpaceDN w:val="0"/>
      <w:adjustRightInd w:val="0"/>
      <w:spacing w:after="0" w:line="240" w:lineRule="auto"/>
      <w:ind w:firstLine="720"/>
      <w:jc w:val="right"/>
    </w:pPr>
    <w:rPr>
      <w:rFonts w:ascii="Arial" w:eastAsia="Times New Roman" w:hAnsi="Arial" w:cs="Arial"/>
      <w:color w:val="0000FF"/>
      <w:sz w:val="20"/>
      <w:szCs w:val="20"/>
    </w:rPr>
  </w:style>
  <w:style w:type="paragraph" w:customStyle="1" w:styleId="ConsNormal">
    <w:name w:val="ConsNormal"/>
    <w:rsid w:val="00E6137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6137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1">
    <w:name w:val="Прижатый влево"/>
    <w:basedOn w:val="a"/>
    <w:next w:val="a"/>
    <w:uiPriority w:val="99"/>
    <w:rsid w:val="00E6137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E61374"/>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f2">
    <w:name w:val="Цветовое выделение"/>
    <w:rsid w:val="00E61374"/>
    <w:rPr>
      <w:color w:val="0000FF"/>
      <w:sz w:val="20"/>
      <w:szCs w:val="20"/>
    </w:rPr>
  </w:style>
  <w:style w:type="table" w:styleId="af3">
    <w:name w:val="Table Grid"/>
    <w:basedOn w:val="a1"/>
    <w:rsid w:val="00E6137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386">
      <w:bodyDiv w:val="1"/>
      <w:marLeft w:val="0"/>
      <w:marRight w:val="0"/>
      <w:marTop w:val="0"/>
      <w:marBottom w:val="0"/>
      <w:divBdr>
        <w:top w:val="none" w:sz="0" w:space="0" w:color="auto"/>
        <w:left w:val="none" w:sz="0" w:space="0" w:color="auto"/>
        <w:bottom w:val="none" w:sz="0" w:space="0" w:color="auto"/>
        <w:right w:val="none" w:sz="0" w:space="0" w:color="auto"/>
      </w:divBdr>
    </w:div>
    <w:div w:id="5001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50548</Words>
  <Characters>288129</Characters>
  <Application>Microsoft Office Word</Application>
  <DocSecurity>0</DocSecurity>
  <Lines>2401</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Таня Алатырева</cp:lastModifiedBy>
  <cp:revision>2</cp:revision>
  <cp:lastPrinted>2016-11-03T09:38:00Z</cp:lastPrinted>
  <dcterms:created xsi:type="dcterms:W3CDTF">2017-11-07T06:15:00Z</dcterms:created>
  <dcterms:modified xsi:type="dcterms:W3CDTF">2017-11-07T06:15:00Z</dcterms:modified>
</cp:coreProperties>
</file>