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400"/>
        <w:gridCol w:w="450"/>
        <w:gridCol w:w="650"/>
        <w:gridCol w:w="4160"/>
      </w:tblGrid>
      <w:tr w:rsidR="00EF2D8C" w:rsidRPr="00F30B74">
        <w:trPr>
          <w:trHeight w:val="1221"/>
        </w:trPr>
        <w:tc>
          <w:tcPr>
            <w:tcW w:w="4400" w:type="dxa"/>
          </w:tcPr>
          <w:p w:rsidR="00EF2D8C" w:rsidRPr="00F30B74" w:rsidRDefault="00203EDA">
            <w:pPr>
              <w:pStyle w:val="a3"/>
              <w:spacing w:before="23" w:after="23"/>
              <w:contextualSpacing/>
              <w:rPr>
                <w:rFonts w:ascii="Arial" w:hAnsi="Arial" w:cs="Arial"/>
                <w:b w:val="0"/>
                <w:sz w:val="24"/>
                <w:lang w:val="ru-RU"/>
              </w:rPr>
            </w:pPr>
            <w:r w:rsidRPr="00F30B74">
              <w:rPr>
                <w:rFonts w:ascii="Arial" w:hAnsi="Arial" w:cs="Arial"/>
                <w:b w:val="0"/>
                <w:sz w:val="24"/>
                <w:lang w:val="ru-RU"/>
              </w:rPr>
              <w:t>ИСПОЛНИТЕЛЬНЫЙ КОМИТЕТ</w:t>
            </w:r>
          </w:p>
          <w:p w:rsidR="00EF2D8C" w:rsidRPr="00F30B74" w:rsidRDefault="00203EDA">
            <w:pPr>
              <w:spacing w:before="23" w:after="2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БАВЛИНСКОГО МУНИЦИПАЛЬНОГО РАЙОНА РЕСПУБЛИКИ ТАТАРСТАН</w:t>
            </w:r>
          </w:p>
        </w:tc>
        <w:tc>
          <w:tcPr>
            <w:tcW w:w="1100" w:type="dxa"/>
            <w:gridSpan w:val="2"/>
          </w:tcPr>
          <w:p w:rsidR="00EF2D8C" w:rsidRPr="00F30B74" w:rsidRDefault="00203EDA">
            <w:pPr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655320" cy="777240"/>
                  <wp:effectExtent l="0" t="0" r="0" b="3810"/>
                  <wp:wrapNone/>
                  <wp:docPr id="1" name="Рисунок 1" descr="Бавлинский р-н (герб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Бавлинский р-н (герб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F2D8C" w:rsidRPr="00F30B74" w:rsidRDefault="00EF2D8C">
            <w:pPr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F2D8C" w:rsidRPr="00F30B74" w:rsidRDefault="00EF2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F2D8C" w:rsidRPr="00F30B74" w:rsidRDefault="00EF2D8C">
            <w:pPr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60" w:type="dxa"/>
            <w:shd w:val="clear" w:color="auto" w:fill="auto"/>
          </w:tcPr>
          <w:p w:rsidR="00EF2D8C" w:rsidRPr="00F30B74" w:rsidRDefault="00203EDA">
            <w:pPr>
              <w:pStyle w:val="2"/>
              <w:spacing w:before="23" w:after="23"/>
              <w:rPr>
                <w:rFonts w:ascii="Arial" w:hAnsi="Arial" w:cs="Arial"/>
                <w:b w:val="0"/>
                <w:sz w:val="24"/>
                <w:szCs w:val="24"/>
              </w:rPr>
            </w:pPr>
            <w:r w:rsidRPr="00F30B74">
              <w:rPr>
                <w:rFonts w:ascii="Arial" w:hAnsi="Arial" w:cs="Arial"/>
                <w:b w:val="0"/>
                <w:sz w:val="24"/>
                <w:szCs w:val="24"/>
              </w:rPr>
              <w:t>ТАТАРСТАН РЕСПУБЛИКАСЫ</w:t>
            </w:r>
            <w:r w:rsidRPr="00F30B74">
              <w:rPr>
                <w:rFonts w:ascii="Arial" w:hAnsi="Arial" w:cs="Arial"/>
                <w:b w:val="0"/>
                <w:sz w:val="24"/>
                <w:szCs w:val="24"/>
                <w:lang w:val="ar-SA"/>
              </w:rPr>
              <w:t xml:space="preserve"> БАУЛЫ</w:t>
            </w:r>
            <w:r w:rsidRPr="00F30B7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  <w:p w:rsidR="00EF2D8C" w:rsidRPr="00F30B74" w:rsidRDefault="00203EDA">
            <w:pPr>
              <w:pStyle w:val="2"/>
              <w:spacing w:before="23" w:after="23"/>
              <w:rPr>
                <w:rFonts w:ascii="Arial" w:hAnsi="Arial" w:cs="Arial"/>
                <w:b w:val="0"/>
                <w:sz w:val="24"/>
                <w:szCs w:val="24"/>
              </w:rPr>
            </w:pPr>
            <w:r w:rsidRPr="00F30B74">
              <w:rPr>
                <w:rFonts w:ascii="Arial" w:hAnsi="Arial" w:cs="Arial"/>
                <w:b w:val="0"/>
                <w:sz w:val="24"/>
                <w:szCs w:val="24"/>
                <w:lang w:val="tt-RU"/>
              </w:rPr>
              <w:t>МУНИ</w:t>
            </w:r>
            <w:r w:rsidRPr="00F30B74">
              <w:rPr>
                <w:rFonts w:ascii="Arial" w:hAnsi="Arial" w:cs="Arial"/>
                <w:b w:val="0"/>
                <w:sz w:val="24"/>
                <w:szCs w:val="24"/>
              </w:rPr>
              <w:t>Ц</w:t>
            </w:r>
            <w:r w:rsidRPr="00F30B74">
              <w:rPr>
                <w:rFonts w:ascii="Arial" w:hAnsi="Arial" w:cs="Arial"/>
                <w:b w:val="0"/>
                <w:sz w:val="24"/>
                <w:szCs w:val="24"/>
                <w:lang w:val="tt-RU"/>
              </w:rPr>
              <w:t xml:space="preserve">ИПАЛЬ </w:t>
            </w:r>
            <w:r w:rsidRPr="00F30B74">
              <w:rPr>
                <w:rFonts w:ascii="Arial" w:hAnsi="Arial" w:cs="Arial"/>
                <w:b w:val="0"/>
                <w:sz w:val="24"/>
                <w:szCs w:val="24"/>
              </w:rPr>
              <w:t>РАЙОНЫ</w:t>
            </w:r>
          </w:p>
          <w:p w:rsidR="00EF2D8C" w:rsidRPr="00F30B74" w:rsidRDefault="00203EDA">
            <w:pPr>
              <w:spacing w:before="23" w:after="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БАШКАРМА КОМИТЕТЫ</w:t>
            </w:r>
          </w:p>
        </w:tc>
      </w:tr>
      <w:tr w:rsidR="00EF2D8C" w:rsidRPr="00F30B74">
        <w:trPr>
          <w:trHeight w:hRule="exact" w:val="387"/>
        </w:trPr>
        <w:tc>
          <w:tcPr>
            <w:tcW w:w="9660" w:type="dxa"/>
            <w:gridSpan w:val="4"/>
          </w:tcPr>
          <w:p w:rsidR="00EF2D8C" w:rsidRPr="00F30B74" w:rsidRDefault="00EF2D8C">
            <w:pPr>
              <w:pBdr>
                <w:bottom w:val="single" w:sz="18" w:space="1" w:color="auto"/>
                <w:between w:val="single" w:sz="2" w:space="1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F2D8C" w:rsidRPr="00F30B74" w:rsidRDefault="00EF2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2D8C" w:rsidRPr="00F30B74">
        <w:trPr>
          <w:trHeight w:val="413"/>
        </w:trPr>
        <w:tc>
          <w:tcPr>
            <w:tcW w:w="4850" w:type="dxa"/>
            <w:gridSpan w:val="2"/>
            <w:vAlign w:val="bottom"/>
          </w:tcPr>
          <w:p w:rsidR="00EF2D8C" w:rsidRPr="00F30B74" w:rsidRDefault="00203EDA">
            <w:pPr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 xml:space="preserve">        ПОСТАНОВЛЕНИЕ</w:t>
            </w:r>
          </w:p>
        </w:tc>
        <w:tc>
          <w:tcPr>
            <w:tcW w:w="4810" w:type="dxa"/>
            <w:gridSpan w:val="2"/>
            <w:vAlign w:val="bottom"/>
          </w:tcPr>
          <w:p w:rsidR="00EF2D8C" w:rsidRPr="00F30B74" w:rsidRDefault="00203E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 xml:space="preserve">       КАРАР</w:t>
            </w:r>
          </w:p>
        </w:tc>
      </w:tr>
    </w:tbl>
    <w:p w:rsidR="00EF2D8C" w:rsidRPr="00F30B74" w:rsidRDefault="00EF2D8C">
      <w:pPr>
        <w:rPr>
          <w:rFonts w:ascii="Arial" w:hAnsi="Arial" w:cs="Arial"/>
          <w:sz w:val="24"/>
          <w:szCs w:val="24"/>
        </w:rPr>
      </w:pPr>
    </w:p>
    <w:p w:rsidR="009E35BB" w:rsidRPr="00F30B74" w:rsidRDefault="007415EA" w:rsidP="00B854EE">
      <w:pPr>
        <w:rPr>
          <w:rFonts w:ascii="Arial" w:hAnsi="Arial" w:cs="Arial"/>
          <w:sz w:val="24"/>
          <w:szCs w:val="24"/>
        </w:rPr>
      </w:pPr>
      <w:bookmarkStart w:id="0" w:name="_GoBack"/>
      <w:r w:rsidRPr="00F30B74">
        <w:rPr>
          <w:rFonts w:ascii="Arial" w:hAnsi="Arial" w:cs="Arial"/>
          <w:sz w:val="24"/>
          <w:szCs w:val="24"/>
        </w:rPr>
        <w:t>О</w:t>
      </w:r>
      <w:r w:rsidR="00476A6E" w:rsidRPr="00F30B74">
        <w:rPr>
          <w:rFonts w:ascii="Arial" w:hAnsi="Arial" w:cs="Arial"/>
          <w:sz w:val="24"/>
          <w:szCs w:val="24"/>
        </w:rPr>
        <w:t xml:space="preserve">б утверждении </w:t>
      </w:r>
      <w:r w:rsidR="004F27E4" w:rsidRPr="00F30B74">
        <w:rPr>
          <w:rFonts w:ascii="Arial" w:hAnsi="Arial" w:cs="Arial"/>
          <w:sz w:val="24"/>
          <w:szCs w:val="24"/>
        </w:rPr>
        <w:t>К</w:t>
      </w:r>
      <w:r w:rsidR="009E35BB" w:rsidRPr="00F30B74">
        <w:rPr>
          <w:rFonts w:ascii="Arial" w:hAnsi="Arial" w:cs="Arial"/>
          <w:sz w:val="24"/>
          <w:szCs w:val="24"/>
        </w:rPr>
        <w:t xml:space="preserve">омплексного </w:t>
      </w:r>
      <w:r w:rsidR="00476A6E" w:rsidRPr="00F30B74">
        <w:rPr>
          <w:rFonts w:ascii="Arial" w:hAnsi="Arial" w:cs="Arial"/>
          <w:sz w:val="24"/>
          <w:szCs w:val="24"/>
        </w:rPr>
        <w:t xml:space="preserve">плана </w:t>
      </w:r>
    </w:p>
    <w:p w:rsidR="004F27E4" w:rsidRPr="00F30B74" w:rsidRDefault="000C4101" w:rsidP="00B854EE">
      <w:pPr>
        <w:rPr>
          <w:rFonts w:ascii="Arial" w:hAnsi="Arial" w:cs="Arial"/>
          <w:sz w:val="24"/>
          <w:szCs w:val="24"/>
        </w:rPr>
      </w:pPr>
      <w:r w:rsidRPr="00F30B74">
        <w:rPr>
          <w:rFonts w:ascii="Arial" w:hAnsi="Arial" w:cs="Arial"/>
          <w:sz w:val="24"/>
          <w:szCs w:val="24"/>
        </w:rPr>
        <w:t xml:space="preserve">противохолерных мероприятий на </w:t>
      </w:r>
    </w:p>
    <w:p w:rsidR="004F27E4" w:rsidRPr="00F30B74" w:rsidRDefault="004F27E4" w:rsidP="00B854EE">
      <w:pPr>
        <w:rPr>
          <w:rFonts w:ascii="Arial" w:hAnsi="Arial" w:cs="Arial"/>
          <w:sz w:val="24"/>
          <w:szCs w:val="24"/>
        </w:rPr>
      </w:pPr>
      <w:r w:rsidRPr="00F30B74">
        <w:rPr>
          <w:rFonts w:ascii="Arial" w:hAnsi="Arial" w:cs="Arial"/>
          <w:sz w:val="24"/>
          <w:szCs w:val="24"/>
        </w:rPr>
        <w:t xml:space="preserve">территории </w:t>
      </w:r>
      <w:r w:rsidR="009E35BB" w:rsidRPr="00F30B74">
        <w:rPr>
          <w:rFonts w:ascii="Arial" w:hAnsi="Arial" w:cs="Arial"/>
          <w:sz w:val="24"/>
          <w:szCs w:val="24"/>
        </w:rPr>
        <w:t xml:space="preserve">Бавлинского муниципального </w:t>
      </w:r>
    </w:p>
    <w:p w:rsidR="00FB1290" w:rsidRPr="00F30B74" w:rsidRDefault="009E35BB" w:rsidP="00B854EE">
      <w:pPr>
        <w:rPr>
          <w:rFonts w:ascii="Arial" w:hAnsi="Arial" w:cs="Arial"/>
          <w:sz w:val="24"/>
          <w:szCs w:val="24"/>
        </w:rPr>
      </w:pPr>
      <w:r w:rsidRPr="00F30B74">
        <w:rPr>
          <w:rFonts w:ascii="Arial" w:hAnsi="Arial" w:cs="Arial"/>
          <w:sz w:val="24"/>
          <w:szCs w:val="24"/>
        </w:rPr>
        <w:t>района</w:t>
      </w:r>
      <w:r w:rsidR="004F27E4" w:rsidRPr="00F30B74">
        <w:rPr>
          <w:rFonts w:ascii="Arial" w:hAnsi="Arial" w:cs="Arial"/>
          <w:sz w:val="24"/>
          <w:szCs w:val="24"/>
        </w:rPr>
        <w:t xml:space="preserve"> </w:t>
      </w:r>
      <w:r w:rsidR="00FB1290" w:rsidRPr="00F30B74">
        <w:rPr>
          <w:rFonts w:ascii="Arial" w:hAnsi="Arial" w:cs="Arial"/>
          <w:sz w:val="24"/>
          <w:szCs w:val="24"/>
        </w:rPr>
        <w:t>на 202</w:t>
      </w:r>
      <w:r w:rsidR="00BE40CF" w:rsidRPr="00F30B74">
        <w:rPr>
          <w:rFonts w:ascii="Arial" w:hAnsi="Arial" w:cs="Arial"/>
          <w:sz w:val="24"/>
          <w:szCs w:val="24"/>
        </w:rPr>
        <w:t>6</w:t>
      </w:r>
      <w:r w:rsidRPr="00F30B74">
        <w:rPr>
          <w:rFonts w:ascii="Arial" w:hAnsi="Arial" w:cs="Arial"/>
          <w:sz w:val="24"/>
          <w:szCs w:val="24"/>
        </w:rPr>
        <w:t xml:space="preserve">-2030 </w:t>
      </w:r>
      <w:r w:rsidR="00FB1290" w:rsidRPr="00F30B74">
        <w:rPr>
          <w:rFonts w:ascii="Arial" w:hAnsi="Arial" w:cs="Arial"/>
          <w:sz w:val="24"/>
          <w:szCs w:val="24"/>
        </w:rPr>
        <w:t>год</w:t>
      </w:r>
      <w:r w:rsidRPr="00F30B74">
        <w:rPr>
          <w:rFonts w:ascii="Arial" w:hAnsi="Arial" w:cs="Arial"/>
          <w:sz w:val="24"/>
          <w:szCs w:val="24"/>
        </w:rPr>
        <w:t>ы</w:t>
      </w:r>
    </w:p>
    <w:bookmarkEnd w:id="0"/>
    <w:p w:rsidR="007415EA" w:rsidRPr="00F30B74" w:rsidRDefault="007415EA">
      <w:pPr>
        <w:rPr>
          <w:rFonts w:ascii="Arial" w:hAnsi="Arial" w:cs="Arial"/>
          <w:sz w:val="24"/>
          <w:szCs w:val="24"/>
        </w:rPr>
      </w:pPr>
    </w:p>
    <w:p w:rsidR="00EF2D8C" w:rsidRPr="00F30B74" w:rsidRDefault="00EF2D8C">
      <w:pPr>
        <w:rPr>
          <w:rFonts w:ascii="Arial" w:hAnsi="Arial" w:cs="Arial"/>
          <w:sz w:val="24"/>
          <w:szCs w:val="24"/>
        </w:rPr>
      </w:pPr>
    </w:p>
    <w:p w:rsidR="00EF2D8C" w:rsidRPr="00F30B74" w:rsidRDefault="00B36F92">
      <w:pPr>
        <w:spacing w:line="33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0B7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В соответствии с Законом "О санитарно-эпидемическом благополучии" № 52 ФЗ от 30.03.1999 и в целях организации профилактических и противоэпидемических мероприятий при подозрении или выявлении больных холерой, </w:t>
      </w:r>
      <w:r w:rsidR="00203EDA" w:rsidRPr="00F30B74">
        <w:rPr>
          <w:rFonts w:ascii="Arial" w:hAnsi="Arial" w:cs="Arial"/>
          <w:spacing w:val="-4"/>
          <w:sz w:val="24"/>
          <w:szCs w:val="24"/>
        </w:rPr>
        <w:t>Исполнительный комитет Бавлинского муниципального района Республики Татарстан</w:t>
      </w:r>
    </w:p>
    <w:p w:rsidR="00EF2D8C" w:rsidRPr="00F30B74" w:rsidRDefault="00203EDA">
      <w:pPr>
        <w:spacing w:line="336" w:lineRule="auto"/>
        <w:jc w:val="center"/>
        <w:rPr>
          <w:rFonts w:ascii="Arial" w:hAnsi="Arial" w:cs="Arial"/>
          <w:sz w:val="24"/>
          <w:szCs w:val="24"/>
        </w:rPr>
      </w:pPr>
      <w:r w:rsidRPr="00F30B74">
        <w:rPr>
          <w:rFonts w:ascii="Arial" w:hAnsi="Arial" w:cs="Arial"/>
          <w:sz w:val="24"/>
          <w:szCs w:val="24"/>
        </w:rPr>
        <w:t>П О С Т А Н О В Л Я Е Т:</w:t>
      </w:r>
    </w:p>
    <w:p w:rsidR="009E35BB" w:rsidRPr="00F30B74" w:rsidRDefault="004F27E4" w:rsidP="004F27E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0B74">
        <w:rPr>
          <w:rFonts w:ascii="Arial" w:hAnsi="Arial" w:cs="Arial"/>
          <w:sz w:val="24"/>
          <w:szCs w:val="24"/>
        </w:rPr>
        <w:t xml:space="preserve">1. </w:t>
      </w:r>
      <w:r w:rsidR="00D9650C" w:rsidRPr="00F30B74">
        <w:rPr>
          <w:rFonts w:ascii="Arial" w:hAnsi="Arial" w:cs="Arial"/>
          <w:sz w:val="24"/>
          <w:szCs w:val="24"/>
        </w:rPr>
        <w:t>Утвердить прилагаемый</w:t>
      </w:r>
      <w:r w:rsidR="00D9650C" w:rsidRPr="00F30B74">
        <w:rPr>
          <w:rFonts w:ascii="Arial" w:hAnsi="Arial" w:cs="Arial"/>
          <w:spacing w:val="-4"/>
          <w:sz w:val="24"/>
          <w:szCs w:val="24"/>
        </w:rPr>
        <w:t xml:space="preserve"> </w:t>
      </w:r>
      <w:r w:rsidRPr="00F30B74">
        <w:rPr>
          <w:rFonts w:ascii="Arial" w:hAnsi="Arial" w:cs="Arial"/>
          <w:spacing w:val="-4"/>
          <w:sz w:val="24"/>
          <w:szCs w:val="24"/>
        </w:rPr>
        <w:t>К</w:t>
      </w:r>
      <w:r w:rsidR="009E35BB" w:rsidRPr="00F30B74">
        <w:rPr>
          <w:rFonts w:ascii="Arial" w:hAnsi="Arial" w:cs="Arial"/>
          <w:spacing w:val="-4"/>
          <w:sz w:val="24"/>
          <w:szCs w:val="24"/>
        </w:rPr>
        <w:t xml:space="preserve">омплексный </w:t>
      </w:r>
      <w:r w:rsidR="00203EDA" w:rsidRPr="00F30B74">
        <w:rPr>
          <w:rFonts w:ascii="Arial" w:hAnsi="Arial" w:cs="Arial"/>
          <w:sz w:val="24"/>
          <w:szCs w:val="24"/>
        </w:rPr>
        <w:t>план</w:t>
      </w:r>
      <w:r w:rsidR="000C4101" w:rsidRPr="00F30B74">
        <w:rPr>
          <w:rFonts w:ascii="Arial" w:hAnsi="Arial" w:cs="Arial"/>
          <w:sz w:val="24"/>
          <w:szCs w:val="24"/>
        </w:rPr>
        <w:t xml:space="preserve"> противохолерных мероприятий на территории Бавлинского муниципального района (территория III типа подтип А) </w:t>
      </w:r>
      <w:r w:rsidR="00090BF9" w:rsidRPr="00F30B74">
        <w:rPr>
          <w:rFonts w:ascii="Arial" w:hAnsi="Arial" w:cs="Arial"/>
          <w:sz w:val="24"/>
          <w:szCs w:val="24"/>
        </w:rPr>
        <w:t>на 2026-2030 годы</w:t>
      </w:r>
      <w:r w:rsidR="00F02D06" w:rsidRPr="00F30B74">
        <w:rPr>
          <w:rFonts w:ascii="Arial" w:hAnsi="Arial" w:cs="Arial"/>
          <w:sz w:val="24"/>
          <w:szCs w:val="24"/>
        </w:rPr>
        <w:t>.</w:t>
      </w:r>
    </w:p>
    <w:p w:rsidR="00EF2D8C" w:rsidRPr="00F30B74" w:rsidRDefault="00090BF9" w:rsidP="00090BF9">
      <w:pPr>
        <w:tabs>
          <w:tab w:val="left" w:pos="709"/>
          <w:tab w:val="left" w:pos="1100"/>
        </w:tabs>
        <w:autoSpaceDE w:val="0"/>
        <w:autoSpaceDN w:val="0"/>
        <w:adjustRightInd w:val="0"/>
        <w:spacing w:line="336" w:lineRule="auto"/>
        <w:jc w:val="both"/>
        <w:rPr>
          <w:rFonts w:ascii="Arial" w:hAnsi="Arial" w:cs="Arial"/>
          <w:sz w:val="24"/>
          <w:szCs w:val="24"/>
        </w:rPr>
      </w:pPr>
      <w:r w:rsidRPr="00F30B74">
        <w:rPr>
          <w:rFonts w:ascii="Arial" w:hAnsi="Arial" w:cs="Arial"/>
          <w:sz w:val="24"/>
          <w:szCs w:val="24"/>
        </w:rPr>
        <w:t xml:space="preserve">          2. </w:t>
      </w:r>
      <w:r w:rsidR="00203EDA" w:rsidRPr="00F30B74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 первого заместителя руководителя</w:t>
      </w:r>
      <w:r w:rsidR="00B8225B" w:rsidRPr="00F30B74">
        <w:rPr>
          <w:rFonts w:ascii="Arial" w:hAnsi="Arial" w:cs="Arial"/>
          <w:sz w:val="24"/>
          <w:szCs w:val="24"/>
        </w:rPr>
        <w:t xml:space="preserve"> Исполнительного комитета Бавлинского муниципального района</w:t>
      </w:r>
      <w:r w:rsidR="00203EDA" w:rsidRPr="00F30B74">
        <w:rPr>
          <w:rFonts w:ascii="Arial" w:hAnsi="Arial" w:cs="Arial"/>
          <w:sz w:val="24"/>
          <w:szCs w:val="24"/>
        </w:rPr>
        <w:t xml:space="preserve"> по социальным вопросам</w:t>
      </w:r>
      <w:r w:rsidR="00031FEE" w:rsidRPr="00F30B74">
        <w:rPr>
          <w:rFonts w:ascii="Arial" w:hAnsi="Arial" w:cs="Arial"/>
          <w:sz w:val="24"/>
          <w:szCs w:val="24"/>
        </w:rPr>
        <w:t>.</w:t>
      </w:r>
    </w:p>
    <w:p w:rsidR="00EF2D8C" w:rsidRPr="00F30B74" w:rsidRDefault="00EF2D8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B8225B" w:rsidRPr="00F30B74" w:rsidRDefault="00B8225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9650C" w:rsidRPr="00F30B74" w:rsidRDefault="00D9650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B8225B" w:rsidRPr="00F30B74" w:rsidRDefault="00B8225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EF2D8C" w:rsidRPr="00F30B74" w:rsidRDefault="00203EDA">
      <w:pPr>
        <w:autoSpaceDE w:val="0"/>
        <w:autoSpaceDN w:val="0"/>
        <w:adjustRightInd w:val="0"/>
        <w:ind w:firstLine="708"/>
        <w:rPr>
          <w:rFonts w:ascii="Arial" w:hAnsi="Arial" w:cs="Arial"/>
          <w:sz w:val="24"/>
          <w:szCs w:val="24"/>
        </w:rPr>
      </w:pPr>
      <w:r w:rsidRPr="00F30B74">
        <w:rPr>
          <w:rFonts w:ascii="Arial" w:hAnsi="Arial" w:cs="Arial"/>
          <w:sz w:val="24"/>
          <w:szCs w:val="24"/>
        </w:rPr>
        <w:t xml:space="preserve">Руководитель                                                </w:t>
      </w:r>
      <w:r w:rsidR="00042FAD" w:rsidRPr="00F30B74">
        <w:rPr>
          <w:rFonts w:ascii="Arial" w:hAnsi="Arial" w:cs="Arial"/>
          <w:sz w:val="24"/>
          <w:szCs w:val="24"/>
        </w:rPr>
        <w:t xml:space="preserve">                               Д.Л</w:t>
      </w:r>
      <w:r w:rsidRPr="00F30B74">
        <w:rPr>
          <w:rFonts w:ascii="Arial" w:hAnsi="Arial" w:cs="Arial"/>
          <w:sz w:val="24"/>
          <w:szCs w:val="24"/>
        </w:rPr>
        <w:t xml:space="preserve">. </w:t>
      </w:r>
      <w:r w:rsidR="00042FAD" w:rsidRPr="00F30B74">
        <w:rPr>
          <w:rFonts w:ascii="Arial" w:hAnsi="Arial" w:cs="Arial"/>
          <w:sz w:val="24"/>
          <w:szCs w:val="24"/>
        </w:rPr>
        <w:t>Бакиров</w:t>
      </w:r>
    </w:p>
    <w:p w:rsidR="00F30B74" w:rsidRPr="00F30B74" w:rsidRDefault="00F30B74" w:rsidP="00F30B74">
      <w:pPr>
        <w:jc w:val="right"/>
        <w:rPr>
          <w:rFonts w:ascii="Arial" w:hAnsi="Arial" w:cs="Arial"/>
          <w:sz w:val="24"/>
          <w:szCs w:val="24"/>
        </w:rPr>
      </w:pPr>
    </w:p>
    <w:p w:rsidR="00F30B74" w:rsidRPr="00F30B74" w:rsidRDefault="00F30B74" w:rsidP="00F30B74">
      <w:pPr>
        <w:jc w:val="right"/>
        <w:rPr>
          <w:rFonts w:ascii="Arial" w:hAnsi="Arial" w:cs="Arial"/>
          <w:sz w:val="24"/>
          <w:szCs w:val="24"/>
        </w:rPr>
      </w:pPr>
    </w:p>
    <w:p w:rsidR="00F30B74" w:rsidRPr="00F30B74" w:rsidRDefault="00F30B74" w:rsidP="00F30B74">
      <w:pPr>
        <w:jc w:val="right"/>
        <w:rPr>
          <w:rFonts w:ascii="Arial" w:hAnsi="Arial" w:cs="Arial"/>
          <w:sz w:val="24"/>
          <w:szCs w:val="24"/>
        </w:rPr>
      </w:pPr>
    </w:p>
    <w:p w:rsidR="00F30B74" w:rsidRPr="00F30B74" w:rsidRDefault="00F30B74" w:rsidP="00F30B74">
      <w:pPr>
        <w:jc w:val="right"/>
        <w:rPr>
          <w:rFonts w:ascii="Arial" w:hAnsi="Arial" w:cs="Arial"/>
          <w:sz w:val="24"/>
          <w:szCs w:val="24"/>
        </w:rPr>
      </w:pPr>
    </w:p>
    <w:p w:rsidR="00F30B74" w:rsidRPr="00F30B74" w:rsidRDefault="00F30B74" w:rsidP="00F30B74">
      <w:pPr>
        <w:jc w:val="right"/>
        <w:rPr>
          <w:rFonts w:ascii="Arial" w:hAnsi="Arial" w:cs="Arial"/>
          <w:sz w:val="24"/>
          <w:szCs w:val="24"/>
        </w:rPr>
      </w:pPr>
    </w:p>
    <w:p w:rsidR="00F30B74" w:rsidRPr="00F30B74" w:rsidRDefault="00F30B74" w:rsidP="00F30B74">
      <w:pPr>
        <w:jc w:val="right"/>
        <w:rPr>
          <w:rFonts w:ascii="Arial" w:hAnsi="Arial" w:cs="Arial"/>
          <w:sz w:val="24"/>
          <w:szCs w:val="24"/>
        </w:rPr>
      </w:pPr>
    </w:p>
    <w:p w:rsidR="00F30B74" w:rsidRPr="00F30B74" w:rsidRDefault="00F30B74" w:rsidP="00F30B74">
      <w:pPr>
        <w:jc w:val="right"/>
        <w:rPr>
          <w:rFonts w:ascii="Arial" w:hAnsi="Arial" w:cs="Arial"/>
          <w:sz w:val="24"/>
          <w:szCs w:val="24"/>
        </w:rPr>
      </w:pPr>
    </w:p>
    <w:p w:rsidR="00F30B74" w:rsidRPr="00F30B74" w:rsidRDefault="00F30B74" w:rsidP="00F30B74">
      <w:pPr>
        <w:jc w:val="right"/>
        <w:rPr>
          <w:rFonts w:ascii="Arial" w:hAnsi="Arial" w:cs="Arial"/>
          <w:sz w:val="24"/>
          <w:szCs w:val="24"/>
        </w:rPr>
      </w:pPr>
    </w:p>
    <w:p w:rsidR="00F30B74" w:rsidRPr="00F30B74" w:rsidRDefault="00F30B74" w:rsidP="00F30B74">
      <w:pPr>
        <w:jc w:val="right"/>
        <w:rPr>
          <w:rFonts w:ascii="Arial" w:hAnsi="Arial" w:cs="Arial"/>
          <w:sz w:val="24"/>
          <w:szCs w:val="24"/>
        </w:rPr>
      </w:pPr>
    </w:p>
    <w:p w:rsidR="00F30B74" w:rsidRPr="00F30B74" w:rsidRDefault="00F30B74" w:rsidP="00F30B74">
      <w:pPr>
        <w:jc w:val="right"/>
        <w:rPr>
          <w:rFonts w:ascii="Arial" w:hAnsi="Arial" w:cs="Arial"/>
          <w:sz w:val="24"/>
          <w:szCs w:val="24"/>
        </w:rPr>
      </w:pPr>
    </w:p>
    <w:p w:rsidR="00F30B74" w:rsidRPr="00F30B74" w:rsidRDefault="00F30B74" w:rsidP="00F30B74">
      <w:pPr>
        <w:jc w:val="right"/>
        <w:rPr>
          <w:rFonts w:ascii="Arial" w:hAnsi="Arial" w:cs="Arial"/>
          <w:sz w:val="24"/>
          <w:szCs w:val="24"/>
        </w:rPr>
        <w:sectPr w:rsidR="00F30B74" w:rsidRPr="00F30B74">
          <w:headerReference w:type="even" r:id="rId8"/>
          <w:pgSz w:w="11906" w:h="16838" w:code="9"/>
          <w:pgMar w:top="1134" w:right="1134" w:bottom="567" w:left="1134" w:header="720" w:footer="720" w:gutter="0"/>
          <w:pgNumType w:start="1"/>
          <w:cols w:space="708"/>
          <w:titlePg/>
          <w:docGrid w:linePitch="381"/>
        </w:sectPr>
      </w:pPr>
    </w:p>
    <w:p w:rsidR="00F30B74" w:rsidRPr="00F30B74" w:rsidRDefault="00F30B74" w:rsidP="00F30B74">
      <w:pPr>
        <w:jc w:val="right"/>
        <w:rPr>
          <w:rFonts w:ascii="Arial" w:hAnsi="Arial" w:cs="Arial"/>
          <w:sz w:val="24"/>
          <w:szCs w:val="24"/>
        </w:rPr>
      </w:pPr>
      <w:r w:rsidRPr="00F30B74">
        <w:rPr>
          <w:rFonts w:ascii="Arial" w:hAnsi="Arial" w:cs="Arial"/>
          <w:sz w:val="24"/>
          <w:szCs w:val="24"/>
        </w:rPr>
        <w:lastRenderedPageBreak/>
        <w:t>УТВЕРЖДЕН</w:t>
      </w:r>
    </w:p>
    <w:p w:rsidR="00F30B74" w:rsidRPr="00F30B74" w:rsidRDefault="00F30B74" w:rsidP="00F30B74">
      <w:pPr>
        <w:jc w:val="right"/>
        <w:rPr>
          <w:rFonts w:ascii="Arial" w:hAnsi="Arial" w:cs="Arial"/>
          <w:sz w:val="24"/>
          <w:szCs w:val="24"/>
        </w:rPr>
      </w:pPr>
      <w:r w:rsidRPr="00F30B74">
        <w:rPr>
          <w:rFonts w:ascii="Arial" w:hAnsi="Arial" w:cs="Arial"/>
          <w:sz w:val="24"/>
          <w:szCs w:val="24"/>
        </w:rPr>
        <w:t>постановлением</w:t>
      </w:r>
    </w:p>
    <w:p w:rsidR="00F30B74" w:rsidRPr="00F30B74" w:rsidRDefault="00F30B74" w:rsidP="00F30B74">
      <w:pPr>
        <w:jc w:val="right"/>
        <w:rPr>
          <w:rFonts w:ascii="Arial" w:hAnsi="Arial" w:cs="Arial"/>
          <w:sz w:val="24"/>
          <w:szCs w:val="24"/>
        </w:rPr>
      </w:pPr>
      <w:r w:rsidRPr="00F30B74">
        <w:rPr>
          <w:rFonts w:ascii="Arial" w:hAnsi="Arial" w:cs="Arial"/>
          <w:sz w:val="24"/>
          <w:szCs w:val="24"/>
        </w:rPr>
        <w:t>Исполнительного комитета</w:t>
      </w:r>
    </w:p>
    <w:p w:rsidR="00F30B74" w:rsidRPr="00F30B74" w:rsidRDefault="00F30B74" w:rsidP="00F30B74">
      <w:pPr>
        <w:jc w:val="right"/>
        <w:rPr>
          <w:rFonts w:ascii="Arial" w:hAnsi="Arial" w:cs="Arial"/>
          <w:sz w:val="24"/>
          <w:szCs w:val="24"/>
        </w:rPr>
      </w:pPr>
      <w:r w:rsidRPr="00F30B74">
        <w:rPr>
          <w:rFonts w:ascii="Arial" w:hAnsi="Arial" w:cs="Arial"/>
          <w:sz w:val="24"/>
          <w:szCs w:val="24"/>
        </w:rPr>
        <w:t xml:space="preserve"> Бавлинского муниципального района</w:t>
      </w:r>
    </w:p>
    <w:p w:rsidR="00F30B74" w:rsidRPr="00F30B74" w:rsidRDefault="00F30B74" w:rsidP="00F30B74">
      <w:pPr>
        <w:jc w:val="right"/>
        <w:rPr>
          <w:rStyle w:val="21"/>
          <w:rFonts w:ascii="Arial" w:eastAsia="Arial Unicode MS" w:hAnsi="Arial" w:cs="Arial"/>
        </w:rPr>
      </w:pPr>
      <w:r w:rsidRPr="00F30B74">
        <w:rPr>
          <w:rFonts w:ascii="Arial" w:hAnsi="Arial" w:cs="Arial"/>
          <w:sz w:val="24"/>
          <w:szCs w:val="24"/>
        </w:rPr>
        <w:t>от 13.07.</w:t>
      </w:r>
      <w:r w:rsidRPr="00F30B74">
        <w:rPr>
          <w:rStyle w:val="21"/>
          <w:rFonts w:ascii="Arial" w:eastAsia="Arial Unicode MS" w:hAnsi="Arial" w:cs="Arial"/>
          <w:u w:val="none"/>
        </w:rPr>
        <w:t>2026г. №86</w:t>
      </w:r>
    </w:p>
    <w:p w:rsidR="00F30B74" w:rsidRPr="00F30B74" w:rsidRDefault="00F30B74" w:rsidP="00F30B74">
      <w:pPr>
        <w:jc w:val="right"/>
        <w:rPr>
          <w:rFonts w:ascii="Arial" w:hAnsi="Arial" w:cs="Arial"/>
          <w:sz w:val="24"/>
          <w:szCs w:val="24"/>
        </w:rPr>
      </w:pPr>
    </w:p>
    <w:p w:rsidR="00F30B74" w:rsidRPr="00F30B74" w:rsidRDefault="00F30B74" w:rsidP="00F30B74">
      <w:pPr>
        <w:jc w:val="center"/>
        <w:rPr>
          <w:rFonts w:ascii="Arial" w:hAnsi="Arial" w:cs="Arial"/>
          <w:sz w:val="24"/>
          <w:szCs w:val="24"/>
        </w:rPr>
      </w:pPr>
    </w:p>
    <w:p w:rsidR="00F30B74" w:rsidRPr="00F30B74" w:rsidRDefault="00F30B74" w:rsidP="00F30B74">
      <w:pPr>
        <w:jc w:val="center"/>
        <w:rPr>
          <w:rFonts w:ascii="Arial" w:hAnsi="Arial" w:cs="Arial"/>
          <w:sz w:val="24"/>
          <w:szCs w:val="24"/>
        </w:rPr>
      </w:pPr>
      <w:r w:rsidRPr="00F30B74">
        <w:rPr>
          <w:rFonts w:ascii="Arial" w:hAnsi="Arial" w:cs="Arial"/>
          <w:sz w:val="24"/>
          <w:szCs w:val="24"/>
        </w:rPr>
        <w:t xml:space="preserve">Комплексный план </w:t>
      </w:r>
    </w:p>
    <w:p w:rsidR="00F30B74" w:rsidRPr="00F30B74" w:rsidRDefault="00F30B74" w:rsidP="00F30B74">
      <w:pPr>
        <w:jc w:val="center"/>
        <w:rPr>
          <w:rFonts w:ascii="Arial" w:hAnsi="Arial" w:cs="Arial"/>
          <w:sz w:val="24"/>
          <w:szCs w:val="24"/>
        </w:rPr>
      </w:pPr>
      <w:r w:rsidRPr="00F30B74">
        <w:rPr>
          <w:rFonts w:ascii="Arial" w:hAnsi="Arial" w:cs="Arial"/>
          <w:sz w:val="24"/>
          <w:szCs w:val="24"/>
        </w:rPr>
        <w:t>противохолерных мероприятий на территории Бавлинского муниципального района</w:t>
      </w:r>
    </w:p>
    <w:p w:rsidR="00F30B74" w:rsidRPr="00F30B74" w:rsidRDefault="00F30B74" w:rsidP="00F30B74">
      <w:pPr>
        <w:jc w:val="center"/>
        <w:rPr>
          <w:rFonts w:ascii="Arial" w:hAnsi="Arial" w:cs="Arial"/>
          <w:sz w:val="24"/>
          <w:szCs w:val="24"/>
        </w:rPr>
      </w:pPr>
      <w:r w:rsidRPr="00F30B74">
        <w:rPr>
          <w:rFonts w:ascii="Arial" w:hAnsi="Arial" w:cs="Arial"/>
          <w:sz w:val="24"/>
          <w:szCs w:val="24"/>
        </w:rPr>
        <w:t xml:space="preserve"> (территория III типа подтип А) на 2026-2030 годы</w:t>
      </w:r>
    </w:p>
    <w:p w:rsidR="00F30B74" w:rsidRPr="00F30B74" w:rsidRDefault="00F30B74" w:rsidP="00F30B7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ac"/>
        <w:tblW w:w="5120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865"/>
        <w:gridCol w:w="7389"/>
        <w:gridCol w:w="1623"/>
        <w:gridCol w:w="5598"/>
        <w:gridCol w:w="15"/>
      </w:tblGrid>
      <w:tr w:rsidR="00F30B74" w:rsidRPr="00F30B74" w:rsidTr="00FC6AC9">
        <w:trPr>
          <w:trHeight w:val="20"/>
          <w:tblHeader/>
        </w:trPr>
        <w:tc>
          <w:tcPr>
            <w:tcW w:w="277" w:type="pct"/>
          </w:tcPr>
          <w:p w:rsidR="00F30B74" w:rsidRPr="00F30B74" w:rsidRDefault="00F30B74" w:rsidP="00FC6A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F30B74" w:rsidRPr="00F30B74" w:rsidRDefault="00F30B74" w:rsidP="00FC6A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2385" w:type="pct"/>
          </w:tcPr>
          <w:p w:rsidR="00F30B74" w:rsidRPr="00F30B74" w:rsidRDefault="00F30B74" w:rsidP="00FC6A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Срок исполнения</w:t>
            </w:r>
          </w:p>
        </w:tc>
        <w:tc>
          <w:tcPr>
            <w:tcW w:w="1814" w:type="pct"/>
            <w:gridSpan w:val="2"/>
          </w:tcPr>
          <w:p w:rsidR="00F30B74" w:rsidRPr="00F30B74" w:rsidRDefault="00F30B74" w:rsidP="00FC6A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</w:tr>
      <w:tr w:rsidR="00F30B74" w:rsidRPr="00F30B74" w:rsidTr="00FC6AC9">
        <w:trPr>
          <w:trHeight w:val="20"/>
          <w:tblHeader/>
        </w:trPr>
        <w:tc>
          <w:tcPr>
            <w:tcW w:w="277" w:type="pct"/>
          </w:tcPr>
          <w:p w:rsidR="00F30B74" w:rsidRPr="00F30B74" w:rsidRDefault="00F30B74" w:rsidP="00FC6A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85" w:type="pct"/>
          </w:tcPr>
          <w:p w:rsidR="00F30B74" w:rsidRPr="00F30B74" w:rsidRDefault="00F30B74" w:rsidP="00FC6A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14" w:type="pct"/>
            <w:gridSpan w:val="2"/>
          </w:tcPr>
          <w:p w:rsidR="00F30B74" w:rsidRPr="00F30B74" w:rsidRDefault="00F30B74" w:rsidP="00FC6A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30B74" w:rsidRPr="00F30B74" w:rsidTr="00FC6AC9">
        <w:trPr>
          <w:trHeight w:val="20"/>
        </w:trPr>
        <w:tc>
          <w:tcPr>
            <w:tcW w:w="5000" w:type="pct"/>
            <w:gridSpan w:val="5"/>
          </w:tcPr>
          <w:p w:rsidR="00F30B74" w:rsidRPr="00F30B74" w:rsidRDefault="00F30B74" w:rsidP="00FC6AC9">
            <w:pPr>
              <w:spacing w:line="12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30B74" w:rsidRPr="00F30B74" w:rsidRDefault="00F30B74" w:rsidP="00FC6A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1. Организационные мероприятия</w:t>
            </w:r>
          </w:p>
        </w:tc>
      </w:tr>
      <w:tr w:rsidR="00F30B74" w:rsidRPr="00F30B74" w:rsidTr="00FC6AC9">
        <w:trPr>
          <w:trHeight w:val="20"/>
        </w:trPr>
        <w:tc>
          <w:tcPr>
            <w:tcW w:w="277" w:type="pct"/>
          </w:tcPr>
          <w:p w:rsidR="00F30B74" w:rsidRPr="00F30B74" w:rsidRDefault="00F30B74" w:rsidP="00FC6AC9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385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Определение, формирование и корректировка: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- состава медицинского (противоэпидемического) штаба на случай выявле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ния больного (подозрительного на заболевание) холерой, при выделении из поверхностных водоемов и других объектов окружающей среды токсигенных холерных вибрионов 01 или 0139 серогрупп, а так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же при выделении от больных и вибриононосителей атоксигенных холерных вибрионов 01 или 0139 серогрупп с учетом эпиде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миологической обстановки;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- состава противоэпидемической группы медицинского штаба;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- состава профилактической группы для обеспечения санитарно-эпидемиологического надзора и контроля;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- состава группы оперативного эпидемиологического анализа;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- состава госпитальной базы и патологоанатомической группы;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- состава лабораторной группы.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ежегодно,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F30B74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</w:tc>
        <w:tc>
          <w:tcPr>
            <w:tcW w:w="1814" w:type="pct"/>
            <w:gridSpan w:val="2"/>
          </w:tcPr>
          <w:p w:rsidR="00F30B74" w:rsidRPr="00F30B74" w:rsidRDefault="00F30B74" w:rsidP="00FC6AC9">
            <w:pPr>
              <w:pStyle w:val="60"/>
              <w:shd w:val="clear" w:color="auto" w:fill="auto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СПЭК Бавлинского муниципального района,   ТОУ Роспотребнадзора по РТ по Бугульминскому, Азнакаевскому, Бавлинскому, Ютазинскому районам, Альметьевский филиал ФБУЗ «ЦГиЭ в РТ «Татарстан», ГАУЗ «Бавлинская ЦРБ»</w:t>
            </w:r>
          </w:p>
        </w:tc>
      </w:tr>
      <w:tr w:rsidR="00F30B74" w:rsidRPr="00F30B74" w:rsidTr="00FC6AC9">
        <w:trPr>
          <w:trHeight w:val="20"/>
        </w:trPr>
        <w:tc>
          <w:tcPr>
            <w:tcW w:w="27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385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 xml:space="preserve">Проведение корректировки схем оповещения, сбора специалистов и определение функциональных обязанностей и действий каждого специалиста (в рабочее и нерабочее время) в случае выявления больного (подозрительного на заболевание) холерой (вибриононосителя), выделения штаммов холерного вибриона из объектов окружающей среды 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ежегодно,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1814" w:type="pct"/>
            <w:gridSpan w:val="2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районам, Альметьевский филиал ФБУЗ «ЦГиЭ в РТ «Татарстан», ГАУЗ «Бавлинская ЦРБ»</w:t>
            </w:r>
          </w:p>
        </w:tc>
      </w:tr>
      <w:tr w:rsidR="00F30B74" w:rsidRPr="00F30B74" w:rsidTr="00FC6AC9">
        <w:trPr>
          <w:trHeight w:val="20"/>
        </w:trPr>
        <w:tc>
          <w:tcPr>
            <w:tcW w:w="27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385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Определение порядка взаимодействия органов и организаций на случай возникновения эпидемиологических осложнений по холере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ежегодно,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1814" w:type="pct"/>
            <w:gridSpan w:val="2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районам, Альметьевский филиал ФБУЗ «ЦГиЭ в РТ «Татарстан», ГАУЗ «Бавлинская ЦРБ», Отдел МВД России по Бавлинскому району, Исполком Бавлинского муниципального района</w:t>
            </w:r>
          </w:p>
        </w:tc>
      </w:tr>
      <w:tr w:rsidR="00F30B74" w:rsidRPr="00F30B74" w:rsidTr="00FC6AC9">
        <w:trPr>
          <w:trHeight w:val="20"/>
        </w:trPr>
        <w:tc>
          <w:tcPr>
            <w:tcW w:w="27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2385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Разработка и корректировка оперативных планов первичных противо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эпидемических мероприятий на случай выявления больного холерой (с подозрением на заболевание) в медицинских организациях, на дому, в гостинице и т.п.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ежегодно,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1814" w:type="pct"/>
            <w:gridSpan w:val="2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районам, Альметьевский филиал ФБУЗ «ЦГиЭ в РТ «Татарстан», ГАУЗ «Бавлинская ЦРБ»</w:t>
            </w:r>
          </w:p>
        </w:tc>
      </w:tr>
      <w:tr w:rsidR="00F30B74" w:rsidRPr="00F30B74" w:rsidTr="00FC6AC9">
        <w:trPr>
          <w:trHeight w:val="20"/>
        </w:trPr>
        <w:tc>
          <w:tcPr>
            <w:tcW w:w="27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1.5.</w:t>
            </w:r>
          </w:p>
        </w:tc>
        <w:tc>
          <w:tcPr>
            <w:tcW w:w="2385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Проведение корректировки госпитальной базы (изолятор), проведение паспортизации объекта, кон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троль за его материально-техническим оснащением, обеспечением медицинским оборудованием, средствами для лечения, дезинфекции, стери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лизации и дезинсекции; определение резервного кадрового состава с учетом мощности учреждения специального назначения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ежегодно,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1814" w:type="pct"/>
            <w:gridSpan w:val="2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районам, Альметьевский филиал ФБУЗ «ЦГиЭ в РТ «Татарстан», ГАУЗ «Бавлинская ЦРБ»</w:t>
            </w:r>
          </w:p>
        </w:tc>
      </w:tr>
      <w:tr w:rsidR="00F30B74" w:rsidRPr="00F30B74" w:rsidTr="00FC6AC9">
        <w:trPr>
          <w:trHeight w:val="20"/>
        </w:trPr>
        <w:tc>
          <w:tcPr>
            <w:tcW w:w="27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2385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Определение мощности лабораторной базы, потребности в кадрах, обо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рудовании и централизованном обеспечении бактериологических лабо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раторий питательными средами, другими средствами диагностики, дезинфекции, стерилизации и дезинсекции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ежегодно,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1814" w:type="pct"/>
            <w:gridSpan w:val="2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районам, Альметьевский филиал ФБУЗ «ЦГиЭ в РТ «Татарстан», ГАУЗ «Бавлинская ЦРБ»</w:t>
            </w:r>
          </w:p>
        </w:tc>
      </w:tr>
      <w:tr w:rsidR="00F30B74" w:rsidRPr="00F30B74" w:rsidTr="00FC6AC9">
        <w:trPr>
          <w:trHeight w:val="20"/>
        </w:trPr>
        <w:tc>
          <w:tcPr>
            <w:tcW w:w="27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2385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Проведение корректировки потребности в автотранспорте для работы в очаге холеры и обеспечение его готовности к работе в очаге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ежегодно,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1814" w:type="pct"/>
            <w:gridSpan w:val="2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районам, Альметьевский филиал ФБУЗ «ЦГиЭ в РТ «Татарстан», ГАУЗ «Бавлинская ЦРБ», Исполком Бавлинского муниципального района</w:t>
            </w:r>
          </w:p>
        </w:tc>
      </w:tr>
      <w:tr w:rsidR="00F30B74" w:rsidRPr="00F30B74" w:rsidTr="00FC6AC9">
        <w:trPr>
          <w:trHeight w:val="20"/>
        </w:trPr>
        <w:tc>
          <w:tcPr>
            <w:tcW w:w="27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1.8.</w:t>
            </w:r>
          </w:p>
        </w:tc>
        <w:tc>
          <w:tcPr>
            <w:tcW w:w="2385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Определение схемы обеспечения общественного порядка в учреждении специального назначения (специализированном инфекционном изоляторе) в период проведения карантинных мероприятий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ежегодно,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1814" w:type="pct"/>
            <w:gridSpan w:val="2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 xml:space="preserve">ТОУ Роспотребнадзора по РТ по Бугульмин-скому, Азнакаевскому, Бавлинскому, Ютазинскому районам, Альметьевский филиал ФБУЗ «ЦГиЭ в РТ «Татарстан», ГАУЗ «Бавлинская ЦРБ», Отдел МВД России по Бавлинскому району </w:t>
            </w:r>
          </w:p>
        </w:tc>
      </w:tr>
      <w:tr w:rsidR="00F30B74" w:rsidRPr="00F30B74" w:rsidTr="00FC6AC9">
        <w:trPr>
          <w:trHeight w:val="20"/>
        </w:trPr>
        <w:tc>
          <w:tcPr>
            <w:tcW w:w="27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1.9.</w:t>
            </w:r>
          </w:p>
        </w:tc>
        <w:tc>
          <w:tcPr>
            <w:tcW w:w="2385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Обеспечение готовности госпитальной базы (изолятора)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1814" w:type="pct"/>
            <w:gridSpan w:val="2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районам, Альметьевский филиал ФБУЗ «ЦГиЭ в РТ «Татарстан», ГАУЗ «Бавлинская ЦРБ»</w:t>
            </w:r>
          </w:p>
        </w:tc>
      </w:tr>
      <w:tr w:rsidR="00F30B74" w:rsidRPr="00F30B74" w:rsidTr="00FC6AC9">
        <w:trPr>
          <w:trHeight w:val="20"/>
        </w:trPr>
        <w:tc>
          <w:tcPr>
            <w:tcW w:w="27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1.10.</w:t>
            </w:r>
          </w:p>
        </w:tc>
        <w:tc>
          <w:tcPr>
            <w:tcW w:w="2385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Определение резерва кадров врачей (помощников) эпидемиологов, бак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териологов, лаборантов, инфекционистов и других медработников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 xml:space="preserve">ежегодно, 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1814" w:type="pct"/>
            <w:gridSpan w:val="2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районам, Альметьевский филиал ФБУЗ «ЦГиЭ в РТ «Татарстан», ГАУЗ «Бавлинская ЦРБ»</w:t>
            </w:r>
          </w:p>
        </w:tc>
      </w:tr>
      <w:tr w:rsidR="00F30B74" w:rsidRPr="00F30B74" w:rsidTr="00FC6AC9">
        <w:trPr>
          <w:trHeight w:val="20"/>
        </w:trPr>
        <w:tc>
          <w:tcPr>
            <w:tcW w:w="27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1.11.</w:t>
            </w:r>
          </w:p>
        </w:tc>
        <w:tc>
          <w:tcPr>
            <w:tcW w:w="2385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Обеспечение контроля за противоэпидемической готовностью медицин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ских учреждений, в том числе учреждений здравоохранения специаль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ного назначения, а также органов и учреждений Роспотребнадзора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left="-57" w:right="-5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в ходе плановых, вне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плановых проверок и мониторин-говых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left="-57" w:right="-5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обследова-ний</w:t>
            </w:r>
          </w:p>
        </w:tc>
        <w:tc>
          <w:tcPr>
            <w:tcW w:w="1814" w:type="pct"/>
            <w:gridSpan w:val="2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районам, Альметьевский филиал ФБУЗ «ЦГиЭ в РТ «Татарстан»</w:t>
            </w:r>
          </w:p>
        </w:tc>
      </w:tr>
      <w:tr w:rsidR="00F30B74" w:rsidRPr="00F30B74" w:rsidTr="00FC6AC9">
        <w:trPr>
          <w:trHeight w:val="20"/>
        </w:trPr>
        <w:tc>
          <w:tcPr>
            <w:tcW w:w="27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lastRenderedPageBreak/>
              <w:t>1.12.</w:t>
            </w:r>
          </w:p>
        </w:tc>
        <w:tc>
          <w:tcPr>
            <w:tcW w:w="2385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Проведение оперативного и ретроспективного анализа инфекционной заболеваемости кишечными инфекциями, оценки эпидемиологической ситуации, а также комплексной эпидемиологической оценки санитарно-гигиенических условий в населенных пунктах и поселениях республики с информированием о результатах заинтересованных исполнительных органов государственной власти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1814" w:type="pct"/>
            <w:gridSpan w:val="2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районам, Альметьевский филиал ФБУЗ «ЦГиЭ в РТ «Татарстан»</w:t>
            </w:r>
          </w:p>
        </w:tc>
      </w:tr>
      <w:tr w:rsidR="00F30B74" w:rsidRPr="00F30B74" w:rsidTr="00FC6AC9">
        <w:trPr>
          <w:trHeight w:val="20"/>
        </w:trPr>
        <w:tc>
          <w:tcPr>
            <w:tcW w:w="5000" w:type="pct"/>
            <w:gridSpan w:val="5"/>
            <w:vAlign w:val="center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12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2. Подготовка кадров</w:t>
            </w:r>
          </w:p>
        </w:tc>
      </w:tr>
      <w:tr w:rsidR="00F30B74" w:rsidRPr="00F30B74" w:rsidTr="00FC6AC9">
        <w:trPr>
          <w:trHeight w:val="20"/>
        </w:trPr>
        <w:tc>
          <w:tcPr>
            <w:tcW w:w="27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385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Организация и проведение теоретической и практической подготовки с отработкой функциональных обязанностей специалистов всех профилей, задействованных в локализации и ликви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дации очага холеры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ежегодно,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II квартал</w:t>
            </w:r>
          </w:p>
        </w:tc>
        <w:tc>
          <w:tcPr>
            <w:tcW w:w="1814" w:type="pct"/>
            <w:gridSpan w:val="2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районам, Альметьевский филиал ФБУЗ «ЦГиЭ в РТ «Татарстан», ГАУЗ «Бавлинская ЦРБ»</w:t>
            </w:r>
          </w:p>
        </w:tc>
      </w:tr>
      <w:tr w:rsidR="00F30B74" w:rsidRPr="00F30B74" w:rsidTr="00FC6AC9">
        <w:trPr>
          <w:trHeight w:val="20"/>
        </w:trPr>
        <w:tc>
          <w:tcPr>
            <w:tcW w:w="27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2385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Проведение теоретической и практической подготовки работников управлений внутренних дел, туристи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ческих фирм, гостиниц, санаторных учреждений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ежегодно,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II квартал</w:t>
            </w:r>
          </w:p>
        </w:tc>
        <w:tc>
          <w:tcPr>
            <w:tcW w:w="1814" w:type="pct"/>
            <w:gridSpan w:val="2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району, Альметьевский филиал ФБУЗ «ЦГиЭ в РТ «Татарстан», Исполком Бавлинского муниципального района</w:t>
            </w:r>
          </w:p>
        </w:tc>
      </w:tr>
      <w:tr w:rsidR="00F30B74" w:rsidRPr="00F30B74" w:rsidTr="00FC6AC9">
        <w:trPr>
          <w:trHeight w:val="20"/>
        </w:trPr>
        <w:tc>
          <w:tcPr>
            <w:tcW w:w="27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2.3.</w:t>
            </w:r>
          </w:p>
        </w:tc>
        <w:tc>
          <w:tcPr>
            <w:tcW w:w="2385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Проведение тренировочных учений и практических занятий для меди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 xml:space="preserve">цинских работников, в том числе с развертывание изолятора 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ежегодно,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II квартал</w:t>
            </w:r>
          </w:p>
        </w:tc>
        <w:tc>
          <w:tcPr>
            <w:tcW w:w="1814" w:type="pct"/>
            <w:gridSpan w:val="2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районам, Альметьевский филиал ФБУЗ «ЦГиЭ в РТ «Татарстан», ГАУЗ «Бавлинская ЦРБ»</w:t>
            </w:r>
          </w:p>
        </w:tc>
      </w:tr>
      <w:tr w:rsidR="00F30B74" w:rsidRPr="00F30B74" w:rsidTr="00FC6AC9">
        <w:trPr>
          <w:trHeight w:val="20"/>
        </w:trPr>
        <w:tc>
          <w:tcPr>
            <w:tcW w:w="5000" w:type="pct"/>
            <w:gridSpan w:val="5"/>
            <w:vAlign w:val="center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12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3. Профилактические мероприятия</w:t>
            </w:r>
          </w:p>
        </w:tc>
      </w:tr>
      <w:tr w:rsidR="00F30B74" w:rsidRPr="00F30B74" w:rsidTr="00FC6AC9">
        <w:trPr>
          <w:trHeight w:val="20"/>
        </w:trPr>
        <w:tc>
          <w:tcPr>
            <w:tcW w:w="27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2385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Осуществление мониторинга завозов холеры на администра-тивную тер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 xml:space="preserve">риторию, заболеваемости холерой </w:t>
            </w:r>
            <w:r w:rsidRPr="00F30B74">
              <w:rPr>
                <w:rFonts w:ascii="Arial" w:hAnsi="Arial" w:cs="Arial"/>
                <w:sz w:val="24"/>
                <w:szCs w:val="24"/>
              </w:rPr>
              <w:lastRenderedPageBreak/>
              <w:t>и выявления вибриононосителей, вы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деления холерных вибрионов О1 и О139 серогрупп из объектов окру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жающей среды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1814" w:type="pct"/>
            <w:gridSpan w:val="2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 xml:space="preserve">ТОУ Роспотребнадзора по РТ по Бугульмин-скому, Азнакаевскому, Бавлинскому, </w:t>
            </w:r>
            <w:r w:rsidRPr="00F30B74">
              <w:rPr>
                <w:rFonts w:ascii="Arial" w:hAnsi="Arial" w:cs="Arial"/>
                <w:sz w:val="24"/>
                <w:szCs w:val="24"/>
              </w:rPr>
              <w:lastRenderedPageBreak/>
              <w:t>Ютазинскому районам, Альметьевский филиал ФБУЗ «ЦГиЭ в РТ «Татарстан»</w:t>
            </w:r>
          </w:p>
        </w:tc>
      </w:tr>
      <w:tr w:rsidR="00F30B74" w:rsidRPr="00F30B74" w:rsidTr="00FC6AC9">
        <w:trPr>
          <w:trHeight w:val="20"/>
        </w:trPr>
        <w:tc>
          <w:tcPr>
            <w:tcW w:w="27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385" w:type="pct"/>
          </w:tcPr>
          <w:p w:rsidR="00F30B74" w:rsidRPr="00F30B74" w:rsidRDefault="00F30B74" w:rsidP="00FC6AC9">
            <w:pPr>
              <w:widowControl w:val="0"/>
              <w:jc w:val="both"/>
              <w:rPr>
                <w:rFonts w:ascii="Arial" w:hAnsi="Arial" w:cs="Arial"/>
                <w:color w:val="FF0000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Определение, корректировка, согласование и утверждение перечня стационарных точек и графика отбора проб воды из поверхностных водоемов, в</w:t>
            </w:r>
            <w:r w:rsidRPr="00F30B74">
              <w:rPr>
                <w:rFonts w:ascii="Arial" w:hAnsi="Arial" w:cs="Arial"/>
                <w:color w:val="FF0000"/>
                <w:sz w:val="24"/>
                <w:szCs w:val="24"/>
                <w:highlight w:val="white"/>
              </w:rPr>
              <w:t xml:space="preserve"> </w:t>
            </w: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дополнительных точках в местах сброса сточных вод от инфекционных стационаров (отделений) и проживания иностранных граждан, прибывших из стран, эндемичных по холере, включая пункты временного размещения для бактериологического и ускоренного (ПЦР) методов диагностики</w:t>
            </w:r>
            <w:r w:rsidRPr="00F30B74">
              <w:rPr>
                <w:rFonts w:ascii="Arial" w:hAnsi="Arial" w:cs="Arial"/>
                <w:color w:val="FF0000"/>
                <w:sz w:val="24"/>
                <w:szCs w:val="24"/>
                <w:highlight w:val="white"/>
              </w:rPr>
              <w:t xml:space="preserve"> </w:t>
            </w: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на наличие холерных вибрионов с проведением паспортизации указанных водоемов и объектов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ежегодно,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1814" w:type="pct"/>
            <w:gridSpan w:val="2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районам, Альметьевский филиал ФБУЗ «ЦГиЭ в РТ «Татарстан»</w:t>
            </w:r>
          </w:p>
        </w:tc>
      </w:tr>
      <w:tr w:rsidR="00F30B74" w:rsidRPr="00F30B74" w:rsidTr="00FC6AC9">
        <w:trPr>
          <w:trHeight w:val="20"/>
        </w:trPr>
        <w:tc>
          <w:tcPr>
            <w:tcW w:w="27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3.3.</w:t>
            </w:r>
          </w:p>
        </w:tc>
        <w:tc>
          <w:tcPr>
            <w:tcW w:w="2385" w:type="pct"/>
          </w:tcPr>
          <w:p w:rsidR="00F30B74" w:rsidRPr="00F30B74" w:rsidRDefault="00F30B74" w:rsidP="00FC6AC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Обеспечение проведения бактериологическим и ускоренным (ПЦР) методами исследования первой и второй сред накопления – проб из поверхностных водоемов и других объектов окружающей среды согласно перечню стационарных точек отбора проб на территории РТ по утвержденному графику отбора с анализом полученных результатов и доведением их до исполнительных органов государственной власти РТ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ежегодно,</w:t>
            </w:r>
          </w:p>
          <w:p w:rsidR="00F30B74" w:rsidRPr="00F30B74" w:rsidRDefault="00F30B74" w:rsidP="00FC6AC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июль-август (один раз в семь дней)</w:t>
            </w:r>
          </w:p>
        </w:tc>
        <w:tc>
          <w:tcPr>
            <w:tcW w:w="1814" w:type="pct"/>
            <w:gridSpan w:val="2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районам, Альметьевский филиал ФБУЗ «ЦГиЭ в РТ «Татарстан»</w:t>
            </w:r>
          </w:p>
        </w:tc>
      </w:tr>
      <w:tr w:rsidR="00F30B74" w:rsidRPr="00F30B74" w:rsidTr="00FC6AC9">
        <w:trPr>
          <w:trHeight w:val="20"/>
        </w:trPr>
        <w:tc>
          <w:tcPr>
            <w:tcW w:w="27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3.4.</w:t>
            </w:r>
          </w:p>
        </w:tc>
        <w:tc>
          <w:tcPr>
            <w:tcW w:w="2385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Проведение оценки качества воды на соответствие санитарным прави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лам и условиям безопасного для здоровья населения использования вод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ных объектов, систем централизованного и нецентрализованного питье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вого водоснабжения с доведением результатов до Исполкома Бавлинского муниципального района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1814" w:type="pct"/>
            <w:gridSpan w:val="2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районам, Альметьевский филиал ФБУЗ «ЦГиЭ в РТ «Татарстан»</w:t>
            </w:r>
          </w:p>
        </w:tc>
      </w:tr>
      <w:tr w:rsidR="00F30B74" w:rsidRPr="00F30B74" w:rsidTr="00FC6AC9">
        <w:trPr>
          <w:trHeight w:val="20"/>
        </w:trPr>
        <w:tc>
          <w:tcPr>
            <w:tcW w:w="27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3.5.</w:t>
            </w:r>
          </w:p>
        </w:tc>
        <w:tc>
          <w:tcPr>
            <w:tcW w:w="2385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Осуществление контроля условий и режимов обеззаражи-вания постоян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ных и аварийных сбросов сточных вод в поверхностные водоемы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left="-57" w:right="-5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в ходе плановых и внеплановых проверок, мониторин-</w:t>
            </w:r>
            <w:r w:rsidRPr="00F30B74">
              <w:rPr>
                <w:rFonts w:ascii="Arial" w:hAnsi="Arial" w:cs="Arial"/>
                <w:sz w:val="24"/>
                <w:szCs w:val="24"/>
              </w:rPr>
              <w:lastRenderedPageBreak/>
              <w:t>говых наблюдений</w:t>
            </w:r>
          </w:p>
        </w:tc>
        <w:tc>
          <w:tcPr>
            <w:tcW w:w="1814" w:type="pct"/>
            <w:gridSpan w:val="2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lastRenderedPageBreak/>
              <w:t>ТОУ Роспотребнадзора по РТ по Бугульмин-скому, Азнакаевскому, Бавлинскому, Ютазинскому районам, Альметьевский филиал ФБУЗ «ЦГиЭ в РТ «Татарстан»</w:t>
            </w:r>
          </w:p>
        </w:tc>
      </w:tr>
      <w:tr w:rsidR="00F30B74" w:rsidRPr="00F30B74" w:rsidTr="00FC6AC9">
        <w:trPr>
          <w:trHeight w:val="20"/>
        </w:trPr>
        <w:tc>
          <w:tcPr>
            <w:tcW w:w="27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2385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Составление карт-схем населенных пунктов с указанием расположения канализационных очистных сооружений, мест сброса хозяйственно-бытовых сточных вод (в том числе аварийных) в открытые водоемы, их характера и объема, наличия канализационно-насосных станций вблизи водоемов, используемых для рекреационного и хозяйственно-бытового водополь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зования, в том числе с указанием мест обнаружения холерных вибрионов О1 и О139 серогрупп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ежегодно с корректи-ровкой</w:t>
            </w:r>
          </w:p>
        </w:tc>
        <w:tc>
          <w:tcPr>
            <w:tcW w:w="1814" w:type="pct"/>
            <w:gridSpan w:val="2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районам, Альметьевский филиал ФБУЗ «ЦГиЭ в РТ «Татарстан», Исполком Бавлинского муниципального района</w:t>
            </w:r>
          </w:p>
        </w:tc>
      </w:tr>
      <w:tr w:rsidR="00F30B74" w:rsidRPr="00F30B74" w:rsidTr="00FC6AC9">
        <w:trPr>
          <w:trHeight w:val="20"/>
        </w:trPr>
        <w:tc>
          <w:tcPr>
            <w:tcW w:w="27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3.7.</w:t>
            </w:r>
          </w:p>
        </w:tc>
        <w:tc>
          <w:tcPr>
            <w:tcW w:w="2385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Осуществление контроля за санитарным состоянием территории муни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ципальных образований, соблюдением санитарных норм и правил в ме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стах торговли, общественного питания, массового отдыха, на речных и автовокзалах, в аэропортах и других местах массового скопления людей, за предприятиями пищевой промышленности; принятие административных мер для устранения выявленных нарушений санитарного законода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тельства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left="-57" w:right="-5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в ходе плановых и внеплановых проверок</w:t>
            </w:r>
          </w:p>
        </w:tc>
        <w:tc>
          <w:tcPr>
            <w:tcW w:w="1814" w:type="pct"/>
            <w:gridSpan w:val="2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районам</w:t>
            </w:r>
          </w:p>
        </w:tc>
      </w:tr>
      <w:tr w:rsidR="00F30B74" w:rsidRPr="00F30B74" w:rsidTr="00FC6AC9">
        <w:trPr>
          <w:trHeight w:val="4140"/>
        </w:trPr>
        <w:tc>
          <w:tcPr>
            <w:tcW w:w="277" w:type="pct"/>
          </w:tcPr>
          <w:p w:rsidR="00F30B74" w:rsidRPr="00F30B74" w:rsidRDefault="00F30B74" w:rsidP="00FC6AC9">
            <w:pPr>
              <w:pStyle w:val="22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lastRenderedPageBreak/>
              <w:t>3.8.</w:t>
            </w:r>
          </w:p>
        </w:tc>
        <w:tc>
          <w:tcPr>
            <w:tcW w:w="2385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Проведение бактериологического обследования на холеру: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- больных с диареей и рвотой при тяжелом течении болезни и выражен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ном обезвоживании;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- граждан России, заболевших ОКИ в течение 10 дней (2 инкубационных периода) с момента прибытия из неблаго-получных по холере стран, а также имевших диарею и рвоту в пути следования;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- иностранных граждан, заболевших ОКИ в течение 5 дней после при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бытия из неблагополучных по холере стран, находящихся на стационар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ном лечении и при обращении за медицинской помощью по поводу ука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занного заболевания, при наличии риска для здоровья населения;</w:t>
            </w:r>
          </w:p>
          <w:p w:rsidR="00F30B74" w:rsidRPr="00F30B74" w:rsidRDefault="00F30B74" w:rsidP="00FC6AC9">
            <w:pPr>
              <w:pStyle w:val="22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- лиц без гражданства или иностранных граждан при медицинском осви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детельствовании на территории РФ (с дисфункцией кишечника или по эпидемическим показаниям)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  <w:tc>
          <w:tcPr>
            <w:tcW w:w="1814" w:type="pct"/>
            <w:gridSpan w:val="2"/>
          </w:tcPr>
          <w:p w:rsidR="00F30B74" w:rsidRPr="00F30B74" w:rsidRDefault="00F30B74" w:rsidP="00FC6AC9">
            <w:pPr>
              <w:pStyle w:val="22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ГАУЗ «Бавлинская ЦРБ», Альметьевский филиал ФБУЗ «ЦГиЭ в РТ «Татарстан»</w:t>
            </w:r>
          </w:p>
        </w:tc>
      </w:tr>
      <w:tr w:rsidR="00F30B74" w:rsidRPr="00F30B74" w:rsidTr="00FC6AC9">
        <w:trPr>
          <w:trHeight w:val="460"/>
        </w:trPr>
        <w:tc>
          <w:tcPr>
            <w:tcW w:w="277" w:type="pct"/>
          </w:tcPr>
          <w:p w:rsidR="00F30B74" w:rsidRPr="00F30B74" w:rsidRDefault="00F30B74" w:rsidP="00FC6AC9">
            <w:pPr>
              <w:pStyle w:val="22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3.9.</w:t>
            </w:r>
          </w:p>
        </w:tc>
        <w:tc>
          <w:tcPr>
            <w:tcW w:w="2385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Проведение отбора проб и ПЦР-диагностика на холеру проб нативного материала у больных с симптомами ОКИ, прибывших из неблагополучных по холере стран (в течение 10 дней с момента прибытия) ускоренными методами в первые сутки после отбора проб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в течение года</w:t>
            </w:r>
          </w:p>
        </w:tc>
        <w:tc>
          <w:tcPr>
            <w:tcW w:w="1814" w:type="pct"/>
            <w:gridSpan w:val="2"/>
          </w:tcPr>
          <w:p w:rsidR="00F30B74" w:rsidRPr="00F30B74" w:rsidRDefault="00F30B74" w:rsidP="00FC6AC9">
            <w:pPr>
              <w:pStyle w:val="22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ГАУЗ «Бавлинская ЦРБ», Альметьевский филиал ФБУЗ «ЦГиЭ в РТ «Татарстан»</w:t>
            </w:r>
          </w:p>
        </w:tc>
      </w:tr>
      <w:tr w:rsidR="00F30B74" w:rsidRPr="00F30B74" w:rsidTr="00FC6AC9">
        <w:trPr>
          <w:trHeight w:val="460"/>
        </w:trPr>
        <w:tc>
          <w:tcPr>
            <w:tcW w:w="277" w:type="pct"/>
          </w:tcPr>
          <w:p w:rsidR="00F30B74" w:rsidRPr="00F30B74" w:rsidRDefault="00F30B74" w:rsidP="00FC6AC9">
            <w:pPr>
              <w:pStyle w:val="22"/>
              <w:spacing w:line="240" w:lineRule="auto"/>
              <w:ind w:left="-57" w:right="-57" w:firstLine="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3.10.</w:t>
            </w:r>
          </w:p>
        </w:tc>
        <w:tc>
          <w:tcPr>
            <w:tcW w:w="2385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В случае получения предварительного положительного результата на холеру направление всего материала в ФБУЗ «Центр гигиены и эпидемиологии в Республике Татарстан», ФКУН Российский противочумной институт «Микроб»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в течение года</w:t>
            </w:r>
          </w:p>
        </w:tc>
        <w:tc>
          <w:tcPr>
            <w:tcW w:w="1814" w:type="pct"/>
            <w:gridSpan w:val="2"/>
          </w:tcPr>
          <w:p w:rsidR="00F30B74" w:rsidRPr="00F30B74" w:rsidRDefault="00F30B74" w:rsidP="00FC6AC9">
            <w:pPr>
              <w:pStyle w:val="22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ГАУЗ «Бавлинская ЦРБ», Альметьевский филиал ФБУЗ «ЦГиЭ в РТ «Татарстан»</w:t>
            </w:r>
          </w:p>
        </w:tc>
      </w:tr>
      <w:tr w:rsidR="00F30B74" w:rsidRPr="00F30B74" w:rsidTr="00FC6AC9">
        <w:trPr>
          <w:trHeight w:val="460"/>
        </w:trPr>
        <w:tc>
          <w:tcPr>
            <w:tcW w:w="277" w:type="pct"/>
          </w:tcPr>
          <w:p w:rsidR="00F30B74" w:rsidRPr="00F30B74" w:rsidRDefault="00F30B74" w:rsidP="00FC6AC9">
            <w:pPr>
              <w:pStyle w:val="22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3.11.</w:t>
            </w:r>
          </w:p>
        </w:tc>
        <w:tc>
          <w:tcPr>
            <w:tcW w:w="2385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Обеспечение проведения гигиенического обучения и воспитания населения по вопросам профилактики холеры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постоянно</w:t>
            </w:r>
          </w:p>
        </w:tc>
        <w:tc>
          <w:tcPr>
            <w:tcW w:w="1814" w:type="pct"/>
            <w:gridSpan w:val="2"/>
          </w:tcPr>
          <w:p w:rsidR="00F30B74" w:rsidRPr="00F30B74" w:rsidRDefault="00F30B74" w:rsidP="00FC6AC9">
            <w:pPr>
              <w:pStyle w:val="22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ГАУЗ «Бавлинская ЦРБ», Альметьевский филиал ФБУЗ «ЦГиЭ в РТ «Татарстан»</w:t>
            </w:r>
          </w:p>
        </w:tc>
      </w:tr>
      <w:tr w:rsidR="00F30B74" w:rsidRPr="00F30B74" w:rsidTr="00FC6AC9">
        <w:trPr>
          <w:trHeight w:val="460"/>
        </w:trPr>
        <w:tc>
          <w:tcPr>
            <w:tcW w:w="277" w:type="pct"/>
          </w:tcPr>
          <w:p w:rsidR="00F30B74" w:rsidRPr="00F30B74" w:rsidRDefault="00F30B74" w:rsidP="00FC6AC9">
            <w:pPr>
              <w:pStyle w:val="22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3.12.</w:t>
            </w:r>
          </w:p>
        </w:tc>
        <w:tc>
          <w:tcPr>
            <w:tcW w:w="2385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 xml:space="preserve">Организация и проведение мониторинга и санитарно-карантинного контроля за ввозимыми грузами, товарами, сырьем, продуктами питания из стран, эндемичных по </w:t>
            </w: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lastRenderedPageBreak/>
              <w:t>Болезням, с выборочным (по показаниям) лабораторным и инструментальным контролем грузов и товаров, прибывающих из зараженных районов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lastRenderedPageBreak/>
              <w:t>постоянно</w:t>
            </w:r>
          </w:p>
        </w:tc>
        <w:tc>
          <w:tcPr>
            <w:tcW w:w="1814" w:type="pct"/>
            <w:gridSpan w:val="2"/>
          </w:tcPr>
          <w:p w:rsidR="00F30B74" w:rsidRPr="00F30B74" w:rsidRDefault="00F30B74" w:rsidP="00FC6AC9">
            <w:pPr>
              <w:pStyle w:val="22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 xml:space="preserve">ТОУ Роспотребнадзора по РТ по Бугульмин-скому, Азнакаевскому, Бавлинскому, Ютазинскому районам, </w:t>
            </w: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 xml:space="preserve">Управление </w:t>
            </w: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lastRenderedPageBreak/>
              <w:t>Россельхознадзора по РТ в Бавлинском муниципальном районе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lastRenderedPageBreak/>
              <w:t xml:space="preserve"> 3.13.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Медицинское наблюдение за организованными группами иностранных граждан (например, трудовые мигранты, студенты), прибывших из неблагополучных по холере стран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в течение 10 дней со дня прибытия</w:t>
            </w:r>
          </w:p>
        </w:tc>
        <w:tc>
          <w:tcPr>
            <w:tcW w:w="1807" w:type="pct"/>
          </w:tcPr>
          <w:p w:rsidR="00F30B74" w:rsidRPr="00F30B74" w:rsidRDefault="00F30B74" w:rsidP="00FC6AC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Бугульминскому, Азнакаевскому, Бавлинскому, Ютазинскому районам, ГАУЗ «Бавлинская ЦРБ»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4993" w:type="pct"/>
            <w:gridSpan w:val="4"/>
            <w:vAlign w:val="center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12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4. Противоэпидемические мероприятия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pStyle w:val="s1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highlight w:val="white"/>
              </w:rPr>
            </w:pPr>
            <w:r w:rsidRPr="00F30B74">
              <w:rPr>
                <w:rFonts w:ascii="Arial" w:hAnsi="Arial" w:cs="Arial"/>
                <w:highlight w:val="white"/>
              </w:rPr>
              <w:t>При получении положительного результата о выявлении маркеров холерного вибриона (</w:t>
            </w:r>
            <w:r w:rsidRPr="00F30B74">
              <w:rPr>
                <w:rFonts w:ascii="Arial" w:hAnsi="Arial" w:cs="Arial"/>
                <w:highlight w:val="white"/>
                <w:lang w:val="en-US"/>
              </w:rPr>
              <w:t>V</w:t>
            </w:r>
            <w:r w:rsidRPr="00F30B74">
              <w:rPr>
                <w:rFonts w:ascii="Arial" w:hAnsi="Arial" w:cs="Arial"/>
                <w:highlight w:val="white"/>
              </w:rPr>
              <w:t>.</w:t>
            </w:r>
            <w:r w:rsidRPr="00F30B74">
              <w:rPr>
                <w:rFonts w:ascii="Arial" w:hAnsi="Arial" w:cs="Arial"/>
                <w:highlight w:val="white"/>
                <w:lang w:val="en-US"/>
              </w:rPr>
              <w:t>cholerae</w:t>
            </w:r>
            <w:r w:rsidRPr="00F30B74">
              <w:rPr>
                <w:rFonts w:ascii="Arial" w:hAnsi="Arial" w:cs="Arial"/>
                <w:highlight w:val="white"/>
              </w:rPr>
              <w:t xml:space="preserve"> О1, О139 или не О1/не О139 серогрупп) от человека методом ПЦР-анализа со средой накопления (1 или 2 пептон) незамедлительно:</w:t>
            </w:r>
          </w:p>
          <w:p w:rsidR="00F30B74" w:rsidRPr="00F30B74" w:rsidRDefault="00F30B74" w:rsidP="00FC6AC9">
            <w:pPr>
              <w:pStyle w:val="s1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highlight w:val="white"/>
              </w:rPr>
            </w:pPr>
            <w:r w:rsidRPr="00F30B74">
              <w:rPr>
                <w:rFonts w:ascii="Arial" w:hAnsi="Arial" w:cs="Arial"/>
                <w:highlight w:val="white"/>
              </w:rPr>
              <w:t xml:space="preserve">- информировать Управление Роспотребнадзора по РТ и ФКУН Российский противочумный институт «Микроб»; </w:t>
            </w:r>
          </w:p>
          <w:p w:rsidR="00F30B74" w:rsidRPr="00F30B74" w:rsidRDefault="00F30B74" w:rsidP="00FC6AC9">
            <w:pPr>
              <w:pStyle w:val="s1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highlight w:val="white"/>
              </w:rPr>
            </w:pPr>
            <w:r w:rsidRPr="00F30B74">
              <w:rPr>
                <w:rFonts w:ascii="Arial" w:hAnsi="Arial" w:cs="Arial"/>
                <w:highlight w:val="white"/>
              </w:rPr>
              <w:t>- направить скрин-шоты ПЦР-анализа в ФБУЗ «Центр гигиены и эпидемиологии в Республике Татарстан (Татарстан)» для дальнейшего направления в ФКУН Российский противочумный институт «Микроб»;</w:t>
            </w:r>
          </w:p>
          <w:p w:rsidR="00F30B74" w:rsidRPr="00F30B74" w:rsidRDefault="00F30B74" w:rsidP="00FC6AC9">
            <w:pPr>
              <w:pStyle w:val="s1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highlight w:val="white"/>
              </w:rPr>
            </w:pPr>
            <w:r w:rsidRPr="00F30B74">
              <w:rPr>
                <w:rFonts w:ascii="Arial" w:hAnsi="Arial" w:cs="Arial"/>
                <w:highlight w:val="white"/>
              </w:rPr>
              <w:t>- начать проведение противоэпидемических мероприятий в полном объеме:</w:t>
            </w:r>
          </w:p>
          <w:p w:rsidR="00F30B74" w:rsidRPr="00F30B74" w:rsidRDefault="00F30B74" w:rsidP="00FC6AC9">
            <w:pPr>
              <w:pStyle w:val="s1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highlight w:val="white"/>
              </w:rPr>
            </w:pPr>
            <w:r w:rsidRPr="00F30B74">
              <w:rPr>
                <w:rFonts w:ascii="Arial" w:hAnsi="Arial" w:cs="Arial"/>
                <w:highlight w:val="white"/>
              </w:rPr>
              <w:t>изоляция больного/больных и лечение;</w:t>
            </w:r>
          </w:p>
          <w:p w:rsidR="00F30B74" w:rsidRPr="00F30B74" w:rsidRDefault="00F30B74" w:rsidP="00FC6AC9">
            <w:pPr>
              <w:pStyle w:val="s1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highlight w:val="white"/>
              </w:rPr>
            </w:pPr>
            <w:r w:rsidRPr="00F30B74">
              <w:rPr>
                <w:rFonts w:ascii="Arial" w:hAnsi="Arial" w:cs="Arial"/>
                <w:highlight w:val="white"/>
              </w:rPr>
              <w:t>выявление контактных, их однократное обследование (ПЦР, бактериология) до начала антибиотикотерапии;</w:t>
            </w:r>
          </w:p>
          <w:p w:rsidR="00F30B74" w:rsidRPr="00F30B74" w:rsidRDefault="00F30B74" w:rsidP="00FC6AC9">
            <w:pPr>
              <w:pStyle w:val="s1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highlight w:val="white"/>
              </w:rPr>
            </w:pPr>
            <w:r w:rsidRPr="00F30B74">
              <w:rPr>
                <w:rFonts w:ascii="Arial" w:hAnsi="Arial" w:cs="Arial"/>
                <w:highlight w:val="white"/>
              </w:rPr>
              <w:t>проведение экстренной профилактики контактным;</w:t>
            </w:r>
          </w:p>
          <w:p w:rsidR="00F30B74" w:rsidRPr="00F30B74" w:rsidRDefault="00F30B74" w:rsidP="00FC6AC9">
            <w:pPr>
              <w:pStyle w:val="s1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highlight w:val="white"/>
              </w:rPr>
            </w:pPr>
            <w:r w:rsidRPr="00F30B74">
              <w:rPr>
                <w:rFonts w:ascii="Arial" w:hAnsi="Arial" w:cs="Arial"/>
                <w:highlight w:val="white"/>
              </w:rPr>
              <w:t>по завершении курса экстренной профилактики через 24 часа проведение однократных ежедневных ПЦР-обследований на холеру до получения трех последовательных отрицательных результатов;</w:t>
            </w:r>
          </w:p>
          <w:p w:rsidR="00F30B74" w:rsidRPr="00F30B74" w:rsidRDefault="00F30B74" w:rsidP="00FC6AC9">
            <w:pPr>
              <w:pStyle w:val="s1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highlight w:val="white"/>
              </w:rPr>
            </w:pPr>
            <w:r w:rsidRPr="00F30B74">
              <w:rPr>
                <w:rFonts w:ascii="Arial" w:hAnsi="Arial" w:cs="Arial"/>
                <w:highlight w:val="white"/>
              </w:rPr>
              <w:t xml:space="preserve">выписку больного/больных осуществлять только после завершения курса антибактериальной терапии и получения трех последовательных отрицательных результатов </w:t>
            </w:r>
            <w:r w:rsidRPr="00F30B74">
              <w:rPr>
                <w:rFonts w:ascii="Arial" w:hAnsi="Arial" w:cs="Arial"/>
                <w:highlight w:val="white"/>
              </w:rPr>
              <w:lastRenderedPageBreak/>
              <w:t>исследований биоматериала бактериологическим методом, проведенных через 24 часа после завершения курса антибактериальной терапии ежедневно в течение 3 дней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lastRenderedPageBreak/>
              <w:t xml:space="preserve">при выявлении </w:t>
            </w:r>
          </w:p>
          <w:p w:rsidR="00F30B74" w:rsidRPr="00F30B74" w:rsidRDefault="00F30B74" w:rsidP="00FC6AC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маркеров холерного вибриона</w:t>
            </w:r>
          </w:p>
        </w:tc>
        <w:tc>
          <w:tcPr>
            <w:tcW w:w="180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ГАУЗ «Бавлинская ЦРБ», Альметьевский филиал ФБУЗ «ЦГиЭ в РТ «Татарстан», ТОУ Роспотребнадзора по РТ по Бугульминскому, Азнакаевскому, Бавлинскому, Ютазинскому районам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lastRenderedPageBreak/>
              <w:t>4.2.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pStyle w:val="s1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highlight w:val="white"/>
              </w:rPr>
            </w:pPr>
            <w:r w:rsidRPr="00F30B74">
              <w:rPr>
                <w:rFonts w:ascii="Arial" w:hAnsi="Arial" w:cs="Arial"/>
                <w:highlight w:val="white"/>
              </w:rPr>
              <w:t>При выделении культуры холерного вибриона от больного ОКИ    из объектов окружающей среды незамедлительно передать ФКУН Российский противочумный институт «Микроб» для идентифи-кации и секвенирования вне зависимости от принадлежности к серогруппе и токсигенности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 xml:space="preserve">при выявлении </w:t>
            </w:r>
          </w:p>
          <w:p w:rsidR="00F30B74" w:rsidRPr="00F30B74" w:rsidRDefault="00F30B74" w:rsidP="00FC6AC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холерного вибриона</w:t>
            </w:r>
          </w:p>
        </w:tc>
        <w:tc>
          <w:tcPr>
            <w:tcW w:w="180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районам, Альметьевский филиал ФБУЗ «ЦГиЭ в РТ «Татарстан»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4.3.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pStyle w:val="s1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highlight w:val="white"/>
              </w:rPr>
            </w:pPr>
            <w:r w:rsidRPr="00F30B74">
              <w:rPr>
                <w:rFonts w:ascii="Arial" w:hAnsi="Arial" w:cs="Arial"/>
                <w:highlight w:val="white"/>
              </w:rPr>
              <w:t>В случае выделения культуры холерного вибриона О1 и О139 серогрупп из водного объекта независимо от токсигенности оперативно:</w:t>
            </w:r>
          </w:p>
          <w:p w:rsidR="00F30B74" w:rsidRPr="00F30B74" w:rsidRDefault="00F30B74" w:rsidP="00FC6AC9">
            <w:pPr>
              <w:pStyle w:val="s1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highlight w:val="white"/>
              </w:rPr>
            </w:pPr>
            <w:r w:rsidRPr="00F30B74">
              <w:rPr>
                <w:rFonts w:ascii="Arial" w:hAnsi="Arial" w:cs="Arial"/>
                <w:highlight w:val="white"/>
              </w:rPr>
              <w:t>- провести эпидемиологическое расследование по выявлению возможных источников контаминации;</w:t>
            </w:r>
          </w:p>
          <w:p w:rsidR="00F30B74" w:rsidRPr="00F30B74" w:rsidRDefault="00F30B74" w:rsidP="00FC6AC9">
            <w:pPr>
              <w:pStyle w:val="s1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highlight w:val="white"/>
              </w:rPr>
            </w:pPr>
            <w:r w:rsidRPr="00F30B74">
              <w:rPr>
                <w:rFonts w:ascii="Arial" w:hAnsi="Arial" w:cs="Arial"/>
                <w:highlight w:val="white"/>
              </w:rPr>
              <w:t>- принять меры для купирования источника контаминации (тампонирование, обеззараживание выгребных ям, надворных туалетов и т.д.)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 xml:space="preserve">при выявлении </w:t>
            </w:r>
          </w:p>
          <w:p w:rsidR="00F30B74" w:rsidRPr="00F30B74" w:rsidRDefault="00F30B74" w:rsidP="00FC6AC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маркеров холерного вибриона</w:t>
            </w:r>
          </w:p>
        </w:tc>
        <w:tc>
          <w:tcPr>
            <w:tcW w:w="180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районам, Альметьевский филиал ФБУЗ «ЦГиЭ в РТ «Татарстан», Исполком Бавлинского муниципального района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4.4.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Обеспечение работы СПЭК Бавлинского муниципального района и медицинского (противоэпидемического) штаба по локализации и ликвидации очага хо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леры, взаимодействия служб, участвующих в организации противоэпи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демических, лечебно-профилактических и санитарно-гигиенических мероприятий в очаге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left="-113" w:right="-113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при выявлении первого больного холерой (подозритель-ного на заболевание) вибрионо-носителя</w:t>
            </w:r>
          </w:p>
        </w:tc>
        <w:tc>
          <w:tcPr>
            <w:tcW w:w="180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СПЭК Бавлинского муниципального района, Исполком Бавлинского муниципального района, ТОУ Роспотребнадзора по РТ по Бугульминскому, Азнакаевскому, Бавлин-скому, Ютазинскому районам, Альметьевский филиал ФБУЗ «ЦГиЭ в РТ «Татарстан», ГАУЗ «Бавлинская ЦРБ»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4.5.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Решением СПЭК Бавлинского муниципального района по представлению Управле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ния Роспотребнадзора по РТ объявление статуса очага холеры (завоз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ной, местный) и его границы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при выявлении первого больного холерой</w:t>
            </w:r>
          </w:p>
        </w:tc>
        <w:tc>
          <w:tcPr>
            <w:tcW w:w="180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СПЭК Бавлинского муниципального района, началь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ник медицинского (противоэпидеми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ческого) штаба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lastRenderedPageBreak/>
              <w:t>4.6.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Разработка и введение в действие оперативного плана противоэпидеми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ческих мероприятий по локализации и ликвидации очага холеры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при выявлении первого больного холерой</w:t>
            </w:r>
          </w:p>
        </w:tc>
        <w:tc>
          <w:tcPr>
            <w:tcW w:w="180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районам, начальник медицинского (противоэпидемического) штаба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4.7.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Информирование вышестоящих органов и ведомств о регистрации больных холерой (вибриононосигелей), смертельных исходах холеры и принятых первоочередных противоэпидемических мерах в соответствии со схемой оповещения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немедленно</w:t>
            </w:r>
          </w:p>
        </w:tc>
        <w:tc>
          <w:tcPr>
            <w:tcW w:w="180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районам, начальник меди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цинского (противоэпидемического) штаба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4.8.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Проведение эпидемиологического анализа с выяснением возможных пу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тей заноса холеры в населенный пункт, причин и условий, способству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ющих возникновению местных случаев, установление действующих пу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тей распространения и факторов передачи возбудителя инфекции, а также обоснование тактики и объема профилактических и санитарно-противоэпидемических мероприятий, направлен-ных на локализацию и ликвидацию очага и оценку их эффективности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left="-57" w:right="-5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в период существова-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ния очага</w:t>
            </w:r>
          </w:p>
        </w:tc>
        <w:tc>
          <w:tcPr>
            <w:tcW w:w="180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начальник медицинского (противоэпидеми-ческого) штаба, ТОУ Роспотребнадзора по РТ по Бугульминскому, Азнакаевскому, Бавлин-скому, Ютазинскому районам, Альметьевский филиал ФБУЗ «ЦГиЭ в РТ «Татарстан»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4.9.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Обеспечение организации и проведения бактериологических обследова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ний больных холерой, вибриононосителей, контак-тировавших с ними лиц, других контингентов населения, подлежащих обследованию при эпидемиологическом надзоре за холерой, а также по эпидемическим по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казаниям: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- больных ОКИ в стационарах и оставленных на дому;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- лиц с дисфункцией кишечника при поступлении в центры социальной реабилитации и организации специального режима;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- лиц с дисфункцией кишечника при поступлении в психоневрологиче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ские стационары и диспансеры;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lastRenderedPageBreak/>
              <w:t>- лиц с дисфункцией кишечника при поступлении в негосударственные медицинские организации;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- умерших, причиной смерти которых явились кишечные инфекции не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установленной этиологии.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left="-57" w:right="-5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lastRenderedPageBreak/>
              <w:t>в период существова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ния очага</w:t>
            </w:r>
          </w:p>
        </w:tc>
        <w:tc>
          <w:tcPr>
            <w:tcW w:w="180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 xml:space="preserve">начальник медицинского (противоэпидеми-ческого) штаба, ТОУ Роспотребнадзора по РТ по Бугульминскому, Азнакаевскому, Бавлин-скому, Ютазинскому районам, Альметьевский филиал ФБУЗ «ЦГиЭ в РТ «Татарстан», ГАУЗ «Бавлинская ЦРБ»  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pStyle w:val="80"/>
              <w:shd w:val="clear" w:color="auto" w:fill="auto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Style w:val="81pt"/>
                <w:rFonts w:ascii="Arial" w:hAnsi="Arial" w:cs="Arial"/>
                <w:sz w:val="24"/>
                <w:szCs w:val="24"/>
              </w:rPr>
              <w:lastRenderedPageBreak/>
              <w:t>4.10.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Организация и проведение медицинского наблюдения за контактировавшими с больными холерой (вибрионо-носителями), остав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ленными на дому, текущей дезинфекции и подворных обходов для ак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тивного выявления больных ОКИ (с диареей и рвотой) и находившихся в одинаковых условиях по риску инфицирования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left="-57" w:right="-5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в период существова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ния очага</w:t>
            </w:r>
          </w:p>
        </w:tc>
        <w:tc>
          <w:tcPr>
            <w:tcW w:w="180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ГАУЗ «Бавлинская ЦРБ», начальник меди-цинского (противоэпидемического) штаба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4.11.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Обеспечение организации работы специалистов-консультантов для про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ведения противохолерных мероприятий, направленных на локализацию и ликвидацию очага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по показаниям</w:t>
            </w:r>
          </w:p>
        </w:tc>
        <w:tc>
          <w:tcPr>
            <w:tcW w:w="180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районам, Альметьевский филиал ФБУЗ «ЦГиЭ в РТ «Татарстан», ГАУЗ «Бавлинская ЦРБ»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4.12.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Обеспечение комплекса противоэпидемических мероприятий в зависи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мости от токсигенности (эпидемической значимости) выделенных куль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тур холерных вибрионов О1 и О139 серогрупп и с учетом эпидемиче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ской обстановки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left="-57" w:right="-5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в период существова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ния очага</w:t>
            </w:r>
          </w:p>
        </w:tc>
        <w:tc>
          <w:tcPr>
            <w:tcW w:w="180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районам, начальник меди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цинского (противоэпидемического) штаба, ГАУЗ «Бавлинская ЦРБ»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4.13.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Обеспечение активного выявления и госпитализации больных холерой, вибриононосителей, а также выявления и изоляции контактировавших с ними лиц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left="-57" w:right="-5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в период существова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ния очага</w:t>
            </w:r>
          </w:p>
        </w:tc>
        <w:tc>
          <w:tcPr>
            <w:tcW w:w="180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начальник меди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 xml:space="preserve">цинского (противоэпидеми-ческого) штаба, ГАУЗ «Бавлинская ЦРБ»  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4.14.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Обеспечение общественного порядка при проведении карантинных ме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роприятий на период развертывания изолятора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left="-57" w:right="-5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в период существова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ния очага</w:t>
            </w:r>
          </w:p>
        </w:tc>
        <w:tc>
          <w:tcPr>
            <w:tcW w:w="180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Отдел МВД России по Бавлинскому району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4.15.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Обеспечение проведения оперативного эпидемиологического расследо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 xml:space="preserve">вания каждого случая заболевания холерой или вибриононосительства с выявлением полного круга контактных лиц (по домашнему </w:t>
            </w:r>
            <w:r w:rsidRPr="00F30B74">
              <w:rPr>
                <w:rFonts w:ascii="Arial" w:hAnsi="Arial" w:cs="Arial"/>
                <w:sz w:val="24"/>
                <w:szCs w:val="24"/>
              </w:rPr>
              <w:lastRenderedPageBreak/>
              <w:t>очагу, ме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стам воспитания, учебы, работы, местам временного пребывания и т.п.) с установлением источника инфекции, конкретных мест и условий зара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жения больного или вибриононосителя, выявления контактных лиц, пу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тей и факторов передачи возбудителя холеры, определением границы очага и объема санитарно-противоэпидемических мероприятий с запол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нением документации установленного образца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left="-57" w:right="-5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lastRenderedPageBreak/>
              <w:t>в период существова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ния очага</w:t>
            </w:r>
          </w:p>
        </w:tc>
        <w:tc>
          <w:tcPr>
            <w:tcW w:w="180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 xml:space="preserve">ТОУ Роспотребнадзора по РТ по Бугульмин-скому, Азнакаевскому, Бавлинскому, Ютазинскому районам, Альметьевский филиал ФБУЗ «ЦГиЭ в РТ «Татарстан», </w:t>
            </w:r>
            <w:r w:rsidRPr="00F30B74">
              <w:rPr>
                <w:rFonts w:ascii="Arial" w:hAnsi="Arial" w:cs="Arial"/>
                <w:sz w:val="24"/>
                <w:szCs w:val="24"/>
              </w:rPr>
              <w:lastRenderedPageBreak/>
              <w:t>Исполком Бавлинского муниципального района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lastRenderedPageBreak/>
              <w:t>4.16.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Обеспечение проведения заключительной, текущей и профилактической дезинфекции и дезинсекции в очагах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left="-57" w:right="-5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в период существова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ния очага</w:t>
            </w:r>
          </w:p>
        </w:tc>
        <w:tc>
          <w:tcPr>
            <w:tcW w:w="180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Альметьевский филиал ФБУЗ «ЦГиЭ в РТ «Татарстан»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4.17.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Обеспечение проведения профилактической (перед разверты-ванием изолятора), текущей и заклю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чительной дезинфекции и дезинсекции в помещениях и на территории по месту выяв-ления больного (подозрительного на заболевание) холе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рой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left="-57" w:right="-5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в период существова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ния очага</w:t>
            </w:r>
          </w:p>
        </w:tc>
        <w:tc>
          <w:tcPr>
            <w:tcW w:w="180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Альметьевский филиал ФБУЗ «ЦГиЭ в РТ «Татарстан»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4.18.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Проведение контроля (в том числе внутреннего) за обеспечением ре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жима биологической безопасности работы в изоляторе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left="-57" w:right="-5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в период существова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ния очага</w:t>
            </w:r>
          </w:p>
        </w:tc>
        <w:tc>
          <w:tcPr>
            <w:tcW w:w="180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Ютазин-скому району, ГАУЗ «Бавлинская ЦРБ»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4.19.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Пересмотр в сторону увеличения количества точек отбора проб (вода централизованного и нецентрализованного питьевого водоснабжения, сточные воды инфекционных стационаров, госпиталей, гостиниц, рынков и др.) и кратности проведения бактериологических исследований на холеру проб из объектов окружающей среды, из стационарных точек отбора проб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left="-57" w:right="-5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в период существова-ния очага</w:t>
            </w:r>
          </w:p>
        </w:tc>
        <w:tc>
          <w:tcPr>
            <w:tcW w:w="180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районам, Альметьевский филиал ФБУЗ «ЦГиЭ в РТ «Татарстан»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4.20.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Введение решением СПЭК Бавлинского муниципального района ограничительных мероприятий на основании предложений, предписаний главного государственного санитарного врача (заместителя):</w:t>
            </w:r>
          </w:p>
          <w:p w:rsidR="00F30B74" w:rsidRPr="00F30B74" w:rsidRDefault="00F30B74" w:rsidP="00FC6AC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lastRenderedPageBreak/>
              <w:t>- о запрещении водопользования водными объектами в местах, определяемых противоэпидемической службой медицинского штаба;</w:t>
            </w:r>
          </w:p>
          <w:p w:rsidR="00F30B74" w:rsidRPr="00F30B74" w:rsidRDefault="00F30B74" w:rsidP="00FC6AC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- о запрещении выезда из организованных коллективов (санаторно-курортных учреждений, туристических баз, кемпингов и т.д.) при выявлении в них больных холерой (вибриононосителей) и при угрозе распространения инфекции;</w:t>
            </w:r>
          </w:p>
          <w:p w:rsidR="00F30B74" w:rsidRPr="00F30B74" w:rsidRDefault="00F30B74" w:rsidP="00FC6AC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- об ограничении размещения в населенных пунктах, особенно курортной зоны, неорганизованно отдыхающих при отсутствии надлежащих санитарно-гигиенических условий;</w:t>
            </w:r>
          </w:p>
          <w:p w:rsidR="00F30B74" w:rsidRPr="00F30B74" w:rsidRDefault="00F30B74" w:rsidP="00FC6AC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- об ограничении массовых сборов населения при различных ритуальных обрядах (свадьбах, похоронах и др.);</w:t>
            </w:r>
          </w:p>
          <w:p w:rsidR="00F30B74" w:rsidRPr="00F30B74" w:rsidRDefault="00F30B74" w:rsidP="00FC6AC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- об ограничении туристических рейсов (экскурсионных, паломнических и т.п.), специальных мероприятий (ярмарок, конгрессов, фестивалей, спортивных состязаний и т.п.)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left="-57" w:right="-5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lastRenderedPageBreak/>
              <w:t xml:space="preserve">по показаниям до принятия </w:t>
            </w:r>
            <w:r w:rsidRPr="00F30B74">
              <w:rPr>
                <w:rFonts w:ascii="Arial" w:hAnsi="Arial" w:cs="Arial"/>
                <w:sz w:val="24"/>
                <w:szCs w:val="24"/>
              </w:rPr>
              <w:lastRenderedPageBreak/>
              <w:t>решения об отмене</w:t>
            </w:r>
          </w:p>
        </w:tc>
        <w:tc>
          <w:tcPr>
            <w:tcW w:w="180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lastRenderedPageBreak/>
              <w:t xml:space="preserve">ГАУЗ «Бавлинская ЦРБ», Исполком Бавлинского муниципального района, ТОУ Роспотребнадзора по РТ по </w:t>
            </w:r>
            <w:r w:rsidRPr="00F30B74">
              <w:rPr>
                <w:rFonts w:ascii="Arial" w:hAnsi="Arial" w:cs="Arial"/>
                <w:sz w:val="24"/>
                <w:szCs w:val="24"/>
              </w:rPr>
              <w:lastRenderedPageBreak/>
              <w:t>Бугульминскому, Азнакаевскому, Бавлинскому, Ютазинскому районам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lastRenderedPageBreak/>
              <w:t>4.21.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Обеспечение организации и проведения экстренной профилактики от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дельных контингентов населения (по эпидемическим показаниям)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left="-57" w:right="-5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по показаниям в период существова-ния очага</w:t>
            </w:r>
          </w:p>
        </w:tc>
        <w:tc>
          <w:tcPr>
            <w:tcW w:w="180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ГАУЗ «Бавлинская ЦРБ», Исполком Бавлинского муниципального района, ТОУ Роспотребнадзора по РТ по Бугульминскому, Азнакаевскому, Бавлинскому, Ютазинскому районам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4.22.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Сравнительный анализ показателей текущей заболеваемости ОКИ со средними многолетними значениями, анализ этиологической структуры ОКИ с установлением возможных условий инфицирования, путей и факторов передачи инфекции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widowControl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 xml:space="preserve">в период </w:t>
            </w:r>
          </w:p>
          <w:p w:rsidR="00F30B74" w:rsidRPr="00F30B74" w:rsidRDefault="00F30B74" w:rsidP="00FC6AC9">
            <w:pPr>
              <w:widowControl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существова-ния очага</w:t>
            </w:r>
          </w:p>
        </w:tc>
        <w:tc>
          <w:tcPr>
            <w:tcW w:w="180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районам, Альметьевский филиал ФБУЗ «ЦГиЭ в РТ «Татарстан»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4.23.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 xml:space="preserve">Отбор, исследование и анализ санитарно-химических и санитарно-микробиологических показателей (в динамике) качества поверхностных водоемов, используемых в рекреационных целях, питьевого и хозяйственно-бытового водоснабжения для выявления показателей, свидетельствующих о фекальном загрязнении 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widowControl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 xml:space="preserve">в период </w:t>
            </w:r>
          </w:p>
          <w:p w:rsidR="00F30B74" w:rsidRPr="00F30B74" w:rsidRDefault="00F30B74" w:rsidP="00FC6AC9">
            <w:pPr>
              <w:widowControl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существова-ния очага</w:t>
            </w:r>
          </w:p>
        </w:tc>
        <w:tc>
          <w:tcPr>
            <w:tcW w:w="180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районам, Альметьевский филиал ФБУЗ «ЦГиЭ в РТ «Татарстан»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lastRenderedPageBreak/>
              <w:t>4.24.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Усиление санитарно-эпидемиологического надзора и контроля за соблюдением санитарно-эпиде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миологических требований: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- к водным объектам, питьевой воде и питьевому водоснабжению, к орга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низации питания, торговли пищевыми продуктами, содержанию терри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тории городских и сельских поселений;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- к детским образовательным и летним оздоровительным учреждениям, предприятиям пищевой промышленности, социальным объектам с круг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лосуточным пребыванием людей;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- к функционированию автодорожных вокзалов, а также объектов общественного питания на транспорте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left="-57" w:right="-5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в период существова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ния очага</w:t>
            </w:r>
          </w:p>
        </w:tc>
        <w:tc>
          <w:tcPr>
            <w:tcW w:w="180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районам, Альметьевский филиал ФБУЗ «ЦГиЭ в РТ «Татарстан»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4.25.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Обеспечение проведения работы по гигиеническому воспитанию и обу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чению населения мерам профилактики холеры и других ОКИ с исполь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зованием всех форм и способов информации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left="-57" w:right="-5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в период существова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ния очага</w:t>
            </w:r>
          </w:p>
        </w:tc>
        <w:tc>
          <w:tcPr>
            <w:tcW w:w="180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районам, Альметьевский филиал ФБУЗ «ЦГиЭ в РТ «Татарстан», ГАУЗ «Бавлинская ЦРБ»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4.26.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Определение перечня объектов, сточные воды которых подлежат обез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зараживанию перед отведением в наружную канализацию, и порядок их обеззараживания с проведением контроля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left="-57" w:right="-5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в период существова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ния очага</w:t>
            </w:r>
          </w:p>
        </w:tc>
        <w:tc>
          <w:tcPr>
            <w:tcW w:w="180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районам, органы местного самоуправления Бавлинского муниципаль-ного района, ор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 xml:space="preserve">ганизации коммунального хозяйства различных форм собственности 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4.27.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Организация и проведение обеззараживания сточных вод перед отведе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нием в наружную канализацию с учетом сложившейся эпидемиологиче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ской обстановки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left="-57" w:right="-5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в период существова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ния очага</w:t>
            </w:r>
          </w:p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left="-57" w:right="-5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организации коммунального хозяй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 xml:space="preserve">ства различных форм собственности 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4.28.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widowControl w:val="0"/>
              <w:tabs>
                <w:tab w:val="left" w:pos="1718"/>
              </w:tabs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 xml:space="preserve">Принятие решения СПЭК Бавлинского муниципального района    по представлению Управления Роспотребнадзора по РТ об </w:t>
            </w: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lastRenderedPageBreak/>
              <w:t>объявлении очага холеры:</w:t>
            </w:r>
          </w:p>
          <w:p w:rsidR="00F30B74" w:rsidRPr="00F30B74" w:rsidRDefault="00F30B74" w:rsidP="00FC6AC9">
            <w:pPr>
              <w:widowControl w:val="0"/>
              <w:tabs>
                <w:tab w:val="left" w:pos="1718"/>
              </w:tabs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- локализованным;</w:t>
            </w:r>
          </w:p>
          <w:p w:rsidR="00F30B74" w:rsidRPr="00F30B74" w:rsidRDefault="00F30B74" w:rsidP="00FC6AC9">
            <w:pPr>
              <w:widowControl w:val="0"/>
              <w:tabs>
                <w:tab w:val="left" w:pos="1718"/>
              </w:tabs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- ликвидированным.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widowControl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lastRenderedPageBreak/>
              <w:t xml:space="preserve">через 10 дней после </w:t>
            </w: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lastRenderedPageBreak/>
              <w:t xml:space="preserve">госпитали-зации </w:t>
            </w:r>
          </w:p>
          <w:p w:rsidR="00F30B74" w:rsidRPr="00F30B74" w:rsidRDefault="00F30B74" w:rsidP="00FC6AC9">
            <w:pPr>
              <w:widowControl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последнего больного холерой</w:t>
            </w:r>
          </w:p>
          <w:p w:rsidR="00F30B74" w:rsidRPr="00F30B74" w:rsidRDefault="00F30B74" w:rsidP="00FC6AC9">
            <w:pPr>
              <w:widowControl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(вибрионо-носителя);</w:t>
            </w:r>
          </w:p>
          <w:p w:rsidR="00F30B74" w:rsidRPr="00F30B74" w:rsidRDefault="00F30B74" w:rsidP="00FC6AC9">
            <w:pPr>
              <w:widowControl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 xml:space="preserve">после выписки </w:t>
            </w:r>
          </w:p>
          <w:p w:rsidR="00F30B74" w:rsidRPr="00F30B74" w:rsidRDefault="00F30B74" w:rsidP="00FC6AC9">
            <w:pPr>
              <w:widowControl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 xml:space="preserve">последнего больного холерой </w:t>
            </w:r>
          </w:p>
          <w:p w:rsidR="00F30B74" w:rsidRPr="00F30B74" w:rsidRDefault="00F30B74" w:rsidP="00FC6AC9">
            <w:pPr>
              <w:widowControl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(вибрионо-носителя)</w:t>
            </w:r>
          </w:p>
          <w:p w:rsidR="00F30B74" w:rsidRPr="00F30B74" w:rsidRDefault="00F30B74" w:rsidP="00FC6AC9">
            <w:pPr>
              <w:widowControl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 xml:space="preserve">и проведения </w:t>
            </w:r>
          </w:p>
          <w:p w:rsidR="00F30B74" w:rsidRPr="00F30B74" w:rsidRDefault="00F30B74" w:rsidP="00FC6AC9">
            <w:pPr>
              <w:widowControl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заключи-тельной дезинфекции</w:t>
            </w:r>
          </w:p>
          <w:p w:rsidR="00F30B74" w:rsidRPr="00F30B74" w:rsidRDefault="00F30B74" w:rsidP="00FC6AC9">
            <w:pPr>
              <w:widowControl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30B74">
              <w:rPr>
                <w:rFonts w:ascii="Arial" w:hAnsi="Arial" w:cs="Arial"/>
                <w:sz w:val="24"/>
                <w:szCs w:val="24"/>
                <w:highlight w:val="white"/>
              </w:rPr>
              <w:t>в госпиталях</w:t>
            </w:r>
          </w:p>
          <w:p w:rsidR="00F30B74" w:rsidRPr="00F30B74" w:rsidRDefault="00F30B74" w:rsidP="00FC6AC9">
            <w:pPr>
              <w:widowControl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</w:tc>
        <w:tc>
          <w:tcPr>
            <w:tcW w:w="180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lastRenderedPageBreak/>
              <w:t xml:space="preserve">ТОУ Роспотребнадзора по РТ по Бугульмин-скому, Азнакаевскому, Бавлинскому, </w:t>
            </w:r>
            <w:r w:rsidRPr="00F30B74">
              <w:rPr>
                <w:rFonts w:ascii="Arial" w:hAnsi="Arial" w:cs="Arial"/>
                <w:sz w:val="24"/>
                <w:szCs w:val="24"/>
              </w:rPr>
              <w:lastRenderedPageBreak/>
              <w:t>Ютазинскому районам, ГАУЗ «Бавлинская ЦРБ», начальник медицинского (противо-эпидемиче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ского) штаба, СПЭК Бавлинского муниципального района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4993" w:type="pct"/>
            <w:gridSpan w:val="4"/>
            <w:vAlign w:val="center"/>
          </w:tcPr>
          <w:p w:rsidR="00F30B74" w:rsidRPr="00F30B74" w:rsidRDefault="00F30B74" w:rsidP="00FC6AC9">
            <w:pPr>
              <w:spacing w:line="12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30B74" w:rsidRPr="00F30B74" w:rsidRDefault="00F30B74" w:rsidP="00FC6A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5. Мероприятия после ликвидации очага холеры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5.1.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Обеспечение организации и проведения диспансерного наблюдения за перенесшими холеру или вибрионо-носительство в соответствии с требо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ваниями санитарных норм и правил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в течение трех месяцев</w:t>
            </w:r>
          </w:p>
        </w:tc>
        <w:tc>
          <w:tcPr>
            <w:tcW w:w="180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ГАУЗ «Бавлинская ЦРБ»</w:t>
            </w:r>
          </w:p>
        </w:tc>
      </w:tr>
      <w:tr w:rsidR="00F30B74" w:rsidRPr="00F30B74" w:rsidTr="00FC6AC9">
        <w:trPr>
          <w:gridAfter w:val="1"/>
          <w:wAfter w:w="7" w:type="pct"/>
          <w:trHeight w:val="20"/>
        </w:trPr>
        <w:tc>
          <w:tcPr>
            <w:tcW w:w="279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5.2.</w:t>
            </w:r>
          </w:p>
        </w:tc>
        <w:tc>
          <w:tcPr>
            <w:tcW w:w="2383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Разработка комплекса мероприятий, направленных на устранение при</w:t>
            </w:r>
            <w:r w:rsidRPr="00F30B74">
              <w:rPr>
                <w:rFonts w:ascii="Arial" w:hAnsi="Arial" w:cs="Arial"/>
                <w:sz w:val="24"/>
                <w:szCs w:val="24"/>
              </w:rPr>
              <w:softHyphen/>
              <w:t>чин возникновения возможных эпидемиологических осложнений</w:t>
            </w:r>
          </w:p>
        </w:tc>
        <w:tc>
          <w:tcPr>
            <w:tcW w:w="524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после ликвидации очага</w:t>
            </w:r>
          </w:p>
        </w:tc>
        <w:tc>
          <w:tcPr>
            <w:tcW w:w="1807" w:type="pct"/>
          </w:tcPr>
          <w:p w:rsidR="00F30B74" w:rsidRPr="00F30B74" w:rsidRDefault="00F30B74" w:rsidP="00FC6AC9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B74">
              <w:rPr>
                <w:rFonts w:ascii="Arial" w:hAnsi="Arial" w:cs="Arial"/>
                <w:sz w:val="24"/>
                <w:szCs w:val="24"/>
              </w:rPr>
              <w:t>ТОУ Роспотребнадзора по РТ по Бугульмин-скому, Азнакаевскому, Бавлинскому, Ютазинскому районам, Альметьевский филиал ФБУЗ «ЦГиЭ в РТ «Татарстан»</w:t>
            </w:r>
          </w:p>
        </w:tc>
      </w:tr>
    </w:tbl>
    <w:p w:rsidR="00F30B74" w:rsidRPr="00F30B74" w:rsidRDefault="00F30B74" w:rsidP="00F30B74">
      <w:pPr>
        <w:pStyle w:val="22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:rsidR="00F30B74" w:rsidRPr="00F30B74" w:rsidRDefault="00F30B74" w:rsidP="00F30B74">
      <w:pPr>
        <w:pStyle w:val="22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F30B74">
        <w:rPr>
          <w:rFonts w:ascii="Arial" w:hAnsi="Arial" w:cs="Arial"/>
          <w:sz w:val="24"/>
          <w:szCs w:val="24"/>
        </w:rPr>
        <w:lastRenderedPageBreak/>
        <w:t>Список использованных сокращений:</w:t>
      </w:r>
    </w:p>
    <w:p w:rsidR="00F30B74" w:rsidRPr="00F30B74" w:rsidRDefault="00F30B74" w:rsidP="00F30B74">
      <w:pPr>
        <w:pStyle w:val="22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F30B74">
        <w:rPr>
          <w:rFonts w:ascii="Arial" w:hAnsi="Arial" w:cs="Arial"/>
          <w:sz w:val="24"/>
          <w:szCs w:val="24"/>
        </w:rPr>
        <w:t>ГБУ «Бавлинское РГВО» - Государственное бюджетное учреждение «Бавлинское районное государственное ветеринарное объединение»;</w:t>
      </w:r>
    </w:p>
    <w:p w:rsidR="00F30B74" w:rsidRPr="00F30B74" w:rsidRDefault="00F30B74" w:rsidP="00F30B74">
      <w:pPr>
        <w:pStyle w:val="22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F30B74">
        <w:rPr>
          <w:rFonts w:ascii="Arial" w:hAnsi="Arial" w:cs="Arial"/>
          <w:sz w:val="24"/>
          <w:szCs w:val="24"/>
        </w:rPr>
        <w:t xml:space="preserve">ТОУ Роспотребнадзора по РТ по Бугульминскому, Азнакаевскому, Бавлинскому, Ютазинскому районам - Территориальный отдел Федеральной службы по надзору в сфере защиты прав потребителей и благополучия человека по Республике Татарстан в Бугульминском, Азнакаевском, Бавлинском, Ютазинском районах; </w:t>
      </w:r>
    </w:p>
    <w:p w:rsidR="00F30B74" w:rsidRPr="00F30B74" w:rsidRDefault="00F30B74" w:rsidP="00F30B74">
      <w:pPr>
        <w:pStyle w:val="22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F30B74">
        <w:rPr>
          <w:rFonts w:ascii="Arial" w:hAnsi="Arial" w:cs="Arial"/>
          <w:sz w:val="24"/>
          <w:szCs w:val="24"/>
        </w:rPr>
        <w:t>Альметьевский филиал ФБУЗ «ЦГиЭ в РТ» - Альметьевский филиал Федерального бюджетного учреждения здравоохранения «Центр гигиены и эпидемиологии в Республике Татарстан»;</w:t>
      </w:r>
    </w:p>
    <w:p w:rsidR="00F30B74" w:rsidRPr="00F30B74" w:rsidRDefault="00F30B74" w:rsidP="00F30B74">
      <w:pPr>
        <w:pStyle w:val="22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F30B74">
        <w:rPr>
          <w:rFonts w:ascii="Arial" w:hAnsi="Arial" w:cs="Arial"/>
          <w:sz w:val="24"/>
          <w:szCs w:val="24"/>
        </w:rPr>
        <w:t xml:space="preserve">Отдел МВД России по Бавлинскому району - отдел Министерства внутренних дел России по Бавлинскому району; </w:t>
      </w:r>
    </w:p>
    <w:p w:rsidR="00F30B74" w:rsidRPr="00F30B74" w:rsidRDefault="00F30B74" w:rsidP="00F30B74">
      <w:pPr>
        <w:pStyle w:val="22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F30B74">
        <w:rPr>
          <w:rFonts w:ascii="Arial" w:hAnsi="Arial" w:cs="Arial"/>
          <w:sz w:val="24"/>
          <w:szCs w:val="24"/>
        </w:rPr>
        <w:t>ГАУЗ «Бавлинская ЦРБ» - Государственное автономное учреждение здравоохранения «Бавлинская центральная районная больница»;</w:t>
      </w:r>
    </w:p>
    <w:p w:rsidR="00F30B74" w:rsidRPr="00F30B74" w:rsidRDefault="00F30B74" w:rsidP="00F30B74">
      <w:pPr>
        <w:pStyle w:val="22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F30B74">
        <w:rPr>
          <w:rFonts w:ascii="Arial" w:hAnsi="Arial" w:cs="Arial"/>
          <w:sz w:val="24"/>
          <w:szCs w:val="24"/>
        </w:rPr>
        <w:t>РТ - Республика Татарстан;</w:t>
      </w:r>
    </w:p>
    <w:p w:rsidR="00F30B74" w:rsidRPr="00F30B74" w:rsidRDefault="00F30B74" w:rsidP="00F30B74">
      <w:pPr>
        <w:pStyle w:val="22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F30B74">
        <w:rPr>
          <w:rFonts w:ascii="Arial" w:hAnsi="Arial" w:cs="Arial"/>
          <w:sz w:val="24"/>
          <w:szCs w:val="24"/>
        </w:rPr>
        <w:t>СПЭК Бавлинского муниципального района - санитарно-противоэпидемическая комиссия Бавлинского муниципального района;</w:t>
      </w:r>
    </w:p>
    <w:p w:rsidR="00F30B74" w:rsidRPr="00F30B74" w:rsidRDefault="00F30B74" w:rsidP="00F30B74">
      <w:pPr>
        <w:pStyle w:val="22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F30B74">
        <w:rPr>
          <w:rFonts w:ascii="Arial" w:hAnsi="Arial" w:cs="Arial"/>
          <w:sz w:val="24"/>
          <w:szCs w:val="24"/>
        </w:rPr>
        <w:t xml:space="preserve">Исполком Бавлинского муниципального района - Исполнительный комитет Бавлинского муниципального района; </w:t>
      </w:r>
    </w:p>
    <w:p w:rsidR="00F30B74" w:rsidRPr="00F30B74" w:rsidRDefault="00F30B74" w:rsidP="00F30B74">
      <w:pPr>
        <w:pStyle w:val="22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F30B74">
        <w:rPr>
          <w:rFonts w:ascii="Arial" w:hAnsi="Arial" w:cs="Arial"/>
          <w:sz w:val="24"/>
          <w:szCs w:val="24"/>
          <w:highlight w:val="white"/>
        </w:rPr>
        <w:t>Управление Россельхознадзора по РТ в Бавлинском муниципальном районе - Управление Федеральной службы по ветеринарному и фитосанитарному надзору по Республике Татарстан в Бавлинском муниципальном районе.</w:t>
      </w:r>
    </w:p>
    <w:p w:rsidR="00F30B74" w:rsidRPr="00F30B74" w:rsidRDefault="00F30B74" w:rsidP="00F30B74">
      <w:pPr>
        <w:pStyle w:val="22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:rsidR="00F30B74" w:rsidRPr="00F30B74" w:rsidRDefault="00F30B74" w:rsidP="00F30B74">
      <w:pPr>
        <w:pStyle w:val="22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:rsidR="00F30B74" w:rsidRPr="00F30B74" w:rsidRDefault="00F30B74" w:rsidP="00F30B74">
      <w:pPr>
        <w:pStyle w:val="22"/>
        <w:shd w:val="clear" w:color="auto" w:fill="auto"/>
        <w:spacing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F30B74">
        <w:rPr>
          <w:rFonts w:ascii="Arial" w:hAnsi="Arial" w:cs="Arial"/>
          <w:sz w:val="24"/>
          <w:szCs w:val="24"/>
        </w:rPr>
        <w:t>___________________________</w:t>
      </w:r>
    </w:p>
    <w:p w:rsidR="00EF2D8C" w:rsidRPr="00F30B74" w:rsidRDefault="00EF2D8C">
      <w:pPr>
        <w:rPr>
          <w:rFonts w:ascii="Arial" w:hAnsi="Arial" w:cs="Arial"/>
          <w:sz w:val="24"/>
          <w:szCs w:val="24"/>
        </w:rPr>
      </w:pPr>
    </w:p>
    <w:sectPr w:rsidR="00EF2D8C" w:rsidRPr="00F30B74" w:rsidSect="00F30B74">
      <w:pgSz w:w="16838" w:h="11906" w:orient="landscape" w:code="9"/>
      <w:pgMar w:top="1134" w:right="567" w:bottom="1134" w:left="1134" w:header="720" w:footer="72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32D" w:rsidRDefault="0079132D">
      <w:r>
        <w:separator/>
      </w:r>
    </w:p>
  </w:endnote>
  <w:endnote w:type="continuationSeparator" w:id="0">
    <w:p w:rsidR="0079132D" w:rsidRDefault="00791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32D" w:rsidRDefault="0079132D">
      <w:r>
        <w:separator/>
      </w:r>
    </w:p>
  </w:footnote>
  <w:footnote w:type="continuationSeparator" w:id="0">
    <w:p w:rsidR="0079132D" w:rsidRDefault="00791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D8C" w:rsidRDefault="00203ED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F2D8C" w:rsidRDefault="00EF2D8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7A1025"/>
    <w:multiLevelType w:val="hybridMultilevel"/>
    <w:tmpl w:val="A8626B5C"/>
    <w:lvl w:ilvl="0" w:tplc="B7302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B434DA">
      <w:start w:val="1"/>
      <w:numFmt w:val="none"/>
      <w:lvlText w:val="3."/>
      <w:lvlJc w:val="left"/>
      <w:pPr>
        <w:tabs>
          <w:tab w:val="num" w:pos="2880"/>
        </w:tabs>
        <w:ind w:left="2880" w:hanging="360"/>
      </w:pPr>
      <w:rPr>
        <w:rFonts w:hint="default"/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D8C"/>
    <w:rsid w:val="00031FEE"/>
    <w:rsid w:val="00042FAD"/>
    <w:rsid w:val="00090BF9"/>
    <w:rsid w:val="000C4101"/>
    <w:rsid w:val="00107184"/>
    <w:rsid w:val="001625EF"/>
    <w:rsid w:val="001B53CF"/>
    <w:rsid w:val="001E7CDF"/>
    <w:rsid w:val="00203EDA"/>
    <w:rsid w:val="00234AD1"/>
    <w:rsid w:val="0029369F"/>
    <w:rsid w:val="002E1982"/>
    <w:rsid w:val="00314A18"/>
    <w:rsid w:val="00424CED"/>
    <w:rsid w:val="00476A6E"/>
    <w:rsid w:val="00491E0E"/>
    <w:rsid w:val="004F27E4"/>
    <w:rsid w:val="0058226E"/>
    <w:rsid w:val="005E5C0D"/>
    <w:rsid w:val="006345F0"/>
    <w:rsid w:val="00641918"/>
    <w:rsid w:val="00664206"/>
    <w:rsid w:val="006C3ABD"/>
    <w:rsid w:val="00710484"/>
    <w:rsid w:val="00711639"/>
    <w:rsid w:val="007415EA"/>
    <w:rsid w:val="00764F0A"/>
    <w:rsid w:val="00782714"/>
    <w:rsid w:val="0079132D"/>
    <w:rsid w:val="007D67EC"/>
    <w:rsid w:val="00836EC0"/>
    <w:rsid w:val="00905B1D"/>
    <w:rsid w:val="009C48FD"/>
    <w:rsid w:val="009E35BB"/>
    <w:rsid w:val="00A0743D"/>
    <w:rsid w:val="00B36F92"/>
    <w:rsid w:val="00B4235D"/>
    <w:rsid w:val="00B739A0"/>
    <w:rsid w:val="00B8225B"/>
    <w:rsid w:val="00B854EE"/>
    <w:rsid w:val="00BE40CF"/>
    <w:rsid w:val="00CE339C"/>
    <w:rsid w:val="00D3028C"/>
    <w:rsid w:val="00D33137"/>
    <w:rsid w:val="00D9650C"/>
    <w:rsid w:val="00DD2AE3"/>
    <w:rsid w:val="00DE208A"/>
    <w:rsid w:val="00E2330B"/>
    <w:rsid w:val="00EB2607"/>
    <w:rsid w:val="00EF2D8C"/>
    <w:rsid w:val="00F02D06"/>
    <w:rsid w:val="00F25AC2"/>
    <w:rsid w:val="00F30B74"/>
    <w:rsid w:val="00F6755A"/>
    <w:rsid w:val="00FA02CB"/>
    <w:rsid w:val="00FB1290"/>
    <w:rsid w:val="00FD5098"/>
    <w:rsid w:val="00FD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874518-3029-40E5-9147-B0485E22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pPr>
      <w:jc w:val="center"/>
    </w:pPr>
    <w:rPr>
      <w:rFonts w:ascii="Verdana" w:hAnsi="Verdana"/>
      <w:b/>
      <w:noProof/>
      <w:sz w:val="36"/>
      <w:szCs w:val="24"/>
      <w:lang w:val="ar-SA"/>
    </w:rPr>
  </w:style>
  <w:style w:type="character" w:customStyle="1" w:styleId="a4">
    <w:name w:val="Основной текст Знак"/>
    <w:basedOn w:val="a0"/>
    <w:link w:val="a3"/>
    <w:rPr>
      <w:rFonts w:ascii="Verdana" w:eastAsia="Times New Roman" w:hAnsi="Verdana" w:cs="Times New Roman"/>
      <w:b/>
      <w:noProof/>
      <w:sz w:val="36"/>
      <w:szCs w:val="24"/>
      <w:lang w:val="ar-SA" w:eastAsia="ru-RU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page number"/>
    <w:basedOn w:val="a0"/>
  </w:style>
  <w:style w:type="paragraph" w:styleId="a8">
    <w:name w:val="Balloon Text"/>
    <w:basedOn w:val="a"/>
    <w:link w:val="a9"/>
    <w:uiPriority w:val="99"/>
    <w:semiHidden/>
    <w:unhideWhenUsed/>
    <w:rsid w:val="00BE40C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40C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5">
    <w:name w:val="Основной текст (5)_"/>
    <w:basedOn w:val="a0"/>
    <w:link w:val="50"/>
    <w:rsid w:val="009E35BB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E35BB"/>
    <w:pPr>
      <w:shd w:val="clear" w:color="auto" w:fill="FFFFFF"/>
      <w:spacing w:before="300" w:line="307" w:lineRule="exact"/>
      <w:jc w:val="center"/>
    </w:pPr>
    <w:rPr>
      <w:spacing w:val="10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4F27E4"/>
    <w:pPr>
      <w:ind w:left="720"/>
      <w:contextualSpacing/>
    </w:pPr>
  </w:style>
  <w:style w:type="character" w:customStyle="1" w:styleId="21">
    <w:name w:val="Основной текст (2)"/>
    <w:basedOn w:val="a0"/>
    <w:rsid w:val="00F30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ab">
    <w:name w:val="Основной текст_"/>
    <w:basedOn w:val="a0"/>
    <w:link w:val="22"/>
    <w:rsid w:val="00F30B74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30B74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F30B74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character" w:customStyle="1" w:styleId="81pt">
    <w:name w:val="Основной текст (8) + Интервал 1 pt"/>
    <w:basedOn w:val="8"/>
    <w:rsid w:val="00F30B74"/>
    <w:rPr>
      <w:rFonts w:ascii="Trebuchet MS" w:eastAsia="Trebuchet MS" w:hAnsi="Trebuchet MS" w:cs="Trebuchet MS"/>
      <w:spacing w:val="20"/>
      <w:sz w:val="20"/>
      <w:szCs w:val="20"/>
      <w:shd w:val="clear" w:color="auto" w:fill="FFFFFF"/>
    </w:rPr>
  </w:style>
  <w:style w:type="paragraph" w:customStyle="1" w:styleId="22">
    <w:name w:val="Основной текст2"/>
    <w:basedOn w:val="a"/>
    <w:link w:val="ab"/>
    <w:rsid w:val="00F30B74"/>
    <w:pPr>
      <w:shd w:val="clear" w:color="auto" w:fill="FFFFFF"/>
      <w:spacing w:line="0" w:lineRule="atLeast"/>
      <w:ind w:hanging="400"/>
    </w:pPr>
    <w:rPr>
      <w:spacing w:val="10"/>
      <w:sz w:val="20"/>
      <w:szCs w:val="20"/>
      <w:lang w:eastAsia="en-US"/>
    </w:rPr>
  </w:style>
  <w:style w:type="paragraph" w:customStyle="1" w:styleId="60">
    <w:name w:val="Основной текст (6)"/>
    <w:basedOn w:val="a"/>
    <w:link w:val="6"/>
    <w:rsid w:val="00F30B74"/>
    <w:pPr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80">
    <w:name w:val="Основной текст (8)"/>
    <w:basedOn w:val="a"/>
    <w:link w:val="8"/>
    <w:rsid w:val="00F30B7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0"/>
      <w:szCs w:val="20"/>
      <w:lang w:eastAsia="en-US"/>
    </w:rPr>
  </w:style>
  <w:style w:type="table" w:styleId="ac">
    <w:name w:val="Table Grid"/>
    <w:basedOn w:val="a1"/>
    <w:uiPriority w:val="59"/>
    <w:rsid w:val="00F30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F30B7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9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4531</Words>
  <Characters>25832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Залилова</dc:creator>
  <cp:lastModifiedBy>Татьяна Алатырева</cp:lastModifiedBy>
  <cp:revision>2</cp:revision>
  <cp:lastPrinted>2026-07-17T12:15:00Z</cp:lastPrinted>
  <dcterms:created xsi:type="dcterms:W3CDTF">2026-07-24T12:11:00Z</dcterms:created>
  <dcterms:modified xsi:type="dcterms:W3CDTF">2026-07-24T12:11:00Z</dcterms:modified>
</cp:coreProperties>
</file>