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1100"/>
        <w:gridCol w:w="4300"/>
      </w:tblGrid>
      <w:tr w:rsidR="00DE3E64" w:rsidRPr="006123BC" w:rsidTr="00D52C55">
        <w:trPr>
          <w:trHeight w:val="1134"/>
        </w:trPr>
        <w:tc>
          <w:tcPr>
            <w:tcW w:w="4400" w:type="dxa"/>
            <w:noWrap/>
          </w:tcPr>
          <w:p w:rsidR="00DE3E64" w:rsidRPr="006123BC" w:rsidRDefault="00B35085" w:rsidP="00D52C5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DE3E64" w:rsidRPr="006123BC" w:rsidRDefault="00B35085" w:rsidP="00D52C55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noWrap/>
          </w:tcPr>
          <w:p w:rsidR="00DE3E64" w:rsidRPr="006123BC" w:rsidRDefault="00B35085" w:rsidP="00D52C5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-10795</wp:posOffset>
                  </wp:positionH>
                  <wp:positionV relativeFrom="paragraph">
                    <wp:posOffset>-19050</wp:posOffset>
                  </wp:positionV>
                  <wp:extent cx="655320" cy="777240"/>
                  <wp:effectExtent l="0" t="0" r="0" b="0"/>
                  <wp:wrapNone/>
                  <wp:docPr id="1" name="_x0000_i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/>
                          <a:stretch/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E3E64" w:rsidRPr="006123BC" w:rsidRDefault="00DE3E64" w:rsidP="00D52C5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6123BC" w:rsidRDefault="00DE3E64" w:rsidP="00D52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6123BC" w:rsidRDefault="00DE3E64" w:rsidP="00D52C55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  <w:noWrap/>
          </w:tcPr>
          <w:p w:rsidR="00DE3E64" w:rsidRPr="006123BC" w:rsidRDefault="00B35085" w:rsidP="00D52C5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6123BC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</w:p>
          <w:p w:rsidR="00DE3E64" w:rsidRPr="006123BC" w:rsidRDefault="00B35085" w:rsidP="00D52C55">
            <w:pPr>
              <w:keepNext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6123BC">
              <w:rPr>
                <w:rFonts w:ascii="Arial" w:hAnsi="Arial" w:cs="Arial"/>
                <w:sz w:val="24"/>
                <w:szCs w:val="24"/>
              </w:rPr>
              <w:t>Ц</w:t>
            </w:r>
            <w:r w:rsidRPr="006123BC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6123BC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DE3E64" w:rsidRPr="006123BC" w:rsidRDefault="00B35085" w:rsidP="00D52C5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6123BC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DE3E64" w:rsidRPr="006123BC" w:rsidTr="00D52C55">
        <w:trPr>
          <w:trHeight w:val="599"/>
        </w:trPr>
        <w:tc>
          <w:tcPr>
            <w:tcW w:w="9800" w:type="dxa"/>
            <w:gridSpan w:val="3"/>
            <w:noWrap/>
          </w:tcPr>
          <w:p w:rsidR="00DE3E64" w:rsidRPr="006123BC" w:rsidRDefault="00DE3E64" w:rsidP="00D52C55">
            <w:pPr>
              <w:pBdr>
                <w:bottom w:val="single" w:sz="18" w:space="1" w:color="000000"/>
                <w:between w:val="single" w:sz="2" w:space="1" w:color="000000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DE3E64" w:rsidRPr="006123BC" w:rsidRDefault="00B35085" w:rsidP="00D52C5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ПОСТАНОВЛЕНИЕ                                                        </w:t>
            </w:r>
            <w:proofErr w:type="spellStart"/>
            <w:r w:rsidRPr="006123BC">
              <w:rPr>
                <w:rFonts w:ascii="Arial" w:hAnsi="Arial" w:cs="Arial"/>
                <w:bCs/>
                <w:sz w:val="24"/>
                <w:szCs w:val="24"/>
              </w:rPr>
              <w:t>КАРАР</w:t>
            </w:r>
            <w:proofErr w:type="spellEnd"/>
          </w:p>
        </w:tc>
      </w:tr>
      <w:tr w:rsidR="00DE3E64" w:rsidRPr="006123BC" w:rsidTr="002F01F7">
        <w:trPr>
          <w:trHeight w:val="547"/>
        </w:trPr>
        <w:tc>
          <w:tcPr>
            <w:tcW w:w="9800" w:type="dxa"/>
            <w:gridSpan w:val="3"/>
            <w:noWrap/>
            <w:vAlign w:val="bottom"/>
          </w:tcPr>
          <w:p w:rsidR="00DE3E64" w:rsidRPr="006123BC" w:rsidRDefault="00DE3E64" w:rsidP="006123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44691D" w:rsidRPr="006123BC" w:rsidRDefault="0044691D" w:rsidP="00D52C55">
      <w:pPr>
        <w:widowControl w:val="0"/>
        <w:ind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4691D" w:rsidRPr="006123BC" w:rsidRDefault="0044691D" w:rsidP="00D52C5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Об утверждении муниципальной</w:t>
      </w:r>
    </w:p>
    <w:p w:rsidR="0044691D" w:rsidRPr="006123BC" w:rsidRDefault="0044691D" w:rsidP="00D52C5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программы «Подготовка спортивного</w:t>
      </w:r>
    </w:p>
    <w:p w:rsidR="00D52C55" w:rsidRPr="006123BC" w:rsidRDefault="0044691D" w:rsidP="00D52C55">
      <w:pPr>
        <w:widowControl w:val="0"/>
        <w:ind w:left="20" w:right="4254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резерва по волейболу в Бавлинском муниципальном районе Республики Татарстан на 2026-2029 годы»</w:t>
      </w:r>
    </w:p>
    <w:p w:rsidR="0044691D" w:rsidRPr="006123BC" w:rsidRDefault="0044691D" w:rsidP="00D52C55">
      <w:pPr>
        <w:widowControl w:val="0"/>
        <w:ind w:right="4254"/>
        <w:rPr>
          <w:rFonts w:ascii="Arial" w:hAnsi="Arial" w:cs="Arial"/>
          <w:sz w:val="24"/>
          <w:szCs w:val="24"/>
        </w:rPr>
      </w:pPr>
    </w:p>
    <w:p w:rsidR="0044691D" w:rsidRPr="006123BC" w:rsidRDefault="0044691D" w:rsidP="00D52C55">
      <w:pPr>
        <w:widowControl w:val="0"/>
        <w:spacing w:line="360" w:lineRule="auto"/>
        <w:ind w:left="23" w:firstLine="685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В соответствии с Федеральным законом от 04.12.2007 №329-ФЗ «О физической культуре и спорте в Российской Федерации», Законом Республики Татарстан от 08.10.2008 №99-ЗРТ «О физической культуре и спорте», постановлением Кабинета Министров Республики Татарстан от 05.03.2019 №159 «Об утверждении государственной программы Республики Татарстан «Развитие физической культуры и спорта в Республике Татарстан», Программой развития детско-юношеского спорта в Республике Татарстан до 2030 года, утвержденной постановлением Кабинета Министров Республики Татарстан от 23.06.2022 №603, приказом Министерства спорта России от 11.04.2022 №324 «Об утверждении порядка осуществления общероссийскими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организациями, реализующими дополнительные образовательные программы спортивной подготовки, федеральных стандартов спортивной подготовки по соответствующим видам спорта» Исполнительный комитет Бавлинского муниципального района Республики Татарстан</w:t>
      </w:r>
    </w:p>
    <w:p w:rsidR="0044691D" w:rsidRPr="006123BC" w:rsidRDefault="0044691D" w:rsidP="00D52C55">
      <w:pPr>
        <w:widowControl w:val="0"/>
        <w:spacing w:line="360" w:lineRule="auto"/>
        <w:ind w:left="23" w:hanging="23"/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П О С Т А Н О В Л Я Е Т:</w:t>
      </w:r>
    </w:p>
    <w:p w:rsidR="0044691D" w:rsidRPr="006123BC" w:rsidRDefault="0044691D" w:rsidP="00160192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1. Утвердить прилагаемую муниципальную программу «Подготовка спортивного резерва по волейболу в Бавлинском муниципальном районе Республики Татарстан на 2026-2029 годы» (далее - Программа).</w:t>
      </w:r>
    </w:p>
    <w:p w:rsidR="0044691D" w:rsidRPr="006123BC" w:rsidRDefault="0044691D" w:rsidP="00160192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2. Определить </w:t>
      </w:r>
      <w:proofErr w:type="spellStart"/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МКУ</w:t>
      </w:r>
      <w:proofErr w:type="spellEnd"/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«Отдел развития спорта и туризма Бавлинского муниципального района Республики Татарстан» ответственным органом по исполнению, контролю за своевременностью и полнотой выполнения Программы.</w:t>
      </w:r>
    </w:p>
    <w:p w:rsidR="0044691D" w:rsidRPr="006123BC" w:rsidRDefault="0044691D" w:rsidP="00160192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>3. Финансово-бюджетной палате Бавлинского муниципального района ежегодно при формировании бюджета Бавлинского муниципального района на очередной финансовый год предусматривать средства на реализацию мероприятий Программы.</w:t>
      </w:r>
    </w:p>
    <w:p w:rsidR="0044691D" w:rsidRPr="006123BC" w:rsidRDefault="0044691D" w:rsidP="00160192">
      <w:pPr>
        <w:widowControl w:val="0"/>
        <w:tabs>
          <w:tab w:val="left" w:pos="993"/>
        </w:tabs>
        <w:spacing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4. Контроль за исполнением настоящего постановления возложить на первого </w:t>
      </w: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lastRenderedPageBreak/>
        <w:t>заместителя руководителя Исполнительного комитета Бавлинского муниципального</w:t>
      </w:r>
      <w:r w:rsidR="00160192"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района по социальным вопросам.</w:t>
      </w:r>
    </w:p>
    <w:p w:rsidR="0044691D" w:rsidRPr="006123BC" w:rsidRDefault="0044691D" w:rsidP="0044691D">
      <w:pPr>
        <w:widowControl w:val="0"/>
        <w:tabs>
          <w:tab w:val="left" w:pos="993"/>
        </w:tabs>
        <w:spacing w:line="324" w:lineRule="auto"/>
        <w:ind w:left="720" w:righ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4691D" w:rsidRPr="006123BC" w:rsidRDefault="0044691D" w:rsidP="0044691D">
      <w:pPr>
        <w:widowControl w:val="0"/>
        <w:tabs>
          <w:tab w:val="left" w:pos="993"/>
        </w:tabs>
        <w:spacing w:line="360" w:lineRule="auto"/>
        <w:ind w:left="720" w:right="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</w:p>
    <w:p w:rsidR="0044691D" w:rsidRPr="006123BC" w:rsidRDefault="0044691D" w:rsidP="0044691D">
      <w:pPr>
        <w:widowControl w:val="0"/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                  Руководитель</w:t>
      </w:r>
    </w:p>
    <w:p w:rsidR="0044691D" w:rsidRPr="006123BC" w:rsidRDefault="0044691D" w:rsidP="0044691D">
      <w:pPr>
        <w:widowControl w:val="0"/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shd w:val="clear" w:color="auto" w:fill="FFFFFF"/>
          <w:lang w:bidi="ru-RU"/>
        </w:rPr>
        <w:t xml:space="preserve">        Исполнительного комитета</w:t>
      </w:r>
    </w:p>
    <w:p w:rsidR="0044691D" w:rsidRPr="006123BC" w:rsidRDefault="0044691D" w:rsidP="0044691D">
      <w:pPr>
        <w:widowControl w:val="0"/>
        <w:rPr>
          <w:rFonts w:ascii="Arial" w:hAnsi="Arial" w:cs="Arial"/>
          <w:sz w:val="24"/>
          <w:szCs w:val="24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 xml:space="preserve">Бавлинского муниципального района                                                   </w:t>
      </w:r>
      <w:proofErr w:type="spellStart"/>
      <w:r w:rsidRPr="006123BC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Д.Л</w:t>
      </w:r>
      <w:proofErr w:type="spellEnd"/>
      <w:r w:rsidRPr="006123BC">
        <w:rPr>
          <w:rFonts w:ascii="Arial" w:eastAsia="Courier New" w:hAnsi="Arial" w:cs="Arial"/>
          <w:color w:val="000000"/>
          <w:sz w:val="24"/>
          <w:szCs w:val="24"/>
          <w:shd w:val="clear" w:color="auto" w:fill="FFFFFF"/>
          <w:lang w:bidi="ru-RU"/>
        </w:rPr>
        <w:t>. Бакиров</w:t>
      </w:r>
    </w:p>
    <w:p w:rsidR="00DE3E64" w:rsidRPr="006123BC" w:rsidRDefault="00DE3E64" w:rsidP="00EC2B93">
      <w:pPr>
        <w:pStyle w:val="52"/>
        <w:shd w:val="clear" w:color="auto" w:fill="auto"/>
        <w:spacing w:before="0" w:after="0" w:line="240" w:lineRule="auto"/>
        <w:jc w:val="left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lang w:bidi="ru-RU"/>
        </w:rPr>
        <w:t xml:space="preserve">УТВЕРЖДЕНА </w:t>
      </w:r>
    </w:p>
    <w:p w:rsidR="006123BC" w:rsidRPr="006123BC" w:rsidRDefault="006123BC" w:rsidP="006123BC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lang w:bidi="ru-RU"/>
        </w:rPr>
        <w:t xml:space="preserve">постановлением </w:t>
      </w:r>
    </w:p>
    <w:p w:rsidR="006123BC" w:rsidRPr="006123BC" w:rsidRDefault="006123BC" w:rsidP="006123BC">
      <w:pPr>
        <w:widowControl w:val="0"/>
        <w:tabs>
          <w:tab w:val="right" w:pos="4880"/>
          <w:tab w:val="right" w:pos="5025"/>
          <w:tab w:val="right" w:pos="6181"/>
          <w:tab w:val="left" w:pos="9639"/>
        </w:tabs>
        <w:spacing w:line="274" w:lineRule="exact"/>
        <w:ind w:left="3200" w:right="48"/>
        <w:jc w:val="right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color w:val="000000"/>
          <w:sz w:val="24"/>
          <w:szCs w:val="24"/>
          <w:lang w:bidi="ru-RU"/>
        </w:rPr>
        <w:t xml:space="preserve">Исполнительного комитета                                                          Бавлинского муниципального района                                           </w:t>
      </w:r>
      <w:bookmarkStart w:id="0" w:name="_GoBack"/>
      <w:bookmarkEnd w:id="0"/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>МУНИЦИПАЛЬНАЯ ПРОГРАММА</w:t>
      </w:r>
    </w:p>
    <w:p w:rsidR="006123BC" w:rsidRPr="006123BC" w:rsidRDefault="006123BC" w:rsidP="006123BC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 xml:space="preserve">«ПОДГОТОВКА СПОРТИВНОГО РЕЗЕРВА ПО ВОЛЕЙБОЛУ </w:t>
      </w:r>
    </w:p>
    <w:p w:rsidR="006123BC" w:rsidRPr="006123BC" w:rsidRDefault="006123BC" w:rsidP="006123BC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 xml:space="preserve">В БАВЛИНСКОМ МУНИЦИПАЛЬНОМ РАЙОНЕ </w:t>
      </w:r>
    </w:p>
    <w:p w:rsidR="006123BC" w:rsidRPr="006123BC" w:rsidRDefault="006123BC" w:rsidP="006123BC">
      <w:pPr>
        <w:widowControl w:val="0"/>
        <w:tabs>
          <w:tab w:val="left" w:pos="3555"/>
        </w:tabs>
        <w:spacing w:line="276" w:lineRule="auto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>РЕСПУБЛИКИ ТАТАРСТАН НА 2026-2029 ГОДЫ»</w:t>
      </w: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>г. Бавлы – 2026г.</w:t>
      </w:r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  <w:sectPr w:rsidR="006123BC" w:rsidRPr="006123BC" w:rsidSect="006123BC">
          <w:headerReference w:type="default" r:id="rId9"/>
          <w:headerReference w:type="first" r:id="rId10"/>
          <w:type w:val="nextColumn"/>
          <w:pgSz w:w="11909" w:h="16838"/>
          <w:pgMar w:top="1134" w:right="567" w:bottom="1134" w:left="1134" w:header="284" w:footer="6" w:gutter="0"/>
          <w:cols w:space="720"/>
          <w:titlePg/>
          <w:docGrid w:linePitch="381"/>
        </w:sectPr>
      </w:pPr>
    </w:p>
    <w:p w:rsidR="006123BC" w:rsidRPr="006123BC" w:rsidRDefault="006123BC" w:rsidP="006123BC">
      <w:pPr>
        <w:widowControl w:val="0"/>
        <w:jc w:val="center"/>
        <w:rPr>
          <w:rFonts w:ascii="Arial" w:eastAsia="Courier New" w:hAnsi="Arial" w:cs="Arial"/>
          <w:color w:val="000000"/>
          <w:sz w:val="24"/>
          <w:szCs w:val="24"/>
          <w:lang w:bidi="ru-RU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lastRenderedPageBreak/>
        <w:t>ПАСПОРТ ПРОГРАММЫ</w:t>
      </w:r>
    </w:p>
    <w:p w:rsidR="006123BC" w:rsidRPr="006123BC" w:rsidRDefault="006123BC" w:rsidP="006123BC">
      <w:pPr>
        <w:widowControl w:val="0"/>
        <w:rPr>
          <w:rFonts w:ascii="Arial" w:eastAsia="Courier New" w:hAnsi="Arial" w:cs="Arial"/>
          <w:color w:val="000000"/>
          <w:sz w:val="24"/>
          <w:szCs w:val="24"/>
          <w:lang w:bidi="ru-RU"/>
        </w:rPr>
      </w:pPr>
    </w:p>
    <w:tbl>
      <w:tblPr>
        <w:tblStyle w:val="16"/>
        <w:tblW w:w="9465" w:type="dxa"/>
        <w:tblLook w:val="04A0" w:firstRow="1" w:lastRow="0" w:firstColumn="1" w:lastColumn="0" w:noHBand="0" w:noVBand="1"/>
      </w:tblPr>
      <w:tblGrid>
        <w:gridCol w:w="2405"/>
        <w:gridCol w:w="7060"/>
      </w:tblGrid>
      <w:tr w:rsidR="006123BC" w:rsidRPr="006123BC" w:rsidTr="00C14CC8">
        <w:trPr>
          <w:trHeight w:val="128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«Подготовка спортивного резерва по волейболу в Бавлинском муниципальном районе Республики Татарстан на 2026-2029 годы» (далее - Программа)</w:t>
            </w:r>
          </w:p>
        </w:tc>
      </w:tr>
      <w:tr w:rsidR="006123BC" w:rsidRPr="006123BC" w:rsidTr="00C14CC8">
        <w:trPr>
          <w:trHeight w:val="479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Основания для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разработки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firstLine="11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Федеральный закон от 04.12.2007 №329-ФЗ «О </w:t>
            </w:r>
            <w:proofErr w:type="spellStart"/>
            <w:proofErr w:type="gram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физи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-ческой</w:t>
            </w:r>
            <w:proofErr w:type="gram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культуре и спорте в Российской Федерации»;</w:t>
            </w:r>
          </w:p>
          <w:p w:rsidR="006123BC" w:rsidRPr="006123BC" w:rsidRDefault="006123BC" w:rsidP="00C14C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Закон Республики Татарстан от 08.10.2008 №99-ЗРТ «О физической культуре и спорте»;</w:t>
            </w:r>
          </w:p>
          <w:p w:rsidR="006123BC" w:rsidRPr="006123BC" w:rsidRDefault="006123BC" w:rsidP="00C14C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постановление Кабинета Министров Республики Татарстан от 05.03.2019 №159 «Об утверждении государственной программы Республики Татарстан «Развитие физической культуры и спорта в Республике Татарстан»;</w:t>
            </w:r>
          </w:p>
          <w:p w:rsidR="006123BC" w:rsidRPr="006123BC" w:rsidRDefault="006123BC" w:rsidP="00C14C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Программа развития детско-юношеского спорта в Республике Татарстан до 2030 года, утвержденная постановлением Кабинета Министров Республики Татарстан от 23.06.2022 №603;</w:t>
            </w:r>
          </w:p>
          <w:p w:rsidR="006123BC" w:rsidRPr="006123BC" w:rsidRDefault="006123BC" w:rsidP="006123BC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приказ Министерства спорта России от 11.04.2022 №324 «Об утверждении порядка осуществления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общероссий-скими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спортивными федерациями и аккредитованными региональными спортивными федерациями и их представителями общественного контроля за соблюдением организациями, реализующими дополнительные образовательные программы спортивной подготовки, федеральных стандартов спортивной подготовки по соответствующим видам спорта».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заказчик-координатор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«Отдел развития спорта и туризма Бавлинского муниципального района Республики Татарстан»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Основной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разработчик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«Отдел развития спорта и туризма Бавлинского муниципального района Республики Татарстан»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123BC" w:rsidRPr="006123BC" w:rsidRDefault="006123BC" w:rsidP="00C14CC8">
            <w:pPr>
              <w:tabs>
                <w:tab w:val="left" w:pos="142"/>
                <w:tab w:val="left" w:pos="42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Создать условия и обеспечить подготовку спортсменов высокого класса для пополнения сборных команд, повысить их спортивное мастерство и продлить спортивное долголетие, создавая единую систему отбора, тренировок, медицинского и антидопингового обеспечения, а также формируя у них культуру здорового образа жизни и ответственности.</w:t>
            </w:r>
          </w:p>
        </w:tc>
      </w:tr>
      <w:tr w:rsidR="006123BC" w:rsidRPr="006123BC" w:rsidTr="00C14CC8">
        <w:trPr>
          <w:trHeight w:val="7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Отбор и подготовка наиболее талантливых спортсменов для пополнения спортивных сборных команд.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устойчивого интереса к занятиям спортом.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Формирование осознанного выбора спортивной деятельности, как доминирующей жизненной ценности и основного средства личностного развития и профессиональной самореализации.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Воспитание у юных спортсменов моральной </w:t>
            </w:r>
            <w:proofErr w:type="spellStart"/>
            <w:proofErr w:type="gram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устойчи-вости</w:t>
            </w:r>
            <w:proofErr w:type="spellEnd"/>
            <w:proofErr w:type="gram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, формирование мотивации к росту спортивного мастерства и демонстрации высших личных спортивных достижений в </w:t>
            </w: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составе спортивной сборной команды.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Стабильность демонстрации высоких спортивных результатов на спортивных мероприятиях.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Обеспечение качественного научно-методического, психологического, педагогического, медицинского, антидопингового обеспечения подготовки спортивного резерва, гарантирующих непрерывный и поступательный рост спортивного мастерства.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 эффективного стимулирования и социальной поддержки спортсменов и тренеров, адекватных их личному вкладу в подготовку спортивного резерва.</w:t>
            </w:r>
          </w:p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Предоставление качественных услуг в организациях спортивной подготовки, соответствующих требованиям федеральных стандартов спортивной подготовки.</w:t>
            </w:r>
          </w:p>
          <w:p w:rsidR="006123BC" w:rsidRPr="006123BC" w:rsidRDefault="006123BC" w:rsidP="00C14CC8">
            <w:pPr>
              <w:tabs>
                <w:tab w:val="left" w:pos="293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Обучение и повышение квалификации тренеров и методистов спортивных школ.</w:t>
            </w:r>
          </w:p>
          <w:p w:rsidR="006123BC" w:rsidRPr="006123BC" w:rsidRDefault="006123BC" w:rsidP="00C14CC8">
            <w:pPr>
              <w:tabs>
                <w:tab w:val="left" w:pos="293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Осуществление общественного контроля за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соблю-дением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федеральных стандартов.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Сроки реализации 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2026 - 2029 годы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Объемы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финансирования Программы с распределением по годам и источникам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Общий объем финансирования Программы в 2026-2029 годах составит 126,4 тыс. рублей, в том числе:</w:t>
            </w:r>
          </w:p>
          <w:p w:rsidR="006123BC" w:rsidRPr="006123BC" w:rsidRDefault="006123BC" w:rsidP="00C14CC8">
            <w:pPr>
              <w:tabs>
                <w:tab w:val="left" w:pos="629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2026 год – 31,6 тыс. рублей;</w:t>
            </w:r>
          </w:p>
          <w:p w:rsidR="006123BC" w:rsidRPr="006123BC" w:rsidRDefault="006123BC" w:rsidP="00C14CC8">
            <w:pPr>
              <w:spacing w:line="276" w:lineRule="auto"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2027 год – 31,6 тыс. рублей;</w:t>
            </w:r>
          </w:p>
          <w:p w:rsidR="006123BC" w:rsidRPr="006123BC" w:rsidRDefault="006123BC" w:rsidP="00C14CC8">
            <w:pPr>
              <w:spacing w:line="276" w:lineRule="auto"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2028 год – 31,6 тыс. рублей;</w:t>
            </w:r>
          </w:p>
          <w:p w:rsidR="006123BC" w:rsidRPr="006123BC" w:rsidRDefault="006123BC" w:rsidP="00C14CC8">
            <w:pPr>
              <w:spacing w:line="276" w:lineRule="auto"/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2029 год – 31,6 тыс. рублей.</w:t>
            </w:r>
          </w:p>
          <w:p w:rsidR="006123BC" w:rsidRPr="006123BC" w:rsidRDefault="006123BC" w:rsidP="00C14CC8">
            <w:pPr>
              <w:tabs>
                <w:tab w:val="left" w:pos="629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Примечание: Объемы финансирования Программы носят прогнозный характер и подлежат ежегодному уточнению при формировании бюджета Бавлинского муниципального района на соответствующий год и плановый период. 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Перечень</w:t>
            </w:r>
          </w:p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подпрограмм</w:t>
            </w: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tabs>
                <w:tab w:val="left" w:pos="274"/>
                <w:tab w:val="left" w:pos="415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Подготовка спортивного резерва по волейболу в Бавлинском муниципальном районе Республики Татарстан на 2026-2029 годы</w:t>
            </w:r>
          </w:p>
        </w:tc>
      </w:tr>
      <w:tr w:rsidR="006123BC" w:rsidRPr="006123BC" w:rsidTr="00C14CC8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Ожидаемые конечные результаты реализации целей и задач Программы (индикаторы оценки результатов) и показатели бюджетной эффективности</w:t>
            </w:r>
          </w:p>
          <w:p w:rsidR="006123BC" w:rsidRPr="006123BC" w:rsidRDefault="006123BC" w:rsidP="00C14CC8">
            <w:pPr>
              <w:spacing w:after="120"/>
              <w:ind w:left="57"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Программы позволит достичь к 2029 году: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увеличение количества спортсменов в сборной команде Бавлинского муниципального района Республики Татарстан;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улучшение материально-технического обеспечения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«Спортивная школа №2» Бавлинского муниципального района РТ;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улучшение условий труда и повышение мотивации тренеров-преподавателей, занимающихся подготовкой спортивного резерва;</w:t>
            </w:r>
          </w:p>
          <w:p w:rsidR="006123BC" w:rsidRPr="006123BC" w:rsidRDefault="006123BC" w:rsidP="00C14CC8">
            <w:pPr>
              <w:tabs>
                <w:tab w:val="left" w:pos="170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 обучение и повышение квалификации тренеров-преподавателей по волейболу;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обучение методиста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«Спортивная школа №2» Бавлинского муниципального района РТ унифицированной системе подготовки спортивного резерва;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выполнение федеральных стандартов по подготовке спортивного резерва в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«Спортивная школа №2» Бавлинского муниципального района РТ;</w:t>
            </w:r>
          </w:p>
          <w:p w:rsidR="006123BC" w:rsidRPr="006123BC" w:rsidRDefault="006123BC" w:rsidP="00C14CC8">
            <w:pPr>
              <w:tabs>
                <w:tab w:val="left" w:pos="284"/>
              </w:tabs>
              <w:ind w:right="57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- </w:t>
            </w:r>
            <w:r w:rsidRPr="00612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повышение уровня мастерства спортсменов, продление их карьеры, создание единого спортивного пространства для </w:t>
            </w:r>
            <w:r w:rsidRPr="00612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>равных возможностей, увеличение числа квалифицированных спортсменов и увеличение мотивации граждан к занятиям физкультурой.</w:t>
            </w: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</w:p>
        </w:tc>
      </w:tr>
    </w:tbl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4315"/>
        </w:tabs>
        <w:ind w:firstLine="0"/>
        <w:rPr>
          <w:rFonts w:ascii="Arial" w:hAnsi="Arial" w:cs="Arial"/>
          <w:b w:val="0"/>
          <w:color w:val="000000"/>
          <w:sz w:val="24"/>
          <w:szCs w:val="24"/>
          <w:lang w:bidi="ru-RU"/>
        </w:rPr>
      </w:pPr>
      <w:bookmarkStart w:id="1" w:name="bookmark3"/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4315"/>
        </w:tabs>
        <w:ind w:firstLine="0"/>
        <w:jc w:val="center"/>
        <w:rPr>
          <w:rFonts w:ascii="Arial" w:hAnsi="Arial" w:cs="Arial"/>
          <w:b w:val="0"/>
          <w:sz w:val="24"/>
          <w:szCs w:val="24"/>
        </w:rPr>
      </w:pPr>
      <w:r w:rsidRPr="006123BC">
        <w:rPr>
          <w:rFonts w:ascii="Arial" w:hAnsi="Arial" w:cs="Arial"/>
          <w:b w:val="0"/>
          <w:color w:val="000000"/>
          <w:sz w:val="24"/>
          <w:szCs w:val="24"/>
          <w:lang w:val="en-US" w:bidi="ru-RU"/>
        </w:rPr>
        <w:t>I</w:t>
      </w:r>
      <w:r w:rsidRPr="006123BC">
        <w:rPr>
          <w:rFonts w:ascii="Arial" w:hAnsi="Arial" w:cs="Arial"/>
          <w:b w:val="0"/>
          <w:color w:val="000000"/>
          <w:sz w:val="24"/>
          <w:szCs w:val="24"/>
          <w:lang w:bidi="ru-RU"/>
        </w:rPr>
        <w:t xml:space="preserve">. </w:t>
      </w:r>
      <w:r w:rsidRPr="006123BC">
        <w:rPr>
          <w:rFonts w:ascii="Arial" w:hAnsi="Arial" w:cs="Arial"/>
          <w:b w:val="0"/>
          <w:sz w:val="24"/>
          <w:szCs w:val="24"/>
        </w:rPr>
        <w:t>Общие положения</w:t>
      </w:r>
      <w:bookmarkEnd w:id="1"/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4315"/>
        </w:tabs>
        <w:ind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В основе высоких результатов спортивного резерва лежит комплексная система подготовки, включающая грамотный спортивный отбор, поэтапное развитие физических, технических и психологических качеств, а также взаимодействие спортсмена и тренера. Ключевыми факторами являются: талант и способности спортсмена, его трудолюбие, качество тренерской работы, медико-биологические критерии (здоровье, антропометрия) и следование научно обоснованным программам подготовки.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Крупные победы в спорте высших достижений напрямую зависят от спортивного резерва, который является фундаментом для подготовки будущих чемпионов, обеспечивая постоянный приток талантливых спортсменов и их планомерную подготовку через массовый спорт и спортивные школы к сборным командам, что укрепляет национальный престиж и является основой для поддержания высоких результатов.</w:t>
      </w:r>
    </w:p>
    <w:p w:rsid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Настоящая Программа является документом, определяющим стратегию (цели, задачи), увязанным по срокам, средствам и методам реализации мероприятий, обеспечивающим решение приоритетных задач по подготовке спортивного резерва в Бавлинском муниципальном районе Республики Татарстан.</w:t>
      </w:r>
    </w:p>
    <w:p w:rsid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123BC">
        <w:rPr>
          <w:rFonts w:ascii="Arial" w:hAnsi="Arial" w:cs="Arial"/>
          <w:bCs/>
          <w:sz w:val="24"/>
          <w:szCs w:val="24"/>
          <w:lang w:val="en-US"/>
        </w:rPr>
        <w:t>II</w:t>
      </w:r>
      <w:r w:rsidRPr="006123BC">
        <w:rPr>
          <w:rFonts w:ascii="Arial" w:hAnsi="Arial" w:cs="Arial"/>
          <w:bCs/>
          <w:sz w:val="24"/>
          <w:szCs w:val="24"/>
        </w:rPr>
        <w:t>. Оценка состояния системы подготовки спортивного резерва</w:t>
      </w:r>
    </w:p>
    <w:p w:rsidR="006123BC" w:rsidRPr="006123BC" w:rsidRDefault="006123BC" w:rsidP="006123BC">
      <w:pPr>
        <w:pStyle w:val="a4"/>
        <w:spacing w:line="276" w:lineRule="auto"/>
        <w:jc w:val="center"/>
        <w:rPr>
          <w:rFonts w:ascii="Arial" w:hAnsi="Arial" w:cs="Arial"/>
          <w:bCs/>
          <w:sz w:val="24"/>
          <w:szCs w:val="24"/>
        </w:rPr>
      </w:pPr>
      <w:r w:rsidRPr="006123BC">
        <w:rPr>
          <w:rFonts w:ascii="Arial" w:hAnsi="Arial" w:cs="Arial"/>
          <w:bCs/>
          <w:sz w:val="24"/>
          <w:szCs w:val="24"/>
        </w:rPr>
        <w:t>в Бавлинском муниципальном районе Республики Татарстан</w:t>
      </w:r>
    </w:p>
    <w:p w:rsidR="006123BC" w:rsidRPr="006123BC" w:rsidRDefault="006123BC" w:rsidP="006123BC">
      <w:pPr>
        <w:pStyle w:val="a4"/>
        <w:spacing w:line="276" w:lineRule="auto"/>
        <w:jc w:val="center"/>
        <w:rPr>
          <w:rStyle w:val="hgkelc"/>
          <w:rFonts w:ascii="Arial" w:hAnsi="Arial" w:cs="Arial"/>
          <w:bCs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>Волейбол является одним из самых популярных игровых видов спорта в Бавлинском муниципальном районе.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 xml:space="preserve">В Бавлинском муниципальном районе подготовку спортивного резерва отделение волейбола осуществляет </w:t>
      </w:r>
      <w:proofErr w:type="spellStart"/>
      <w:r w:rsidRPr="006123BC">
        <w:rPr>
          <w:rStyle w:val="hgkelc"/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Style w:val="hgkelc"/>
          <w:rFonts w:ascii="Arial" w:hAnsi="Arial" w:cs="Arial"/>
          <w:sz w:val="24"/>
          <w:szCs w:val="24"/>
        </w:rPr>
        <w:t xml:space="preserve"> ДО «Спортивная школа №2» Бавлинского муниципального района (далее - </w:t>
      </w:r>
      <w:proofErr w:type="spellStart"/>
      <w:r w:rsidRPr="006123BC">
        <w:rPr>
          <w:rStyle w:val="hgkelc"/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Style w:val="hgkelc"/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Style w:val="hgkelc"/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Style w:val="hgkelc"/>
          <w:rFonts w:ascii="Arial" w:hAnsi="Arial" w:cs="Arial"/>
          <w:sz w:val="24"/>
          <w:szCs w:val="24"/>
        </w:rPr>
        <w:t xml:space="preserve"> №2». Количество занимающихся в отделении волейбола – 108 человек, из них 40 девочек.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>По этапам подготовки: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>на спортивно-оздоровительном этапе – 15 чел. (13,8%);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>на начальной подготовке – 45 чел. (41,7%);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>на тренировочном этапе – 48 чел. (44,5%);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  <w:r w:rsidRPr="006123BC">
        <w:rPr>
          <w:rStyle w:val="hgkelc"/>
          <w:rFonts w:ascii="Arial" w:hAnsi="Arial" w:cs="Arial"/>
          <w:sz w:val="24"/>
          <w:szCs w:val="24"/>
        </w:rPr>
        <w:t xml:space="preserve">на этапе </w:t>
      </w:r>
      <w:proofErr w:type="spellStart"/>
      <w:r w:rsidRPr="006123BC">
        <w:rPr>
          <w:rStyle w:val="hgkelc"/>
          <w:rFonts w:ascii="Arial" w:hAnsi="Arial" w:cs="Arial"/>
          <w:sz w:val="24"/>
          <w:szCs w:val="24"/>
        </w:rPr>
        <w:t>ССМ</w:t>
      </w:r>
      <w:proofErr w:type="spellEnd"/>
      <w:r w:rsidRPr="006123BC">
        <w:rPr>
          <w:rStyle w:val="hgkelc"/>
          <w:rFonts w:ascii="Arial" w:hAnsi="Arial" w:cs="Arial"/>
          <w:sz w:val="24"/>
          <w:szCs w:val="24"/>
        </w:rPr>
        <w:t xml:space="preserve"> и </w:t>
      </w:r>
      <w:proofErr w:type="spellStart"/>
      <w:r w:rsidRPr="006123BC">
        <w:rPr>
          <w:rStyle w:val="hgkelc"/>
          <w:rFonts w:ascii="Arial" w:hAnsi="Arial" w:cs="Arial"/>
          <w:sz w:val="24"/>
          <w:szCs w:val="24"/>
        </w:rPr>
        <w:t>ВСМ</w:t>
      </w:r>
      <w:proofErr w:type="spellEnd"/>
      <w:r w:rsidRPr="006123BC">
        <w:rPr>
          <w:rStyle w:val="hgkelc"/>
          <w:rFonts w:ascii="Arial" w:hAnsi="Arial" w:cs="Arial"/>
          <w:sz w:val="24"/>
          <w:szCs w:val="24"/>
        </w:rPr>
        <w:t xml:space="preserve"> – воспитанников нет.</w:t>
      </w:r>
    </w:p>
    <w:p w:rsidR="006123BC" w:rsidRPr="006123BC" w:rsidRDefault="006123BC" w:rsidP="006123BC">
      <w:pPr>
        <w:pStyle w:val="a4"/>
        <w:spacing w:line="276" w:lineRule="auto"/>
        <w:ind w:firstLine="709"/>
        <w:rPr>
          <w:rStyle w:val="hgkelc"/>
          <w:rFonts w:ascii="Arial" w:hAnsi="Arial" w:cs="Arial"/>
          <w:sz w:val="24"/>
          <w:szCs w:val="2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2673"/>
        <w:gridCol w:w="1159"/>
        <w:gridCol w:w="1159"/>
        <w:gridCol w:w="1159"/>
        <w:gridCol w:w="1159"/>
        <w:gridCol w:w="1159"/>
        <w:gridCol w:w="1160"/>
      </w:tblGrid>
      <w:tr w:rsidR="006123BC" w:rsidRPr="006123BC" w:rsidTr="00C14CC8">
        <w:trPr>
          <w:trHeight w:val="478"/>
        </w:trPr>
        <w:tc>
          <w:tcPr>
            <w:tcW w:w="2673" w:type="dxa"/>
            <w:vMerge w:val="restart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Кол-во занимающихся (человек)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 xml:space="preserve"> 2023 г.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160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6123BC" w:rsidRPr="006123BC" w:rsidTr="00C14CC8">
        <w:trPr>
          <w:trHeight w:val="478"/>
        </w:trPr>
        <w:tc>
          <w:tcPr>
            <w:tcW w:w="2673" w:type="dxa"/>
            <w:vMerge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Style w:val="hgkelc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80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98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73</w:t>
            </w:r>
          </w:p>
        </w:tc>
        <w:tc>
          <w:tcPr>
            <w:tcW w:w="115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71</w:t>
            </w:r>
          </w:p>
        </w:tc>
        <w:tc>
          <w:tcPr>
            <w:tcW w:w="1160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108</w:t>
            </w:r>
          </w:p>
        </w:tc>
      </w:tr>
    </w:tbl>
    <w:p w:rsidR="006123BC" w:rsidRPr="006123BC" w:rsidRDefault="006123BC" w:rsidP="006123BC">
      <w:pPr>
        <w:pStyle w:val="a4"/>
        <w:spacing w:line="276" w:lineRule="auto"/>
        <w:rPr>
          <w:rStyle w:val="hgkelc"/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Тренировочную работу с юными волейболистами ведут три тренера-преподавателя, из них 2 – штатных, что составляет 66,7%, и 1 совместитель:</w:t>
      </w:r>
    </w:p>
    <w:tbl>
      <w:tblPr>
        <w:tblStyle w:val="afd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1157"/>
        <w:gridCol w:w="1158"/>
        <w:gridCol w:w="1157"/>
        <w:gridCol w:w="1158"/>
        <w:gridCol w:w="1157"/>
        <w:gridCol w:w="1158"/>
      </w:tblGrid>
      <w:tr w:rsidR="006123BC" w:rsidRPr="006123BC" w:rsidTr="00C14CC8">
        <w:trPr>
          <w:trHeight w:val="663"/>
        </w:trPr>
        <w:tc>
          <w:tcPr>
            <w:tcW w:w="2689" w:type="dxa"/>
            <w:tcBorders>
              <w:right w:val="nil"/>
            </w:tcBorders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Кол-во</w:t>
            </w:r>
          </w:p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Тренеров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Style w:val="hgkelc"/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6123BC" w:rsidRPr="006123BC" w:rsidTr="00C14CC8">
        <w:trPr>
          <w:trHeight w:val="445"/>
        </w:trPr>
        <w:tc>
          <w:tcPr>
            <w:tcW w:w="2689" w:type="dxa"/>
            <w:tcBorders>
              <w:right w:val="nil"/>
            </w:tcBorders>
          </w:tcPr>
          <w:p w:rsidR="006123BC" w:rsidRPr="006123BC" w:rsidRDefault="006123BC" w:rsidP="00C14CC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123BC" w:rsidRPr="006123BC" w:rsidTr="00C14CC8">
        <w:trPr>
          <w:trHeight w:val="445"/>
        </w:trPr>
        <w:tc>
          <w:tcPr>
            <w:tcW w:w="2689" w:type="dxa"/>
            <w:tcBorders>
              <w:right w:val="nil"/>
            </w:tcBorders>
          </w:tcPr>
          <w:p w:rsidR="006123BC" w:rsidRPr="006123BC" w:rsidRDefault="006123BC" w:rsidP="00C14CC8">
            <w:pPr>
              <w:pStyle w:val="a4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штатные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6123BC" w:rsidRPr="006123BC" w:rsidRDefault="006123BC" w:rsidP="006123BC">
      <w:pPr>
        <w:pStyle w:val="a4"/>
        <w:spacing w:line="276" w:lineRule="auto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Квалификационные категории тренеров-преподавателей (штатных и совместителей):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2689"/>
        <w:gridCol w:w="1157"/>
        <w:gridCol w:w="1158"/>
        <w:gridCol w:w="1157"/>
        <w:gridCol w:w="1158"/>
        <w:gridCol w:w="1157"/>
        <w:gridCol w:w="1158"/>
      </w:tblGrid>
      <w:tr w:rsidR="006123BC" w:rsidRPr="006123BC" w:rsidTr="00C14CC8">
        <w:trPr>
          <w:trHeight w:val="247"/>
        </w:trPr>
        <w:tc>
          <w:tcPr>
            <w:tcW w:w="268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Категория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6123BC" w:rsidRPr="006123BC" w:rsidTr="00C14CC8">
        <w:trPr>
          <w:trHeight w:val="247"/>
        </w:trPr>
        <w:tc>
          <w:tcPr>
            <w:tcW w:w="268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Высшая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247"/>
        </w:trPr>
        <w:tc>
          <w:tcPr>
            <w:tcW w:w="268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Первая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6123BC" w:rsidRPr="006123BC" w:rsidTr="00C14CC8">
        <w:trPr>
          <w:trHeight w:val="247"/>
        </w:trPr>
        <w:tc>
          <w:tcPr>
            <w:tcW w:w="268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Вторая 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7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123BC" w:rsidRPr="006123BC" w:rsidRDefault="006123BC" w:rsidP="006123BC">
      <w:pPr>
        <w:pStyle w:val="a4"/>
        <w:spacing w:line="276" w:lineRule="auto"/>
        <w:ind w:firstLine="851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Образование тренеров-преподавателей (штатных и совместителей):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1129"/>
        <w:gridCol w:w="1985"/>
        <w:gridCol w:w="2493"/>
        <w:gridCol w:w="1869"/>
        <w:gridCol w:w="2158"/>
      </w:tblGrid>
      <w:tr w:rsidR="006123BC" w:rsidRPr="006123BC" w:rsidTr="00C14CC8">
        <w:tc>
          <w:tcPr>
            <w:tcW w:w="1129" w:type="dxa"/>
            <w:vMerge w:val="restart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8505" w:type="dxa"/>
            <w:gridSpan w:val="4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</w:tr>
      <w:tr w:rsidR="006123BC" w:rsidRPr="006123BC" w:rsidTr="00C14CC8">
        <w:tc>
          <w:tcPr>
            <w:tcW w:w="1129" w:type="dxa"/>
            <w:vMerge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Высшее</w:t>
            </w:r>
          </w:p>
        </w:tc>
        <w:tc>
          <w:tcPr>
            <w:tcW w:w="249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Высшее физкультурное</w:t>
            </w:r>
          </w:p>
        </w:tc>
        <w:tc>
          <w:tcPr>
            <w:tcW w:w="186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Среднее специальное</w:t>
            </w:r>
          </w:p>
        </w:tc>
        <w:tc>
          <w:tcPr>
            <w:tcW w:w="2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Среднее специальное физкультурное</w:t>
            </w:r>
          </w:p>
        </w:tc>
      </w:tr>
      <w:tr w:rsidR="006123BC" w:rsidRPr="006123BC" w:rsidTr="00C14CC8">
        <w:tc>
          <w:tcPr>
            <w:tcW w:w="112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9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69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158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</w:tbl>
    <w:p w:rsidR="006123BC" w:rsidRPr="006123BC" w:rsidRDefault="006123BC" w:rsidP="006123BC">
      <w:pPr>
        <w:pStyle w:val="a4"/>
        <w:spacing w:line="276" w:lineRule="auto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Всего спортсменов разрядников:</w:t>
      </w:r>
    </w:p>
    <w:tbl>
      <w:tblPr>
        <w:tblStyle w:val="afd"/>
        <w:tblW w:w="9634" w:type="dxa"/>
        <w:tblLook w:val="04A0" w:firstRow="1" w:lastRow="0" w:firstColumn="1" w:lastColumn="0" w:noHBand="0" w:noVBand="1"/>
      </w:tblPr>
      <w:tblGrid>
        <w:gridCol w:w="2419"/>
        <w:gridCol w:w="1202"/>
        <w:gridCol w:w="1203"/>
        <w:gridCol w:w="1202"/>
        <w:gridCol w:w="1203"/>
        <w:gridCol w:w="1202"/>
        <w:gridCol w:w="1203"/>
      </w:tblGrid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Кол-во спортсменов</w:t>
            </w:r>
          </w:p>
          <w:p w:rsidR="006123BC" w:rsidRPr="006123BC" w:rsidRDefault="006123BC" w:rsidP="00C14CC8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разрядников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2020 г.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2021 г.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2022 г.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2023 г.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2024 г.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Style w:val="hgkelc"/>
                <w:rFonts w:ascii="Arial" w:hAnsi="Arial" w:cs="Arial"/>
                <w:sz w:val="24"/>
                <w:szCs w:val="24"/>
              </w:rPr>
              <w:t>2025 г.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Всего, из них: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массовые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35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29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1 разряд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КМС</w:t>
            </w:r>
            <w:proofErr w:type="spellEnd"/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МС</w:t>
            </w:r>
            <w:proofErr w:type="spellEnd"/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247"/>
        </w:trPr>
        <w:tc>
          <w:tcPr>
            <w:tcW w:w="2419" w:type="dxa"/>
          </w:tcPr>
          <w:p w:rsidR="006123BC" w:rsidRPr="006123BC" w:rsidRDefault="006123BC" w:rsidP="00C14CC8">
            <w:pPr>
              <w:pStyle w:val="a4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МСМК</w:t>
            </w:r>
            <w:proofErr w:type="spellEnd"/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2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03" w:type="dxa"/>
          </w:tcPr>
          <w:p w:rsidR="006123BC" w:rsidRPr="006123BC" w:rsidRDefault="006123BC" w:rsidP="00C14CC8">
            <w:pPr>
              <w:pStyle w:val="a4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</w:tbl>
    <w:p w:rsidR="006123BC" w:rsidRPr="006123BC" w:rsidRDefault="006123BC" w:rsidP="006123BC">
      <w:pPr>
        <w:pStyle w:val="a4"/>
        <w:spacing w:line="276" w:lineRule="auto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Для развития юношеского волейбола в Бавлинском муниципальном районе проводятся муниципальные и межмуниципальные соревнования, Спартакиады среди общеобразовательных школ, товарищеские встречи. Также с 2023 года команда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 принимает участие в республиканских соревнованиях, первенствах и турнире по волейболу среди обучающихся спортивных школ Республики Татарстан «Школьная волейбольная лига – </w:t>
      </w:r>
      <w:r w:rsidRPr="006123BC">
        <w:rPr>
          <w:rFonts w:ascii="Arial" w:hAnsi="Arial" w:cs="Arial"/>
          <w:sz w:val="24"/>
          <w:szCs w:val="24"/>
          <w:lang w:val="en-US"/>
        </w:rPr>
        <w:t>PRO</w:t>
      </w:r>
      <w:r w:rsidRPr="006123BC">
        <w:rPr>
          <w:rFonts w:ascii="Arial" w:hAnsi="Arial" w:cs="Arial"/>
          <w:sz w:val="24"/>
          <w:szCs w:val="24"/>
        </w:rPr>
        <w:t>».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afd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365"/>
      </w:tblGrid>
      <w:tr w:rsidR="006123BC" w:rsidRPr="006123BC" w:rsidTr="00C14CC8">
        <w:tc>
          <w:tcPr>
            <w:tcW w:w="2268" w:type="dxa"/>
          </w:tcPr>
          <w:p w:rsidR="006123BC" w:rsidRPr="006123BC" w:rsidRDefault="006123BC" w:rsidP="00C14C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Лучшие </w:t>
            </w:r>
          </w:p>
          <w:p w:rsidR="006123BC" w:rsidRPr="006123BC" w:rsidRDefault="006123BC" w:rsidP="00C14CC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достижения </w:t>
            </w:r>
          </w:p>
        </w:tc>
        <w:tc>
          <w:tcPr>
            <w:tcW w:w="7365" w:type="dxa"/>
          </w:tcPr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2014 г.  </w:t>
            </w:r>
            <w:r w:rsidRPr="006123BC">
              <w:rPr>
                <w:rFonts w:ascii="Arial" w:hAnsi="Arial" w:cs="Arial"/>
                <w:sz w:val="24"/>
                <w:szCs w:val="24"/>
              </w:rPr>
              <w:t>Первенство РТ по волейболу среди юношей 1998-1999 г.р.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1 место;</w:t>
            </w:r>
          </w:p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2015 г. </w:t>
            </w:r>
            <w:r w:rsidRPr="006123BC">
              <w:rPr>
                <w:rFonts w:ascii="Arial" w:hAnsi="Arial" w:cs="Arial"/>
                <w:sz w:val="24"/>
                <w:szCs w:val="24"/>
              </w:rPr>
              <w:t>Первенство РТ по волейболу среди юношей 1999-2000 г.р.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3 место;</w:t>
            </w:r>
          </w:p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2021 г. </w:t>
            </w:r>
            <w:r w:rsidRPr="006123BC">
              <w:rPr>
                <w:rFonts w:ascii="Arial" w:hAnsi="Arial" w:cs="Arial"/>
                <w:sz w:val="24"/>
                <w:szCs w:val="24"/>
              </w:rPr>
              <w:t>Первенство РТ по волейболу среди юношей 2009-2010 г.р. группа «Б»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2 место;</w:t>
            </w:r>
          </w:p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2022 г.  </w:t>
            </w:r>
            <w:r w:rsidRPr="006123BC">
              <w:rPr>
                <w:rFonts w:ascii="Arial" w:hAnsi="Arial" w:cs="Arial"/>
                <w:sz w:val="24"/>
                <w:szCs w:val="24"/>
              </w:rPr>
              <w:t>Первенство РТ по волейболу среди юношей 2010-2011 г.р. группа «Б»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4 место;</w:t>
            </w:r>
          </w:p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>Первенство РТ по волейболу среди юношей 2009-2010 г.р. группа «Б»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1 место;</w:t>
            </w:r>
          </w:p>
          <w:p w:rsidR="006123BC" w:rsidRPr="006123BC" w:rsidRDefault="006123BC" w:rsidP="00C14CC8">
            <w:pPr>
              <w:pStyle w:val="a3"/>
              <w:ind w:left="0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lastRenderedPageBreak/>
              <w:t>Первенство РТ по волейболу среди юношей 2011-2012 г.р. группа «Б» –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 1 место;</w:t>
            </w:r>
          </w:p>
          <w:p w:rsidR="006123BC" w:rsidRPr="006123BC" w:rsidRDefault="006123BC" w:rsidP="00C14CC8">
            <w:pPr>
              <w:pStyle w:val="a3"/>
              <w:ind w:left="38" w:hanging="38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Первенство РТ по волейболу среди юношей 2008-2009 г.р. группа «Б» -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4 место;</w:t>
            </w:r>
          </w:p>
          <w:p w:rsidR="006123BC" w:rsidRPr="006123BC" w:rsidRDefault="006123BC" w:rsidP="00C14CC8">
            <w:pPr>
              <w:pStyle w:val="a3"/>
              <w:ind w:left="38" w:hanging="38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Первенство РТ по волейболу среди юношей 2012-2013 г.р. группа «А» -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5 место;</w:t>
            </w:r>
          </w:p>
          <w:p w:rsidR="006123BC" w:rsidRPr="006123BC" w:rsidRDefault="006123BC" w:rsidP="00C14CC8">
            <w:pPr>
              <w:pStyle w:val="a3"/>
              <w:ind w:left="38" w:hanging="38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Первенство РТ по волейболу среди юношей 2010-2011 г.р. группа «А» -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3 место;</w:t>
            </w:r>
          </w:p>
          <w:p w:rsidR="006123BC" w:rsidRPr="006123BC" w:rsidRDefault="006123BC" w:rsidP="00C14CC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sz w:val="24"/>
                <w:szCs w:val="24"/>
              </w:rPr>
              <w:t xml:space="preserve">2025 г. </w:t>
            </w:r>
            <w:r w:rsidRPr="006123BC">
              <w:rPr>
                <w:rFonts w:ascii="Arial" w:hAnsi="Arial" w:cs="Arial"/>
                <w:sz w:val="24"/>
                <w:szCs w:val="24"/>
              </w:rPr>
              <w:t xml:space="preserve">Всероссийский турнир по волейболу среди юношей 2011-2012 г.р. на кубок олимпийского чемпиона Волкова </w:t>
            </w:r>
            <w:proofErr w:type="spellStart"/>
            <w:r w:rsidRPr="006123BC">
              <w:rPr>
                <w:rFonts w:ascii="Arial" w:hAnsi="Arial" w:cs="Arial"/>
                <w:sz w:val="24"/>
                <w:szCs w:val="24"/>
              </w:rPr>
              <w:t>А.А</w:t>
            </w:r>
            <w:proofErr w:type="spellEnd"/>
            <w:r w:rsidRPr="006123BC">
              <w:rPr>
                <w:rFonts w:ascii="Arial" w:hAnsi="Arial" w:cs="Arial"/>
                <w:sz w:val="24"/>
                <w:szCs w:val="24"/>
              </w:rPr>
              <w:t xml:space="preserve">. –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10 место;</w:t>
            </w:r>
          </w:p>
          <w:p w:rsidR="006123BC" w:rsidRPr="006123BC" w:rsidRDefault="006123BC" w:rsidP="00C14CC8">
            <w:pPr>
              <w:pStyle w:val="a3"/>
              <w:ind w:left="38" w:hanging="38"/>
              <w:rPr>
                <w:rFonts w:ascii="Arial" w:hAnsi="Arial" w:cs="Arial"/>
                <w:b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Первенство РТ по волейболу среди юношей 2010-2011 г.р. группа «А» -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5 место;</w:t>
            </w:r>
          </w:p>
          <w:p w:rsidR="006123BC" w:rsidRPr="006123BC" w:rsidRDefault="006123BC" w:rsidP="00C14CC8">
            <w:pPr>
              <w:pStyle w:val="a3"/>
              <w:ind w:left="38" w:hanging="38"/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6123BC">
              <w:rPr>
                <w:rFonts w:ascii="Arial" w:hAnsi="Arial" w:cs="Arial"/>
                <w:sz w:val="24"/>
                <w:szCs w:val="24"/>
              </w:rPr>
              <w:t xml:space="preserve">Первенство РТ по волейболу среди юношей 2013-2014 г.р. группа «А» - </w:t>
            </w:r>
            <w:r w:rsidRPr="006123BC">
              <w:rPr>
                <w:rFonts w:ascii="Arial" w:hAnsi="Arial" w:cs="Arial"/>
                <w:bCs/>
                <w:sz w:val="24"/>
                <w:szCs w:val="24"/>
              </w:rPr>
              <w:t>4 место.</w:t>
            </w:r>
          </w:p>
        </w:tc>
      </w:tr>
    </w:tbl>
    <w:p w:rsidR="006123BC" w:rsidRPr="006123BC" w:rsidRDefault="006123BC" w:rsidP="006123BC">
      <w:pPr>
        <w:pStyle w:val="33"/>
        <w:keepNext/>
        <w:keepLines/>
        <w:shd w:val="clear" w:color="auto" w:fill="auto"/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  <w:bookmarkStart w:id="2" w:name="bookmark8"/>
      <w:r w:rsidRPr="006123BC">
        <w:rPr>
          <w:rFonts w:ascii="Arial" w:hAnsi="Arial" w:cs="Arial"/>
          <w:b w:val="0"/>
          <w:bCs w:val="0"/>
          <w:sz w:val="24"/>
          <w:szCs w:val="24"/>
          <w:lang w:val="en-US"/>
        </w:rPr>
        <w:lastRenderedPageBreak/>
        <w:t>III</w:t>
      </w:r>
      <w:r w:rsidRPr="006123B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Pr="006123BC">
        <w:rPr>
          <w:rFonts w:ascii="Arial" w:hAnsi="Arial" w:cs="Arial"/>
          <w:b w:val="0"/>
          <w:sz w:val="24"/>
          <w:szCs w:val="24"/>
        </w:rPr>
        <w:t>Цели и задачи Программы</w:t>
      </w:r>
      <w:bookmarkEnd w:id="2"/>
    </w:p>
    <w:p w:rsidR="006123BC" w:rsidRPr="006123BC" w:rsidRDefault="006123BC" w:rsidP="006123BC">
      <w:pPr>
        <w:pStyle w:val="33"/>
        <w:keepNext/>
        <w:keepLines/>
        <w:shd w:val="clear" w:color="auto" w:fill="auto"/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Цель Программы подготовки спортивного резерва – создать условия и обеспечить подготовку спортсменов высокого класса для пополнения сборных команд, повысить их спортивное мастерство и продлить спортивное долголетие, создавая единую систему отбора, тренировок, медицинского и антидопингового обеспечения, а также формируя у них культуру здорового образа жизни и ответственности.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Задачи подготовки спортивного резерва: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Style w:val="t286pc"/>
          <w:rFonts w:ascii="Arial" w:hAnsi="Arial" w:cs="Arial"/>
          <w:sz w:val="24"/>
          <w:szCs w:val="24"/>
        </w:rPr>
        <w:t>1. Выявление и подготовка талантливых детей для спортивных сборных команд</w:t>
      </w:r>
      <w:r w:rsidRPr="006123BC">
        <w:rPr>
          <w:rFonts w:ascii="Arial" w:hAnsi="Arial" w:cs="Arial"/>
          <w:sz w:val="24"/>
          <w:szCs w:val="24"/>
        </w:rPr>
        <w:t>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2. Формирование устойчивого интереса к занятиям спортом.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3. Формирование осознанного выбора спортивной деятельности, как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доми-нирующей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жизненной ценности и основного средства личностного развития и профессиональной самореализации.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4. Воспитание у юных спортсменов моральной устойчивости,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формиро-вание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мотивации к росту спортивного мастерства и демонстрации высших личных спортивных достижений в составе спортивной сборной команды.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5. Обеспечение качественного научно-методического, психологического, педагогического, медицинского, антидопингового обеспечения подготовки спортивного резерва, гарантирующих непрерывный и поступательный рост спортивного мастерства.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6. Реализация мер эффективного стимулирования и социальной поддержки спортсменов и тренеров, адекватных их личному вкладу в подготовку спортивного резерва.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7. Предоставление качественных услуг в организациях спортивной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подго-товки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>, соответствующих требованиям федеральных стандартов спортивной подготовки.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8. Обучение и повышение квалификации тренеров и методистов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спортив-ных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школ.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9. Осуществление общественного контроля за соблюдением федеральных стандартов.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Выполнение приоритетных задач по подготовке спортивного резерва, в том числе их количественно-качественных показателей с учетом уровня бюджетной обеспеченности, будет осуществляться при участии заинтересованных ведомств Республики Татарстан, служб и органов Бавлинского муниципального района.</w:t>
      </w:r>
    </w:p>
    <w:p w:rsidR="006123BC" w:rsidRPr="006123BC" w:rsidRDefault="006123BC" w:rsidP="006123BC">
      <w:pPr>
        <w:pStyle w:val="a4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  <w:bookmarkStart w:id="3" w:name="bookmark9"/>
      <w:r w:rsidRPr="006123BC">
        <w:rPr>
          <w:rFonts w:ascii="Arial" w:hAnsi="Arial" w:cs="Arial"/>
          <w:b w:val="0"/>
          <w:sz w:val="24"/>
          <w:szCs w:val="24"/>
          <w:lang w:val="en-US"/>
        </w:rPr>
        <w:lastRenderedPageBreak/>
        <w:t>IV</w:t>
      </w:r>
      <w:r w:rsidRPr="006123BC">
        <w:rPr>
          <w:rFonts w:ascii="Arial" w:hAnsi="Arial" w:cs="Arial"/>
          <w:b w:val="0"/>
          <w:sz w:val="24"/>
          <w:szCs w:val="24"/>
        </w:rPr>
        <w:t>. Сроки и этапы реализации Программы</w:t>
      </w:r>
      <w:bookmarkEnd w:id="3"/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Реализация Программы будет осуществляться в 2 этапа:</w:t>
      </w:r>
    </w:p>
    <w:p w:rsidR="006123BC" w:rsidRPr="006123BC" w:rsidRDefault="006123BC" w:rsidP="006123BC">
      <w:pPr>
        <w:widowControl w:val="0"/>
        <w:tabs>
          <w:tab w:val="left" w:pos="167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  <w:lang w:val="en-US"/>
        </w:rPr>
        <w:t>I</w:t>
      </w:r>
      <w:r w:rsidRPr="006123BC">
        <w:rPr>
          <w:rFonts w:ascii="Arial" w:hAnsi="Arial" w:cs="Arial"/>
          <w:sz w:val="24"/>
          <w:szCs w:val="24"/>
        </w:rPr>
        <w:t xml:space="preserve"> этап - 2026 год;</w:t>
      </w:r>
    </w:p>
    <w:p w:rsidR="006123BC" w:rsidRPr="006123BC" w:rsidRDefault="006123BC" w:rsidP="006123BC">
      <w:pPr>
        <w:widowControl w:val="0"/>
        <w:tabs>
          <w:tab w:val="left" w:pos="1771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  <w:lang w:val="en-US"/>
        </w:rPr>
        <w:t>II</w:t>
      </w:r>
      <w:r w:rsidRPr="006123BC">
        <w:rPr>
          <w:rFonts w:ascii="Arial" w:hAnsi="Arial" w:cs="Arial"/>
          <w:sz w:val="24"/>
          <w:szCs w:val="24"/>
        </w:rPr>
        <w:t xml:space="preserve"> этап - 2027-2029 годы.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На I этапе реализации Программы проводится работа по анализу подготовки спортивного резерва в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 Бавлинского муниципального района Республики Татарстан. Формируется «дорожная карта» и предварительная смета. Финансирование мероприятий по реализации Программы планируется осуществлять за счет средств бюджета Бавлинского муниципального района.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На втором этапе будет продолжено выполнение плана мероприятий по реализации Программы подготовки спортивного резерва. Будут созданы и внедрены механизмы и инструменты, обеспечивающие дальнейшее поступательное развитие и контроль за соблюдением федеральных стандартов системы подготовки спортивного резерва.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Мониторинг реализации Программы и оценка ее эффективности, степени достижения показателей будет осуществляться Исполнительным комитетом Бавлинского муниципального района Республики Татарстан. В результате на втором этапе состоится полное и окончательное формирование системы подготовки спортивного резерва в Бавлинском муниципаль</w:t>
      </w:r>
      <w:bookmarkStart w:id="4" w:name="bookmark10"/>
      <w:r w:rsidRPr="006123BC">
        <w:rPr>
          <w:rFonts w:ascii="Arial" w:hAnsi="Arial" w:cs="Arial"/>
          <w:sz w:val="24"/>
          <w:szCs w:val="24"/>
        </w:rPr>
        <w:t>ном районе.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  <w:lang w:val="en-US"/>
        </w:rPr>
        <w:t>V</w:t>
      </w:r>
      <w:r w:rsidRPr="006123BC">
        <w:rPr>
          <w:rFonts w:ascii="Arial" w:hAnsi="Arial" w:cs="Arial"/>
          <w:sz w:val="24"/>
          <w:szCs w:val="24"/>
        </w:rPr>
        <w:t>. Механизмы реализации Программы</w:t>
      </w:r>
      <w:bookmarkEnd w:id="4"/>
    </w:p>
    <w:p w:rsidR="006123BC" w:rsidRPr="006123BC" w:rsidRDefault="006123BC" w:rsidP="006123BC">
      <w:pPr>
        <w:spacing w:line="276" w:lineRule="auto"/>
        <w:ind w:firstLine="740"/>
        <w:jc w:val="center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В целях реализации поставленных Программой задач </w:t>
      </w:r>
      <w:proofErr w:type="spellStart"/>
      <w:r w:rsidRPr="006123BC">
        <w:rPr>
          <w:rFonts w:ascii="Arial" w:hAnsi="Arial" w:cs="Arial"/>
          <w:sz w:val="24"/>
          <w:szCs w:val="24"/>
        </w:rPr>
        <w:t>МКУ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«Отдел развития спорта и туризма Бавлинского муниципального района РТ» совместно с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 будут проводиться следующие мероприятия: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1. Внесение изменений в Положение о проведении спортивных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меропри-ятий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по волейболу в Бавлинском муниципальном районе по всем возрастным категориям среди юношей и девушек.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2. Проведение соревнований по волейболу, которые включают отборочный этап среди юношей и девушек.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3. Отбор одаренных и перспективных спортсменов по итогам проведения соревнований по волейболу среди юношей и девушек в список сборной Бавлинского муниципального района по юношам и девушкам.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4. Проведение учебно-тренировочных мероприятий в круглогодичной системе подготовки для спортсменов сборной команды Бавлинского муниципального района и их тренеров-преподавателей.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5. Улучшение материально-технического обеспечения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№2»: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- приведение в соответствие с минимальными требованиями мест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прове-дения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тренировочных и соревновательных мероприятий;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- обеспечение инвентарем и экипировкой;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- обеспечение участия команд в республиканских соревнованиях в </w:t>
      </w:r>
      <w:proofErr w:type="spellStart"/>
      <w:proofErr w:type="gramStart"/>
      <w:r w:rsidRPr="006123BC">
        <w:rPr>
          <w:rFonts w:ascii="Arial" w:hAnsi="Arial" w:cs="Arial"/>
          <w:sz w:val="24"/>
          <w:szCs w:val="24"/>
        </w:rPr>
        <w:t>соответ-ствии</w:t>
      </w:r>
      <w:proofErr w:type="spellEnd"/>
      <w:proofErr w:type="gramEnd"/>
      <w:r w:rsidRPr="006123BC">
        <w:rPr>
          <w:rFonts w:ascii="Arial" w:hAnsi="Arial" w:cs="Arial"/>
          <w:sz w:val="24"/>
          <w:szCs w:val="24"/>
        </w:rPr>
        <w:t xml:space="preserve"> с единым календарным планом (транспорт, проживание/питание и другие командировочные расходы);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- выделение средств на обучение тренеров-преподавателей и методистов (повышение квалификации, методические семинары и различные учебно-тренировочные сборы).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lastRenderedPageBreak/>
        <w:t>6. Улучшение условий труда и повышение мотивации тренеров-</w:t>
      </w:r>
      <w:proofErr w:type="spellStart"/>
      <w:r w:rsidRPr="006123BC">
        <w:rPr>
          <w:rFonts w:ascii="Arial" w:hAnsi="Arial" w:cs="Arial"/>
          <w:sz w:val="24"/>
          <w:szCs w:val="24"/>
        </w:rPr>
        <w:t>препода</w:t>
      </w:r>
      <w:proofErr w:type="spellEnd"/>
      <w:r w:rsidRPr="006123BC">
        <w:rPr>
          <w:rFonts w:ascii="Arial" w:hAnsi="Arial" w:cs="Arial"/>
          <w:sz w:val="24"/>
          <w:szCs w:val="24"/>
        </w:rPr>
        <w:t>-</w:t>
      </w:r>
      <w:proofErr w:type="spellStart"/>
      <w:r w:rsidRPr="006123BC">
        <w:rPr>
          <w:rFonts w:ascii="Arial" w:hAnsi="Arial" w:cs="Arial"/>
          <w:sz w:val="24"/>
          <w:szCs w:val="24"/>
        </w:rPr>
        <w:t>вателей</w:t>
      </w:r>
      <w:proofErr w:type="spellEnd"/>
      <w:r w:rsidRPr="006123BC">
        <w:rPr>
          <w:rFonts w:ascii="Arial" w:hAnsi="Arial" w:cs="Arial"/>
          <w:sz w:val="24"/>
          <w:szCs w:val="24"/>
        </w:rPr>
        <w:t>, занимающихся подготовкой спортивного резерва.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7. Обеспечение взаимодействия спортивной школы общеобразовательных организаций с целью отбора персептивных детей.</w:t>
      </w:r>
    </w:p>
    <w:p w:rsidR="006123BC" w:rsidRPr="006123BC" w:rsidRDefault="006123BC" w:rsidP="006123BC">
      <w:pPr>
        <w:widowControl w:val="0"/>
        <w:tabs>
          <w:tab w:val="left" w:pos="705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  <w:bookmarkStart w:id="5" w:name="bookmark11"/>
      <w:r w:rsidRPr="006123BC">
        <w:rPr>
          <w:rFonts w:ascii="Arial" w:hAnsi="Arial" w:cs="Arial"/>
          <w:b w:val="0"/>
          <w:bCs w:val="0"/>
          <w:sz w:val="24"/>
          <w:szCs w:val="24"/>
          <w:lang w:val="en-US"/>
        </w:rPr>
        <w:t>VI</w:t>
      </w:r>
      <w:r w:rsidRPr="006123BC">
        <w:rPr>
          <w:rFonts w:ascii="Arial" w:hAnsi="Arial" w:cs="Arial"/>
          <w:b w:val="0"/>
          <w:bCs w:val="0"/>
          <w:sz w:val="24"/>
          <w:szCs w:val="24"/>
        </w:rPr>
        <w:t xml:space="preserve">. </w:t>
      </w:r>
      <w:r w:rsidRPr="006123BC">
        <w:rPr>
          <w:rFonts w:ascii="Arial" w:hAnsi="Arial" w:cs="Arial"/>
          <w:b w:val="0"/>
          <w:sz w:val="24"/>
          <w:szCs w:val="24"/>
        </w:rPr>
        <w:t>Оценка эффективности реализации Программы</w:t>
      </w:r>
      <w:bookmarkEnd w:id="5"/>
    </w:p>
    <w:p w:rsidR="006123BC" w:rsidRPr="006123BC" w:rsidRDefault="006123BC" w:rsidP="006123BC">
      <w:pPr>
        <w:pStyle w:val="33"/>
        <w:keepNext/>
        <w:keepLines/>
        <w:shd w:val="clear" w:color="auto" w:fill="auto"/>
        <w:tabs>
          <w:tab w:val="left" w:pos="0"/>
        </w:tabs>
        <w:spacing w:line="276" w:lineRule="auto"/>
        <w:ind w:firstLine="0"/>
        <w:jc w:val="center"/>
        <w:rPr>
          <w:rFonts w:ascii="Arial" w:hAnsi="Arial" w:cs="Arial"/>
          <w:b w:val="0"/>
          <w:sz w:val="24"/>
          <w:szCs w:val="24"/>
        </w:rPr>
      </w:pP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Эффективность Программы определяется на основании социально- экономических показателей, получаемых в результате реализации программных мероприятий.</w:t>
      </w:r>
    </w:p>
    <w:p w:rsidR="006123BC" w:rsidRPr="006123BC" w:rsidRDefault="006123BC" w:rsidP="006123BC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Ключевые показатели эффективности Программы: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1. Увеличение количества спортсменов в сборной команде Бавлинского муниципального района Республики Татарстан.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2. Улучшение материально-технического обеспечения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3. Улучшение условий труда и повышение мотивации тренеров-преподавателей, занимающихся подготовкой спортивного резерва.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>4. Обучение и повышение квалификации тренеров-преподавателей по волейболу.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5. Обучение методиста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 унифицированной системе подготовки спортивного резерва.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23BC">
        <w:rPr>
          <w:rFonts w:ascii="Arial" w:hAnsi="Arial" w:cs="Arial"/>
          <w:sz w:val="24"/>
          <w:szCs w:val="24"/>
        </w:rPr>
        <w:t xml:space="preserve">6. Выполнение федеральных стандартов по подготовке спортивного резерва в </w:t>
      </w:r>
      <w:proofErr w:type="spellStart"/>
      <w:r w:rsidRPr="006123BC">
        <w:rPr>
          <w:rFonts w:ascii="Arial" w:hAnsi="Arial" w:cs="Arial"/>
          <w:sz w:val="24"/>
          <w:szCs w:val="24"/>
        </w:rPr>
        <w:t>МАУ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ДО «</w:t>
      </w:r>
      <w:proofErr w:type="spellStart"/>
      <w:r w:rsidRPr="006123BC">
        <w:rPr>
          <w:rFonts w:ascii="Arial" w:hAnsi="Arial" w:cs="Arial"/>
          <w:sz w:val="24"/>
          <w:szCs w:val="24"/>
        </w:rPr>
        <w:t>СШ</w:t>
      </w:r>
      <w:proofErr w:type="spellEnd"/>
      <w:r w:rsidRPr="006123BC">
        <w:rPr>
          <w:rFonts w:ascii="Arial" w:hAnsi="Arial" w:cs="Arial"/>
          <w:sz w:val="24"/>
          <w:szCs w:val="24"/>
        </w:rPr>
        <w:t xml:space="preserve"> №2».</w:t>
      </w:r>
    </w:p>
    <w:p w:rsidR="006123BC" w:rsidRPr="006123BC" w:rsidRDefault="006123BC" w:rsidP="006123BC">
      <w:pPr>
        <w:widowControl w:val="0"/>
        <w:tabs>
          <w:tab w:val="left" w:pos="710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123BC" w:rsidRPr="006123BC" w:rsidRDefault="006123BC" w:rsidP="006123BC">
      <w:pPr>
        <w:widowControl w:val="0"/>
        <w:tabs>
          <w:tab w:val="left" w:pos="567"/>
          <w:tab w:val="left" w:pos="5670"/>
        </w:tabs>
        <w:rPr>
          <w:rFonts w:ascii="Arial" w:hAnsi="Arial" w:cs="Arial"/>
          <w:bCs/>
          <w:color w:val="000000"/>
          <w:sz w:val="24"/>
          <w:szCs w:val="24"/>
          <w:lang w:bidi="ru-RU"/>
        </w:rPr>
        <w:sectPr w:rsidR="006123BC" w:rsidRPr="006123BC" w:rsidSect="006123BC">
          <w:headerReference w:type="default" r:id="rId11"/>
          <w:type w:val="nextColumn"/>
          <w:pgSz w:w="11906" w:h="16838"/>
          <w:pgMar w:top="1134" w:right="567" w:bottom="1134" w:left="1134" w:header="397" w:footer="680" w:gutter="0"/>
          <w:cols w:space="708"/>
          <w:titlePg/>
          <w:docGrid w:linePitch="381"/>
        </w:sectPr>
      </w:pPr>
    </w:p>
    <w:p w:rsidR="006123BC" w:rsidRPr="006123BC" w:rsidRDefault="006123BC" w:rsidP="006123BC">
      <w:pPr>
        <w:widowControl w:val="0"/>
        <w:tabs>
          <w:tab w:val="left" w:pos="567"/>
          <w:tab w:val="left" w:pos="5670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bCs/>
          <w:color w:val="000000"/>
          <w:sz w:val="24"/>
          <w:szCs w:val="24"/>
          <w:lang w:val="en-US" w:bidi="ru-RU"/>
        </w:rPr>
        <w:lastRenderedPageBreak/>
        <w:t>VII</w:t>
      </w:r>
      <w:r w:rsidRPr="006123BC">
        <w:rPr>
          <w:rFonts w:ascii="Arial" w:hAnsi="Arial" w:cs="Arial"/>
          <w:bCs/>
          <w:color w:val="000000"/>
          <w:sz w:val="24"/>
          <w:szCs w:val="24"/>
          <w:lang w:bidi="ru-RU"/>
        </w:rPr>
        <w:t>. Перечень мероприятий к муниципальной программе</w:t>
      </w:r>
    </w:p>
    <w:p w:rsidR="006123BC" w:rsidRPr="006123BC" w:rsidRDefault="006123BC" w:rsidP="006123BC">
      <w:pPr>
        <w:widowControl w:val="0"/>
        <w:tabs>
          <w:tab w:val="left" w:pos="567"/>
          <w:tab w:val="left" w:pos="5670"/>
        </w:tabs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bCs/>
          <w:color w:val="000000"/>
          <w:sz w:val="24"/>
          <w:szCs w:val="24"/>
          <w:lang w:bidi="ru-RU"/>
        </w:rPr>
        <w:t>«Подготовка спортивного резерва по волейболу</w:t>
      </w:r>
    </w:p>
    <w:p w:rsidR="006123BC" w:rsidRPr="006123BC" w:rsidRDefault="006123BC" w:rsidP="006123BC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bCs/>
          <w:color w:val="000000"/>
          <w:sz w:val="24"/>
          <w:szCs w:val="24"/>
          <w:lang w:bidi="ru-RU"/>
        </w:rPr>
        <w:t xml:space="preserve">в Бавлинском муниципальном районе </w:t>
      </w:r>
    </w:p>
    <w:p w:rsidR="006123BC" w:rsidRPr="006123BC" w:rsidRDefault="006123BC" w:rsidP="006123BC">
      <w:pPr>
        <w:widowControl w:val="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  <w:r w:rsidRPr="006123BC">
        <w:rPr>
          <w:rFonts w:ascii="Arial" w:hAnsi="Arial" w:cs="Arial"/>
          <w:bCs/>
          <w:color w:val="000000"/>
          <w:sz w:val="24"/>
          <w:szCs w:val="24"/>
          <w:lang w:bidi="ru-RU"/>
        </w:rPr>
        <w:t>Республики Татарстан на 2026-2029 годы»</w:t>
      </w:r>
    </w:p>
    <w:p w:rsidR="006123BC" w:rsidRPr="006123BC" w:rsidRDefault="006123BC" w:rsidP="006123BC">
      <w:pPr>
        <w:widowControl w:val="0"/>
        <w:spacing w:line="220" w:lineRule="exact"/>
        <w:ind w:left="420"/>
        <w:jc w:val="center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tbl>
      <w:tblPr>
        <w:tblStyle w:val="16"/>
        <w:tblW w:w="1544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3"/>
        <w:gridCol w:w="4030"/>
        <w:gridCol w:w="3200"/>
        <w:gridCol w:w="1478"/>
        <w:gridCol w:w="1417"/>
        <w:gridCol w:w="1560"/>
        <w:gridCol w:w="1559"/>
        <w:gridCol w:w="1559"/>
      </w:tblGrid>
      <w:tr w:rsidR="006123BC" w:rsidRPr="006123BC" w:rsidTr="00C14CC8">
        <w:trPr>
          <w:jc w:val="center"/>
        </w:trPr>
        <w:tc>
          <w:tcPr>
            <w:tcW w:w="643" w:type="dxa"/>
            <w:vMerge w:val="restart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№</w:t>
            </w:r>
          </w:p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030" w:type="dxa"/>
            <w:vMerge w:val="restart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200" w:type="dxa"/>
            <w:vMerge w:val="restart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Ответственные</w:t>
            </w:r>
          </w:p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исполнители</w:t>
            </w:r>
          </w:p>
        </w:tc>
        <w:tc>
          <w:tcPr>
            <w:tcW w:w="1478" w:type="dxa"/>
            <w:vMerge w:val="restart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Источник,</w:t>
            </w:r>
          </w:p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объем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финанси-рования</w:t>
            </w:r>
            <w:proofErr w:type="spellEnd"/>
          </w:p>
        </w:tc>
        <w:tc>
          <w:tcPr>
            <w:tcW w:w="6095" w:type="dxa"/>
            <w:gridSpan w:val="4"/>
            <w:vAlign w:val="center"/>
          </w:tcPr>
          <w:p w:rsidR="006123BC" w:rsidRPr="006123BC" w:rsidRDefault="006123BC" w:rsidP="00C14CC8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годам (в тыс. рублей)</w:t>
            </w:r>
          </w:p>
        </w:tc>
      </w:tr>
      <w:tr w:rsidR="006123BC" w:rsidRPr="006123BC" w:rsidTr="00C14CC8">
        <w:trPr>
          <w:jc w:val="center"/>
        </w:trPr>
        <w:tc>
          <w:tcPr>
            <w:tcW w:w="643" w:type="dxa"/>
            <w:vMerge/>
          </w:tcPr>
          <w:p w:rsidR="006123BC" w:rsidRPr="006123BC" w:rsidRDefault="006123BC" w:rsidP="00C14C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030" w:type="dxa"/>
            <w:vMerge/>
          </w:tcPr>
          <w:p w:rsidR="006123BC" w:rsidRPr="006123BC" w:rsidRDefault="006123BC" w:rsidP="00C14C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3200" w:type="dxa"/>
            <w:vMerge/>
          </w:tcPr>
          <w:p w:rsidR="006123BC" w:rsidRPr="006123BC" w:rsidRDefault="006123BC" w:rsidP="00C14C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Merge/>
          </w:tcPr>
          <w:p w:rsidR="006123BC" w:rsidRPr="006123BC" w:rsidRDefault="006123BC" w:rsidP="00C14CC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tabs>
                <w:tab w:val="left" w:pos="318"/>
              </w:tabs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tabs>
                <w:tab w:val="left" w:pos="318"/>
              </w:tabs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2027 г.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tabs>
                <w:tab w:val="left" w:pos="318"/>
              </w:tabs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  <w:highlight w:val="yellow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2028 г.</w:t>
            </w:r>
          </w:p>
        </w:tc>
        <w:tc>
          <w:tcPr>
            <w:tcW w:w="1559" w:type="dxa"/>
          </w:tcPr>
          <w:p w:rsidR="006123BC" w:rsidRPr="006123BC" w:rsidRDefault="006123BC" w:rsidP="00C14CC8">
            <w:pPr>
              <w:tabs>
                <w:tab w:val="left" w:pos="318"/>
              </w:tabs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23BC" w:rsidRPr="006123BC" w:rsidRDefault="006123BC" w:rsidP="00C14CC8">
            <w:pPr>
              <w:tabs>
                <w:tab w:val="left" w:pos="318"/>
              </w:tabs>
              <w:ind w:right="-108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2029 г.</w:t>
            </w:r>
          </w:p>
        </w:tc>
      </w:tr>
      <w:tr w:rsidR="006123BC" w:rsidRPr="006123BC" w:rsidTr="00C14CC8">
        <w:trPr>
          <w:jc w:val="center"/>
        </w:trPr>
        <w:tc>
          <w:tcPr>
            <w:tcW w:w="643" w:type="dxa"/>
            <w:vAlign w:val="bottom"/>
          </w:tcPr>
          <w:p w:rsidR="006123BC" w:rsidRPr="006123BC" w:rsidRDefault="006123BC" w:rsidP="00C14CC8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030" w:type="dxa"/>
            <w:vAlign w:val="bottom"/>
          </w:tcPr>
          <w:p w:rsidR="006123BC" w:rsidRPr="006123BC" w:rsidRDefault="006123BC" w:rsidP="00C14CC8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00" w:type="dxa"/>
            <w:vAlign w:val="center"/>
          </w:tcPr>
          <w:p w:rsidR="006123BC" w:rsidRPr="006123BC" w:rsidRDefault="006123BC" w:rsidP="00C14CC8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spacing w:line="230" w:lineRule="exact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6" w:type="dxa"/>
            <w:gridSpan w:val="3"/>
            <w:vAlign w:val="bottom"/>
          </w:tcPr>
          <w:p w:rsidR="006123BC" w:rsidRPr="006123BC" w:rsidRDefault="006123BC" w:rsidP="00C14CC8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6123BC" w:rsidRPr="006123BC" w:rsidRDefault="006123BC" w:rsidP="00C14CC8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123BC" w:rsidRPr="006123BC" w:rsidTr="00C14CC8">
        <w:trPr>
          <w:jc w:val="center"/>
        </w:trPr>
        <w:tc>
          <w:tcPr>
            <w:tcW w:w="15446" w:type="dxa"/>
            <w:gridSpan w:val="8"/>
            <w:vAlign w:val="bottom"/>
          </w:tcPr>
          <w:p w:rsidR="006123BC" w:rsidRPr="006123BC" w:rsidRDefault="006123BC" w:rsidP="00C14CC8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6123BC" w:rsidRPr="006123BC" w:rsidRDefault="006123BC" w:rsidP="00C14CC8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мероприятий подпрограммы «Подготовка спортивного резерва по волейболу на 2026-2029 годы»</w:t>
            </w:r>
          </w:p>
          <w:p w:rsidR="006123BC" w:rsidRPr="006123BC" w:rsidRDefault="006123BC" w:rsidP="00C14CC8">
            <w:pPr>
              <w:spacing w:line="22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6123BC" w:rsidRPr="006123BC" w:rsidTr="00C14CC8">
        <w:trPr>
          <w:trHeight w:val="1319"/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20" w:lineRule="exact"/>
              <w:ind w:right="13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Pr="006123BC">
              <w:rPr>
                <w:rFonts w:ascii="Arial" w:eastAsia="Franklin Gothic Book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ind w:left="57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Проведение соревнований по волейболу во всех возрастных категориях</w:t>
            </w:r>
          </w:p>
        </w:tc>
        <w:tc>
          <w:tcPr>
            <w:tcW w:w="3200" w:type="dxa"/>
            <w:vAlign w:val="bottom"/>
          </w:tcPr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МКУ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«Отдел развития спорта и туризма Бавлинского муниципального района Республики Татарстан» (далее – Отдел развития спорта и туризма)</w:t>
            </w:r>
          </w:p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«Спортивная школа №2» Бавлинского муниципального района Республики Татарстан (далее – 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№2»)</w:t>
            </w: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6,6</w:t>
            </w:r>
          </w:p>
        </w:tc>
      </w:tr>
      <w:tr w:rsidR="006123BC" w:rsidRPr="006123BC" w:rsidTr="00C14CC8">
        <w:trPr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30" w:lineRule="exact"/>
              <w:ind w:right="13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Учебно-тренировочные занятия </w:t>
            </w:r>
          </w:p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по программе спортивной подготовки по виду спорта «ВОЛЕЙБОЛ»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698"/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Учебно-тренировочные мероприятия для сборных</w:t>
            </w:r>
          </w:p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команд юношей и девушек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1265"/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Обучение и повышение квалификации тренеров-преподавателей по унифицированной форме </w:t>
            </w: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lastRenderedPageBreak/>
              <w:t>подготовки спортивного резерва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  <w:p w:rsidR="006123BC" w:rsidRPr="006123BC" w:rsidRDefault="006123BC" w:rsidP="00C14CC8">
            <w:pPr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6123BC" w:rsidRPr="006123BC" w:rsidTr="00C14CC8">
        <w:trPr>
          <w:trHeight w:val="1455"/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Проведение семинаров для методистов по унифицированной форме подготовки спортивного резерва и соблюдение федеральных стандартов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spacing w:line="276" w:lineRule="auto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  <w:p w:rsidR="006123BC" w:rsidRPr="006123BC" w:rsidRDefault="006123BC" w:rsidP="00C14CC8">
            <w:pPr>
              <w:spacing w:line="276" w:lineRule="auto"/>
              <w:ind w:right="57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внебюджет</w:t>
            </w:r>
            <w:proofErr w:type="spellEnd"/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6123BC" w:rsidRPr="006123BC" w:rsidTr="00C14CC8">
        <w:trPr>
          <w:trHeight w:val="1086"/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30" w:lineRule="exact"/>
              <w:ind w:right="16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 xml:space="preserve">Организация контроля по материально-техническому обеспечению спортивной школы </w:t>
            </w:r>
          </w:p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в соответствии с федеральным стандартами спортивной подготовки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jc w:val="center"/>
        </w:trPr>
        <w:tc>
          <w:tcPr>
            <w:tcW w:w="643" w:type="dxa"/>
            <w:vAlign w:val="center"/>
          </w:tcPr>
          <w:p w:rsidR="006123BC" w:rsidRPr="006123BC" w:rsidRDefault="006123BC" w:rsidP="00C14CC8">
            <w:pPr>
              <w:spacing w:line="230" w:lineRule="exact"/>
              <w:ind w:right="132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7.</w:t>
            </w:r>
          </w:p>
        </w:tc>
        <w:tc>
          <w:tcPr>
            <w:tcW w:w="4030" w:type="dxa"/>
          </w:tcPr>
          <w:p w:rsidR="006123BC" w:rsidRPr="006123BC" w:rsidRDefault="006123BC" w:rsidP="00C14CC8">
            <w:pPr>
              <w:pStyle w:val="35"/>
              <w:shd w:val="clear" w:color="auto" w:fill="auto"/>
              <w:spacing w:line="240" w:lineRule="auto"/>
              <w:ind w:left="57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 w:rsidRPr="006123BC">
              <w:rPr>
                <w:rFonts w:ascii="Arial" w:hAnsi="Arial" w:cs="Arial"/>
                <w:b w:val="0"/>
                <w:bCs w:val="0"/>
                <w:sz w:val="24"/>
                <w:szCs w:val="24"/>
              </w:rPr>
              <w:t>Организация контроля по реализации муниципальной программы поддержки и улучшения условий труда, повышении мотивации тренеров-преподавателей, занимающихся спортивной подготовки</w:t>
            </w:r>
          </w:p>
        </w:tc>
        <w:tc>
          <w:tcPr>
            <w:tcW w:w="3200" w:type="dxa"/>
          </w:tcPr>
          <w:p w:rsidR="006123BC" w:rsidRPr="006123BC" w:rsidRDefault="006123BC" w:rsidP="00C14CC8">
            <w:pPr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Отдел развития спорта и туризма</w:t>
            </w:r>
          </w:p>
          <w:p w:rsidR="006123BC" w:rsidRPr="006123BC" w:rsidRDefault="006123BC" w:rsidP="00C14CC8">
            <w:pPr>
              <w:ind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МАУ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 «</w:t>
            </w:r>
            <w:proofErr w:type="spellStart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СШ</w:t>
            </w:r>
            <w:proofErr w:type="spellEnd"/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№2»</w:t>
            </w:r>
          </w:p>
          <w:p w:rsidR="006123BC" w:rsidRPr="006123BC" w:rsidRDefault="006123BC" w:rsidP="00C14CC8">
            <w:pPr>
              <w:spacing w:line="274" w:lineRule="exact"/>
              <w:ind w:left="57" w:right="57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78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</w:tr>
      <w:tr w:rsidR="006123BC" w:rsidRPr="006123BC" w:rsidTr="00C14CC8">
        <w:trPr>
          <w:trHeight w:val="583"/>
          <w:jc w:val="center"/>
        </w:trPr>
        <w:tc>
          <w:tcPr>
            <w:tcW w:w="9351" w:type="dxa"/>
            <w:gridSpan w:val="4"/>
          </w:tcPr>
          <w:p w:rsidR="006123BC" w:rsidRPr="006123BC" w:rsidRDefault="006123BC" w:rsidP="00C14CC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6123BC" w:rsidRPr="006123BC" w:rsidRDefault="006123BC" w:rsidP="00C14CC8">
            <w:pPr>
              <w:spacing w:line="22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ИТОГО:</w:t>
            </w:r>
          </w:p>
        </w:tc>
        <w:tc>
          <w:tcPr>
            <w:tcW w:w="1417" w:type="dxa"/>
            <w:vAlign w:val="center"/>
          </w:tcPr>
          <w:p w:rsidR="006123BC" w:rsidRPr="006123BC" w:rsidRDefault="006123BC" w:rsidP="00C14CC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560" w:type="dxa"/>
            <w:vAlign w:val="center"/>
          </w:tcPr>
          <w:p w:rsidR="006123BC" w:rsidRPr="006123BC" w:rsidRDefault="006123BC" w:rsidP="00C14CC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31,6</w:t>
            </w:r>
          </w:p>
        </w:tc>
        <w:tc>
          <w:tcPr>
            <w:tcW w:w="1559" w:type="dxa"/>
            <w:vAlign w:val="center"/>
          </w:tcPr>
          <w:p w:rsidR="006123BC" w:rsidRPr="006123BC" w:rsidRDefault="006123BC" w:rsidP="00C14CC8">
            <w:pPr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123BC">
              <w:rPr>
                <w:rFonts w:ascii="Arial" w:hAnsi="Arial" w:cs="Arial"/>
                <w:color w:val="000000"/>
                <w:sz w:val="24"/>
                <w:szCs w:val="24"/>
              </w:rPr>
              <w:t>31,6».</w:t>
            </w:r>
          </w:p>
        </w:tc>
      </w:tr>
    </w:tbl>
    <w:p w:rsidR="006123BC" w:rsidRPr="006123BC" w:rsidRDefault="006123BC" w:rsidP="006123BC">
      <w:pPr>
        <w:widowControl w:val="0"/>
        <w:spacing w:line="220" w:lineRule="exact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spacing w:line="220" w:lineRule="exact"/>
        <w:rPr>
          <w:rFonts w:ascii="Arial" w:hAnsi="Arial" w:cs="Arial"/>
          <w:bCs/>
          <w:color w:val="000000"/>
          <w:sz w:val="24"/>
          <w:szCs w:val="24"/>
          <w:lang w:bidi="ru-RU"/>
        </w:rPr>
      </w:pPr>
    </w:p>
    <w:p w:rsidR="006123BC" w:rsidRPr="006123BC" w:rsidRDefault="006123BC" w:rsidP="006123BC">
      <w:pPr>
        <w:widowControl w:val="0"/>
        <w:jc w:val="center"/>
        <w:rPr>
          <w:rFonts w:ascii="Arial" w:hAnsi="Arial" w:cs="Arial"/>
          <w:sz w:val="24"/>
          <w:szCs w:val="24"/>
        </w:rPr>
      </w:pPr>
      <w:r w:rsidRPr="006123BC">
        <w:rPr>
          <w:rFonts w:ascii="Arial" w:eastAsia="Courier New" w:hAnsi="Arial" w:cs="Arial"/>
          <w:color w:val="000000"/>
          <w:sz w:val="24"/>
          <w:szCs w:val="24"/>
          <w:lang w:bidi="ru-RU"/>
        </w:rPr>
        <w:t>____________________</w:t>
      </w:r>
    </w:p>
    <w:sectPr w:rsidR="006123BC" w:rsidRPr="006123BC" w:rsidSect="006123BC">
      <w:headerReference w:type="default" r:id="rId12"/>
      <w:pgSz w:w="16838" w:h="11906" w:orient="landscape"/>
      <w:pgMar w:top="1134" w:right="1134" w:bottom="567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4EA" w:rsidRDefault="00D264EA">
      <w:r>
        <w:separator/>
      </w:r>
    </w:p>
  </w:endnote>
  <w:endnote w:type="continuationSeparator" w:id="0">
    <w:p w:rsidR="00D264EA" w:rsidRDefault="00D26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4EA" w:rsidRDefault="00D264EA">
      <w:r>
        <w:separator/>
      </w:r>
    </w:p>
  </w:footnote>
  <w:footnote w:type="continuationSeparator" w:id="0">
    <w:p w:rsidR="00D264EA" w:rsidRDefault="00D26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1100155"/>
      <w:docPartObj>
        <w:docPartGallery w:val="Page Numbers (Top of Page)"/>
        <w:docPartUnique/>
      </w:docPartObj>
    </w:sdtPr>
    <w:sdtEndPr/>
    <w:sdtContent>
      <w:p w:rsidR="006123BC" w:rsidRDefault="006123BC">
        <w:pPr>
          <w:pStyle w:val="af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67E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 w:rsidP="00933A26">
    <w:pPr>
      <w:pStyle w:val="aff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23BC" w:rsidRDefault="006123BC">
    <w:pPr>
      <w:pStyle w:val="aff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867E7">
      <w:rPr>
        <w:noProof/>
        <w:sz w:val="24"/>
        <w:szCs w:val="24"/>
      </w:rPr>
      <w:t>9</w:t>
    </w:r>
    <w:r>
      <w:rPr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E64" w:rsidRDefault="00080EAD">
    <w:pPr>
      <w:pStyle w:val="14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 w:rsidR="00B35085">
      <w:rPr>
        <w:sz w:val="24"/>
        <w:szCs w:val="24"/>
      </w:rPr>
      <w:instrText>PAGE   \* MERGEFORMAT</w:instrText>
    </w:r>
    <w:r>
      <w:rPr>
        <w:sz w:val="24"/>
        <w:szCs w:val="24"/>
      </w:rPr>
      <w:fldChar w:fldCharType="separate"/>
    </w:r>
    <w:r w:rsidR="00E867E7">
      <w:rPr>
        <w:noProof/>
        <w:sz w:val="24"/>
        <w:szCs w:val="24"/>
      </w:rPr>
      <w:t>11</w:t>
    </w:r>
    <w:r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E1524"/>
    <w:multiLevelType w:val="hybridMultilevel"/>
    <w:tmpl w:val="787CC9AC"/>
    <w:lvl w:ilvl="0" w:tplc="4864B34C">
      <w:start w:val="1"/>
      <w:numFmt w:val="decimal"/>
      <w:lvlText w:val="%1."/>
      <w:lvlJc w:val="left"/>
      <w:pPr>
        <w:ind w:left="1429" w:hanging="360"/>
      </w:pPr>
      <w:rPr>
        <w:sz w:val="26"/>
      </w:rPr>
    </w:lvl>
    <w:lvl w:ilvl="1" w:tplc="0D827184">
      <w:start w:val="1"/>
      <w:numFmt w:val="lowerLetter"/>
      <w:lvlText w:val="%2."/>
      <w:lvlJc w:val="left"/>
      <w:pPr>
        <w:ind w:left="2149" w:hanging="360"/>
      </w:pPr>
    </w:lvl>
    <w:lvl w:ilvl="2" w:tplc="30ACA446">
      <w:start w:val="1"/>
      <w:numFmt w:val="lowerRoman"/>
      <w:lvlText w:val="%3."/>
      <w:lvlJc w:val="right"/>
      <w:pPr>
        <w:ind w:left="2869" w:hanging="180"/>
      </w:pPr>
    </w:lvl>
    <w:lvl w:ilvl="3" w:tplc="7CAA13EC">
      <w:start w:val="1"/>
      <w:numFmt w:val="decimal"/>
      <w:lvlText w:val="%4."/>
      <w:lvlJc w:val="left"/>
      <w:pPr>
        <w:ind w:left="3589" w:hanging="360"/>
      </w:pPr>
    </w:lvl>
    <w:lvl w:ilvl="4" w:tplc="BEEE361A">
      <w:start w:val="1"/>
      <w:numFmt w:val="lowerLetter"/>
      <w:lvlText w:val="%5."/>
      <w:lvlJc w:val="left"/>
      <w:pPr>
        <w:ind w:left="4309" w:hanging="360"/>
      </w:pPr>
    </w:lvl>
    <w:lvl w:ilvl="5" w:tplc="E39C7BBA">
      <w:start w:val="1"/>
      <w:numFmt w:val="lowerRoman"/>
      <w:lvlText w:val="%6."/>
      <w:lvlJc w:val="right"/>
      <w:pPr>
        <w:ind w:left="5029" w:hanging="180"/>
      </w:pPr>
    </w:lvl>
    <w:lvl w:ilvl="6" w:tplc="F50A3C58">
      <w:start w:val="1"/>
      <w:numFmt w:val="decimal"/>
      <w:lvlText w:val="%7."/>
      <w:lvlJc w:val="left"/>
      <w:pPr>
        <w:ind w:left="5749" w:hanging="360"/>
      </w:pPr>
    </w:lvl>
    <w:lvl w:ilvl="7" w:tplc="7C809E06">
      <w:start w:val="1"/>
      <w:numFmt w:val="lowerLetter"/>
      <w:lvlText w:val="%8."/>
      <w:lvlJc w:val="left"/>
      <w:pPr>
        <w:ind w:left="6469" w:hanging="360"/>
      </w:pPr>
    </w:lvl>
    <w:lvl w:ilvl="8" w:tplc="F7EEF420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01331F"/>
    <w:multiLevelType w:val="hybridMultilevel"/>
    <w:tmpl w:val="DE7E0B92"/>
    <w:lvl w:ilvl="0" w:tplc="25AC84D4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1A2E9ADA">
      <w:start w:val="1"/>
      <w:numFmt w:val="decimal"/>
      <w:lvlText w:val=""/>
      <w:lvlJc w:val="left"/>
      <w:pPr>
        <w:ind w:left="0" w:firstLine="0"/>
      </w:pPr>
    </w:lvl>
    <w:lvl w:ilvl="2" w:tplc="288495F2">
      <w:start w:val="1"/>
      <w:numFmt w:val="decimal"/>
      <w:lvlText w:val=""/>
      <w:lvlJc w:val="left"/>
      <w:pPr>
        <w:ind w:left="0" w:firstLine="0"/>
      </w:pPr>
    </w:lvl>
    <w:lvl w:ilvl="3" w:tplc="0276C446">
      <w:start w:val="1"/>
      <w:numFmt w:val="decimal"/>
      <w:lvlText w:val=""/>
      <w:lvlJc w:val="left"/>
      <w:pPr>
        <w:ind w:left="0" w:firstLine="0"/>
      </w:pPr>
    </w:lvl>
    <w:lvl w:ilvl="4" w:tplc="2A3E17BE">
      <w:start w:val="1"/>
      <w:numFmt w:val="decimal"/>
      <w:lvlText w:val=""/>
      <w:lvlJc w:val="left"/>
      <w:pPr>
        <w:ind w:left="0" w:firstLine="0"/>
      </w:pPr>
    </w:lvl>
    <w:lvl w:ilvl="5" w:tplc="1AEAF3E2">
      <w:start w:val="1"/>
      <w:numFmt w:val="decimal"/>
      <w:lvlText w:val=""/>
      <w:lvlJc w:val="left"/>
      <w:pPr>
        <w:ind w:left="0" w:firstLine="0"/>
      </w:pPr>
    </w:lvl>
    <w:lvl w:ilvl="6" w:tplc="A80C6828">
      <w:start w:val="1"/>
      <w:numFmt w:val="decimal"/>
      <w:lvlText w:val=""/>
      <w:lvlJc w:val="left"/>
      <w:pPr>
        <w:ind w:left="0" w:firstLine="0"/>
      </w:pPr>
    </w:lvl>
    <w:lvl w:ilvl="7" w:tplc="5BD0C5CE">
      <w:start w:val="1"/>
      <w:numFmt w:val="decimal"/>
      <w:lvlText w:val=""/>
      <w:lvlJc w:val="left"/>
      <w:pPr>
        <w:ind w:left="0" w:firstLine="0"/>
      </w:pPr>
    </w:lvl>
    <w:lvl w:ilvl="8" w:tplc="F44EE6B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0C9606A9"/>
    <w:multiLevelType w:val="hybridMultilevel"/>
    <w:tmpl w:val="61D46EAE"/>
    <w:lvl w:ilvl="0" w:tplc="691E18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642FC6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9FA11A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BBFEAB64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8BB87B1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7F9ACC3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F1C0DB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C3F65F4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F9C547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B512005"/>
    <w:multiLevelType w:val="hybridMultilevel"/>
    <w:tmpl w:val="3F2E43B0"/>
    <w:lvl w:ilvl="0" w:tplc="2D046B6A">
      <w:start w:val="2020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226E2582">
      <w:start w:val="1"/>
      <w:numFmt w:val="decimal"/>
      <w:lvlText w:val=""/>
      <w:lvlJc w:val="left"/>
      <w:pPr>
        <w:ind w:left="0" w:firstLine="0"/>
      </w:pPr>
    </w:lvl>
    <w:lvl w:ilvl="2" w:tplc="345C3B02">
      <w:start w:val="1"/>
      <w:numFmt w:val="decimal"/>
      <w:lvlText w:val=""/>
      <w:lvlJc w:val="left"/>
      <w:pPr>
        <w:ind w:left="0" w:firstLine="0"/>
      </w:pPr>
    </w:lvl>
    <w:lvl w:ilvl="3" w:tplc="4BC8C57E">
      <w:start w:val="1"/>
      <w:numFmt w:val="decimal"/>
      <w:lvlText w:val=""/>
      <w:lvlJc w:val="left"/>
      <w:pPr>
        <w:ind w:left="0" w:firstLine="0"/>
      </w:pPr>
    </w:lvl>
    <w:lvl w:ilvl="4" w:tplc="14985570">
      <w:start w:val="1"/>
      <w:numFmt w:val="decimal"/>
      <w:lvlText w:val=""/>
      <w:lvlJc w:val="left"/>
      <w:pPr>
        <w:ind w:left="0" w:firstLine="0"/>
      </w:pPr>
    </w:lvl>
    <w:lvl w:ilvl="5" w:tplc="1A3CD4B2">
      <w:start w:val="1"/>
      <w:numFmt w:val="decimal"/>
      <w:lvlText w:val=""/>
      <w:lvlJc w:val="left"/>
      <w:pPr>
        <w:ind w:left="0" w:firstLine="0"/>
      </w:pPr>
    </w:lvl>
    <w:lvl w:ilvl="6" w:tplc="6E182CE4">
      <w:start w:val="1"/>
      <w:numFmt w:val="decimal"/>
      <w:lvlText w:val=""/>
      <w:lvlJc w:val="left"/>
      <w:pPr>
        <w:ind w:left="0" w:firstLine="0"/>
      </w:pPr>
    </w:lvl>
    <w:lvl w:ilvl="7" w:tplc="9314CF14">
      <w:start w:val="1"/>
      <w:numFmt w:val="decimal"/>
      <w:lvlText w:val=""/>
      <w:lvlJc w:val="left"/>
      <w:pPr>
        <w:ind w:left="0" w:firstLine="0"/>
      </w:pPr>
    </w:lvl>
    <w:lvl w:ilvl="8" w:tplc="D966D18A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232A4523"/>
    <w:multiLevelType w:val="hybridMultilevel"/>
    <w:tmpl w:val="494E9294"/>
    <w:lvl w:ilvl="0" w:tplc="9A924BEE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3309D98">
      <w:start w:val="1"/>
      <w:numFmt w:val="decimal"/>
      <w:lvlText w:val=""/>
      <w:lvlJc w:val="left"/>
    </w:lvl>
    <w:lvl w:ilvl="2" w:tplc="4E1ABC50">
      <w:start w:val="1"/>
      <w:numFmt w:val="decimal"/>
      <w:lvlText w:val=""/>
      <w:lvlJc w:val="left"/>
    </w:lvl>
    <w:lvl w:ilvl="3" w:tplc="D46269DC">
      <w:start w:val="1"/>
      <w:numFmt w:val="decimal"/>
      <w:lvlText w:val=""/>
      <w:lvlJc w:val="left"/>
    </w:lvl>
    <w:lvl w:ilvl="4" w:tplc="9BBE5E00">
      <w:start w:val="1"/>
      <w:numFmt w:val="decimal"/>
      <w:lvlText w:val=""/>
      <w:lvlJc w:val="left"/>
    </w:lvl>
    <w:lvl w:ilvl="5" w:tplc="AA18C60A">
      <w:start w:val="1"/>
      <w:numFmt w:val="decimal"/>
      <w:lvlText w:val=""/>
      <w:lvlJc w:val="left"/>
    </w:lvl>
    <w:lvl w:ilvl="6" w:tplc="24923D22">
      <w:start w:val="1"/>
      <w:numFmt w:val="decimal"/>
      <w:lvlText w:val=""/>
      <w:lvlJc w:val="left"/>
    </w:lvl>
    <w:lvl w:ilvl="7" w:tplc="998AA978">
      <w:start w:val="1"/>
      <w:numFmt w:val="decimal"/>
      <w:lvlText w:val=""/>
      <w:lvlJc w:val="left"/>
    </w:lvl>
    <w:lvl w:ilvl="8" w:tplc="00F6343E">
      <w:start w:val="1"/>
      <w:numFmt w:val="decimal"/>
      <w:lvlText w:val=""/>
      <w:lvlJc w:val="left"/>
    </w:lvl>
  </w:abstractNum>
  <w:abstractNum w:abstractNumId="5" w15:restartNumberingAfterBreak="0">
    <w:nsid w:val="2A7A47F0"/>
    <w:multiLevelType w:val="hybridMultilevel"/>
    <w:tmpl w:val="093C9652"/>
    <w:lvl w:ilvl="0" w:tplc="59580E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45A146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CEAAD6D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517432E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646FC9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84ADD86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FCC1F0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5FA4718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BA6C6C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2EF82749"/>
    <w:multiLevelType w:val="hybridMultilevel"/>
    <w:tmpl w:val="ABD459D4"/>
    <w:lvl w:ilvl="0" w:tplc="B352D4B4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A0B83EA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5F98B45C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AA7E4FC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6B8D57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F9AA805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2DECFD7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1B06422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DDAD19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318B62DF"/>
    <w:multiLevelType w:val="hybridMultilevel"/>
    <w:tmpl w:val="8E3C32AA"/>
    <w:lvl w:ilvl="0" w:tplc="0A2E040E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DE5AC43A">
      <w:start w:val="1"/>
      <w:numFmt w:val="lowerLetter"/>
      <w:lvlText w:val="%2."/>
      <w:lvlJc w:val="left"/>
      <w:pPr>
        <w:ind w:left="1506" w:hanging="360"/>
      </w:pPr>
    </w:lvl>
    <w:lvl w:ilvl="2" w:tplc="7DC8D6E0">
      <w:start w:val="1"/>
      <w:numFmt w:val="lowerRoman"/>
      <w:lvlText w:val="%3."/>
      <w:lvlJc w:val="right"/>
      <w:pPr>
        <w:ind w:left="2226" w:hanging="180"/>
      </w:pPr>
    </w:lvl>
    <w:lvl w:ilvl="3" w:tplc="F32EBE28">
      <w:start w:val="1"/>
      <w:numFmt w:val="decimal"/>
      <w:lvlText w:val="%4."/>
      <w:lvlJc w:val="left"/>
      <w:pPr>
        <w:ind w:left="2946" w:hanging="360"/>
      </w:pPr>
    </w:lvl>
    <w:lvl w:ilvl="4" w:tplc="B61AB210">
      <w:start w:val="1"/>
      <w:numFmt w:val="lowerLetter"/>
      <w:lvlText w:val="%5."/>
      <w:lvlJc w:val="left"/>
      <w:pPr>
        <w:ind w:left="3666" w:hanging="360"/>
      </w:pPr>
    </w:lvl>
    <w:lvl w:ilvl="5" w:tplc="811EEE3A">
      <w:start w:val="1"/>
      <w:numFmt w:val="lowerRoman"/>
      <w:lvlText w:val="%6."/>
      <w:lvlJc w:val="right"/>
      <w:pPr>
        <w:ind w:left="4386" w:hanging="180"/>
      </w:pPr>
    </w:lvl>
    <w:lvl w:ilvl="6" w:tplc="B8E48978">
      <w:start w:val="1"/>
      <w:numFmt w:val="decimal"/>
      <w:lvlText w:val="%7."/>
      <w:lvlJc w:val="left"/>
      <w:pPr>
        <w:ind w:left="5106" w:hanging="360"/>
      </w:pPr>
    </w:lvl>
    <w:lvl w:ilvl="7" w:tplc="25FA587E">
      <w:start w:val="1"/>
      <w:numFmt w:val="lowerLetter"/>
      <w:lvlText w:val="%8."/>
      <w:lvlJc w:val="left"/>
      <w:pPr>
        <w:ind w:left="5826" w:hanging="360"/>
      </w:pPr>
    </w:lvl>
    <w:lvl w:ilvl="8" w:tplc="45508732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02A4C38"/>
    <w:multiLevelType w:val="hybridMultilevel"/>
    <w:tmpl w:val="954AA3DE"/>
    <w:lvl w:ilvl="0" w:tplc="1C1A83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8E6C76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75A1EC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B3C381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EE8159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CB0D6B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06EF92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2789AE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CAE4480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8506785"/>
    <w:multiLevelType w:val="hybridMultilevel"/>
    <w:tmpl w:val="57223920"/>
    <w:lvl w:ilvl="0" w:tplc="0F64C57E">
      <w:start w:val="1"/>
      <w:numFmt w:val="decimal"/>
      <w:lvlText w:val="%1."/>
      <w:lvlJc w:val="left"/>
      <w:pPr>
        <w:ind w:left="1429" w:hanging="360"/>
      </w:pPr>
    </w:lvl>
    <w:lvl w:ilvl="1" w:tplc="2AF6781E">
      <w:start w:val="1"/>
      <w:numFmt w:val="lowerLetter"/>
      <w:lvlText w:val="%2."/>
      <w:lvlJc w:val="left"/>
      <w:pPr>
        <w:ind w:left="2149" w:hanging="360"/>
      </w:pPr>
    </w:lvl>
    <w:lvl w:ilvl="2" w:tplc="A6045C8C">
      <w:start w:val="1"/>
      <w:numFmt w:val="lowerRoman"/>
      <w:lvlText w:val="%3."/>
      <w:lvlJc w:val="right"/>
      <w:pPr>
        <w:ind w:left="2869" w:hanging="180"/>
      </w:pPr>
    </w:lvl>
    <w:lvl w:ilvl="3" w:tplc="DCA4140C">
      <w:start w:val="1"/>
      <w:numFmt w:val="decimal"/>
      <w:lvlText w:val="%4."/>
      <w:lvlJc w:val="left"/>
      <w:pPr>
        <w:ind w:left="3589" w:hanging="360"/>
      </w:pPr>
    </w:lvl>
    <w:lvl w:ilvl="4" w:tplc="5BB83E8C">
      <w:start w:val="1"/>
      <w:numFmt w:val="lowerLetter"/>
      <w:lvlText w:val="%5."/>
      <w:lvlJc w:val="left"/>
      <w:pPr>
        <w:ind w:left="4309" w:hanging="360"/>
      </w:pPr>
    </w:lvl>
    <w:lvl w:ilvl="5" w:tplc="F9D03598">
      <w:start w:val="1"/>
      <w:numFmt w:val="lowerRoman"/>
      <w:lvlText w:val="%6."/>
      <w:lvlJc w:val="right"/>
      <w:pPr>
        <w:ind w:left="5029" w:hanging="180"/>
      </w:pPr>
    </w:lvl>
    <w:lvl w:ilvl="6" w:tplc="823EFEF4">
      <w:start w:val="1"/>
      <w:numFmt w:val="decimal"/>
      <w:lvlText w:val="%7."/>
      <w:lvlJc w:val="left"/>
      <w:pPr>
        <w:ind w:left="5749" w:hanging="360"/>
      </w:pPr>
    </w:lvl>
    <w:lvl w:ilvl="7" w:tplc="94B69674">
      <w:start w:val="1"/>
      <w:numFmt w:val="lowerLetter"/>
      <w:lvlText w:val="%8."/>
      <w:lvlJc w:val="left"/>
      <w:pPr>
        <w:ind w:left="6469" w:hanging="360"/>
      </w:pPr>
    </w:lvl>
    <w:lvl w:ilvl="8" w:tplc="4C000174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D741FA9"/>
    <w:multiLevelType w:val="hybridMultilevel"/>
    <w:tmpl w:val="983A6BA2"/>
    <w:lvl w:ilvl="0" w:tplc="A0D22E1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7FEE2C3C">
      <w:start w:val="1"/>
      <w:numFmt w:val="decimal"/>
      <w:lvlText w:val=""/>
      <w:lvlJc w:val="left"/>
    </w:lvl>
    <w:lvl w:ilvl="2" w:tplc="8022305C">
      <w:start w:val="1"/>
      <w:numFmt w:val="decimal"/>
      <w:lvlText w:val=""/>
      <w:lvlJc w:val="left"/>
    </w:lvl>
    <w:lvl w:ilvl="3" w:tplc="C11AA072">
      <w:start w:val="1"/>
      <w:numFmt w:val="decimal"/>
      <w:lvlText w:val=""/>
      <w:lvlJc w:val="left"/>
    </w:lvl>
    <w:lvl w:ilvl="4" w:tplc="A9768040">
      <w:start w:val="1"/>
      <w:numFmt w:val="decimal"/>
      <w:lvlText w:val=""/>
      <w:lvlJc w:val="left"/>
    </w:lvl>
    <w:lvl w:ilvl="5" w:tplc="A1BACC26">
      <w:start w:val="1"/>
      <w:numFmt w:val="decimal"/>
      <w:lvlText w:val=""/>
      <w:lvlJc w:val="left"/>
    </w:lvl>
    <w:lvl w:ilvl="6" w:tplc="72CA2FF8">
      <w:start w:val="1"/>
      <w:numFmt w:val="decimal"/>
      <w:lvlText w:val=""/>
      <w:lvlJc w:val="left"/>
    </w:lvl>
    <w:lvl w:ilvl="7" w:tplc="9A60CB92">
      <w:start w:val="1"/>
      <w:numFmt w:val="decimal"/>
      <w:lvlText w:val=""/>
      <w:lvlJc w:val="left"/>
    </w:lvl>
    <w:lvl w:ilvl="8" w:tplc="561E290E">
      <w:start w:val="1"/>
      <w:numFmt w:val="decimal"/>
      <w:lvlText w:val=""/>
      <w:lvlJc w:val="left"/>
    </w:lvl>
  </w:abstractNum>
  <w:abstractNum w:abstractNumId="11" w15:restartNumberingAfterBreak="0">
    <w:nsid w:val="500524DE"/>
    <w:multiLevelType w:val="hybridMultilevel"/>
    <w:tmpl w:val="3B20C902"/>
    <w:lvl w:ilvl="0" w:tplc="0EDA23AA">
      <w:start w:val="1"/>
      <w:numFmt w:val="upperRoman"/>
      <w:lvlText w:val="%1."/>
      <w:lvlJc w:val="left"/>
      <w:pPr>
        <w:ind w:left="4405" w:hanging="720"/>
      </w:pPr>
      <w:rPr>
        <w:rFonts w:hint="default"/>
      </w:rPr>
    </w:lvl>
    <w:lvl w:ilvl="1" w:tplc="95DCA590">
      <w:start w:val="1"/>
      <w:numFmt w:val="lowerLetter"/>
      <w:lvlText w:val="%2."/>
      <w:lvlJc w:val="left"/>
      <w:pPr>
        <w:ind w:left="1140" w:hanging="360"/>
      </w:pPr>
    </w:lvl>
    <w:lvl w:ilvl="2" w:tplc="17B86BC4">
      <w:start w:val="1"/>
      <w:numFmt w:val="lowerRoman"/>
      <w:lvlText w:val="%3."/>
      <w:lvlJc w:val="right"/>
      <w:pPr>
        <w:ind w:left="1860" w:hanging="180"/>
      </w:pPr>
    </w:lvl>
    <w:lvl w:ilvl="3" w:tplc="D33C467A">
      <w:start w:val="1"/>
      <w:numFmt w:val="decimal"/>
      <w:lvlText w:val="%4."/>
      <w:lvlJc w:val="left"/>
      <w:pPr>
        <w:ind w:left="2580" w:hanging="360"/>
      </w:pPr>
    </w:lvl>
    <w:lvl w:ilvl="4" w:tplc="4C3649CE">
      <w:start w:val="1"/>
      <w:numFmt w:val="lowerLetter"/>
      <w:lvlText w:val="%5."/>
      <w:lvlJc w:val="left"/>
      <w:pPr>
        <w:ind w:left="3300" w:hanging="360"/>
      </w:pPr>
    </w:lvl>
    <w:lvl w:ilvl="5" w:tplc="B8728FB0">
      <w:start w:val="1"/>
      <w:numFmt w:val="lowerRoman"/>
      <w:lvlText w:val="%6."/>
      <w:lvlJc w:val="right"/>
      <w:pPr>
        <w:ind w:left="4020" w:hanging="180"/>
      </w:pPr>
    </w:lvl>
    <w:lvl w:ilvl="6" w:tplc="EC343022">
      <w:start w:val="1"/>
      <w:numFmt w:val="decimal"/>
      <w:lvlText w:val="%7."/>
      <w:lvlJc w:val="left"/>
      <w:pPr>
        <w:ind w:left="4740" w:hanging="360"/>
      </w:pPr>
    </w:lvl>
    <w:lvl w:ilvl="7" w:tplc="FED26354">
      <w:start w:val="1"/>
      <w:numFmt w:val="lowerLetter"/>
      <w:lvlText w:val="%8."/>
      <w:lvlJc w:val="left"/>
      <w:pPr>
        <w:ind w:left="5460" w:hanging="360"/>
      </w:pPr>
    </w:lvl>
    <w:lvl w:ilvl="8" w:tplc="1B364D64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85A3E45"/>
    <w:multiLevelType w:val="hybridMultilevel"/>
    <w:tmpl w:val="4C966DAA"/>
    <w:lvl w:ilvl="0" w:tplc="95D21B98">
      <w:start w:val="3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188E5F14">
      <w:start w:val="1"/>
      <w:numFmt w:val="lowerLetter"/>
      <w:lvlText w:val="%2."/>
      <w:lvlJc w:val="left"/>
      <w:pPr>
        <w:ind w:left="1506" w:hanging="360"/>
      </w:pPr>
    </w:lvl>
    <w:lvl w:ilvl="2" w:tplc="087E1212">
      <w:start w:val="1"/>
      <w:numFmt w:val="lowerRoman"/>
      <w:lvlText w:val="%3."/>
      <w:lvlJc w:val="right"/>
      <w:pPr>
        <w:ind w:left="2226" w:hanging="180"/>
      </w:pPr>
    </w:lvl>
    <w:lvl w:ilvl="3" w:tplc="ADC01CF8">
      <w:start w:val="1"/>
      <w:numFmt w:val="decimal"/>
      <w:lvlText w:val="%4."/>
      <w:lvlJc w:val="left"/>
      <w:pPr>
        <w:ind w:left="2946" w:hanging="360"/>
      </w:pPr>
    </w:lvl>
    <w:lvl w:ilvl="4" w:tplc="9E383D68">
      <w:start w:val="1"/>
      <w:numFmt w:val="lowerLetter"/>
      <w:lvlText w:val="%5."/>
      <w:lvlJc w:val="left"/>
      <w:pPr>
        <w:ind w:left="3666" w:hanging="360"/>
      </w:pPr>
    </w:lvl>
    <w:lvl w:ilvl="5" w:tplc="07B4CD84">
      <w:start w:val="1"/>
      <w:numFmt w:val="lowerRoman"/>
      <w:lvlText w:val="%6."/>
      <w:lvlJc w:val="right"/>
      <w:pPr>
        <w:ind w:left="4386" w:hanging="180"/>
      </w:pPr>
    </w:lvl>
    <w:lvl w:ilvl="6" w:tplc="BB1CA68A">
      <w:start w:val="1"/>
      <w:numFmt w:val="decimal"/>
      <w:lvlText w:val="%7."/>
      <w:lvlJc w:val="left"/>
      <w:pPr>
        <w:ind w:left="5106" w:hanging="360"/>
      </w:pPr>
    </w:lvl>
    <w:lvl w:ilvl="7" w:tplc="8382AED2">
      <w:start w:val="1"/>
      <w:numFmt w:val="lowerLetter"/>
      <w:lvlText w:val="%8."/>
      <w:lvlJc w:val="left"/>
      <w:pPr>
        <w:ind w:left="5826" w:hanging="360"/>
      </w:pPr>
    </w:lvl>
    <w:lvl w:ilvl="8" w:tplc="29A892B4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9236AD2"/>
    <w:multiLevelType w:val="hybridMultilevel"/>
    <w:tmpl w:val="83EC9B4A"/>
    <w:lvl w:ilvl="0" w:tplc="F54ACA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CAAB0A2">
      <w:start w:val="1"/>
      <w:numFmt w:val="lowerLetter"/>
      <w:lvlText w:val="%2."/>
      <w:lvlJc w:val="left"/>
      <w:pPr>
        <w:ind w:left="1440" w:hanging="360"/>
      </w:pPr>
    </w:lvl>
    <w:lvl w:ilvl="2" w:tplc="DCF88EE8">
      <w:start w:val="1"/>
      <w:numFmt w:val="lowerRoman"/>
      <w:lvlText w:val="%3."/>
      <w:lvlJc w:val="right"/>
      <w:pPr>
        <w:ind w:left="2160" w:hanging="180"/>
      </w:pPr>
    </w:lvl>
    <w:lvl w:ilvl="3" w:tplc="CD142908">
      <w:start w:val="1"/>
      <w:numFmt w:val="decimal"/>
      <w:lvlText w:val="%4."/>
      <w:lvlJc w:val="left"/>
      <w:pPr>
        <w:ind w:left="2880" w:hanging="360"/>
      </w:pPr>
    </w:lvl>
    <w:lvl w:ilvl="4" w:tplc="A2120EEC">
      <w:start w:val="1"/>
      <w:numFmt w:val="lowerLetter"/>
      <w:lvlText w:val="%5."/>
      <w:lvlJc w:val="left"/>
      <w:pPr>
        <w:ind w:left="3600" w:hanging="360"/>
      </w:pPr>
    </w:lvl>
    <w:lvl w:ilvl="5" w:tplc="CB60AD84">
      <w:start w:val="1"/>
      <w:numFmt w:val="lowerRoman"/>
      <w:lvlText w:val="%6."/>
      <w:lvlJc w:val="right"/>
      <w:pPr>
        <w:ind w:left="4320" w:hanging="180"/>
      </w:pPr>
    </w:lvl>
    <w:lvl w:ilvl="6" w:tplc="230E34A2">
      <w:start w:val="1"/>
      <w:numFmt w:val="decimal"/>
      <w:lvlText w:val="%7."/>
      <w:lvlJc w:val="left"/>
      <w:pPr>
        <w:ind w:left="5040" w:hanging="360"/>
      </w:pPr>
    </w:lvl>
    <w:lvl w:ilvl="7" w:tplc="A10CF2D2">
      <w:start w:val="1"/>
      <w:numFmt w:val="lowerLetter"/>
      <w:lvlText w:val="%8."/>
      <w:lvlJc w:val="left"/>
      <w:pPr>
        <w:ind w:left="5760" w:hanging="360"/>
      </w:pPr>
    </w:lvl>
    <w:lvl w:ilvl="8" w:tplc="07CC61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533533"/>
    <w:multiLevelType w:val="hybridMultilevel"/>
    <w:tmpl w:val="57105158"/>
    <w:lvl w:ilvl="0" w:tplc="1DC6928C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AE8A7E3A">
      <w:start w:val="1"/>
      <w:numFmt w:val="lowerLetter"/>
      <w:lvlText w:val="%2."/>
      <w:lvlJc w:val="left"/>
      <w:pPr>
        <w:ind w:left="1780" w:hanging="360"/>
      </w:pPr>
    </w:lvl>
    <w:lvl w:ilvl="2" w:tplc="1F623490">
      <w:start w:val="1"/>
      <w:numFmt w:val="lowerRoman"/>
      <w:lvlText w:val="%3."/>
      <w:lvlJc w:val="right"/>
      <w:pPr>
        <w:ind w:left="2500" w:hanging="180"/>
      </w:pPr>
    </w:lvl>
    <w:lvl w:ilvl="3" w:tplc="C32AA204">
      <w:start w:val="1"/>
      <w:numFmt w:val="decimal"/>
      <w:lvlText w:val="%4."/>
      <w:lvlJc w:val="left"/>
      <w:pPr>
        <w:ind w:left="3220" w:hanging="360"/>
      </w:pPr>
    </w:lvl>
    <w:lvl w:ilvl="4" w:tplc="E03279E4">
      <w:start w:val="1"/>
      <w:numFmt w:val="lowerLetter"/>
      <w:lvlText w:val="%5."/>
      <w:lvlJc w:val="left"/>
      <w:pPr>
        <w:ind w:left="3940" w:hanging="360"/>
      </w:pPr>
    </w:lvl>
    <w:lvl w:ilvl="5" w:tplc="C658D764">
      <w:start w:val="1"/>
      <w:numFmt w:val="lowerRoman"/>
      <w:lvlText w:val="%6."/>
      <w:lvlJc w:val="right"/>
      <w:pPr>
        <w:ind w:left="4660" w:hanging="180"/>
      </w:pPr>
    </w:lvl>
    <w:lvl w:ilvl="6" w:tplc="D870DEC6">
      <w:start w:val="1"/>
      <w:numFmt w:val="decimal"/>
      <w:lvlText w:val="%7."/>
      <w:lvlJc w:val="left"/>
      <w:pPr>
        <w:ind w:left="5380" w:hanging="360"/>
      </w:pPr>
    </w:lvl>
    <w:lvl w:ilvl="7" w:tplc="CC402916">
      <w:start w:val="1"/>
      <w:numFmt w:val="lowerLetter"/>
      <w:lvlText w:val="%8."/>
      <w:lvlJc w:val="left"/>
      <w:pPr>
        <w:ind w:left="6100" w:hanging="360"/>
      </w:pPr>
    </w:lvl>
    <w:lvl w:ilvl="8" w:tplc="B6BE1244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4"/>
  </w:num>
  <w:num w:numId="2">
    <w:abstractNumId w:val="1"/>
    <w:lvlOverride w:ilvl="0">
      <w:startOverride w:val="1"/>
    </w:lvlOverride>
  </w:num>
  <w:num w:numId="3">
    <w:abstractNumId w:val="3"/>
    <w:lvlOverride w:ilvl="0">
      <w:startOverride w:val="2020"/>
    </w:lvlOverride>
  </w:num>
  <w:num w:numId="4">
    <w:abstractNumId w:val="1"/>
  </w:num>
  <w:num w:numId="5">
    <w:abstractNumId w:val="10"/>
  </w:num>
  <w:num w:numId="6">
    <w:abstractNumId w:val="4"/>
  </w:num>
  <w:num w:numId="7">
    <w:abstractNumId w:val="11"/>
  </w:num>
  <w:num w:numId="8">
    <w:abstractNumId w:val="13"/>
  </w:num>
  <w:num w:numId="9">
    <w:abstractNumId w:val="7"/>
  </w:num>
  <w:num w:numId="10">
    <w:abstractNumId w:val="12"/>
  </w:num>
  <w:num w:numId="11">
    <w:abstractNumId w:val="5"/>
  </w:num>
  <w:num w:numId="12">
    <w:abstractNumId w:val="9"/>
  </w:num>
  <w:num w:numId="13">
    <w:abstractNumId w:val="0"/>
  </w:num>
  <w:num w:numId="14">
    <w:abstractNumId w:val="2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64"/>
    <w:rsid w:val="000767AA"/>
    <w:rsid w:val="00080EAD"/>
    <w:rsid w:val="000B052C"/>
    <w:rsid w:val="001254A3"/>
    <w:rsid w:val="00143612"/>
    <w:rsid w:val="00160192"/>
    <w:rsid w:val="002C564E"/>
    <w:rsid w:val="002F01F7"/>
    <w:rsid w:val="0044691D"/>
    <w:rsid w:val="004A2199"/>
    <w:rsid w:val="00510C50"/>
    <w:rsid w:val="005640E7"/>
    <w:rsid w:val="005669C1"/>
    <w:rsid w:val="006123BC"/>
    <w:rsid w:val="006708E8"/>
    <w:rsid w:val="006A6038"/>
    <w:rsid w:val="006D2A09"/>
    <w:rsid w:val="006D3ED9"/>
    <w:rsid w:val="006F4846"/>
    <w:rsid w:val="0072184D"/>
    <w:rsid w:val="00780847"/>
    <w:rsid w:val="0079523C"/>
    <w:rsid w:val="007C65D6"/>
    <w:rsid w:val="008023F3"/>
    <w:rsid w:val="00902019"/>
    <w:rsid w:val="009050AE"/>
    <w:rsid w:val="009E657F"/>
    <w:rsid w:val="009F4798"/>
    <w:rsid w:val="00A40E4F"/>
    <w:rsid w:val="00AC73A7"/>
    <w:rsid w:val="00B35085"/>
    <w:rsid w:val="00B5726A"/>
    <w:rsid w:val="00B60B73"/>
    <w:rsid w:val="00B84517"/>
    <w:rsid w:val="00BF1F9C"/>
    <w:rsid w:val="00C62CD8"/>
    <w:rsid w:val="00D264EA"/>
    <w:rsid w:val="00D52C55"/>
    <w:rsid w:val="00DD014A"/>
    <w:rsid w:val="00DE3E64"/>
    <w:rsid w:val="00E867E7"/>
    <w:rsid w:val="00E94C21"/>
    <w:rsid w:val="00EC2B93"/>
    <w:rsid w:val="00ED0F63"/>
    <w:rsid w:val="00F12D41"/>
    <w:rsid w:val="00F4716D"/>
    <w:rsid w:val="00F752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C50EDE-0F6A-4F42-BB04-2BFE80E7C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EAD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sid w:val="00080EAD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080EAD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080EAD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080EAD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080E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080EAD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080EAD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sid w:val="00080EAD"/>
    <w:rPr>
      <w:sz w:val="24"/>
      <w:szCs w:val="24"/>
    </w:rPr>
  </w:style>
  <w:style w:type="character" w:customStyle="1" w:styleId="QuoteChar">
    <w:name w:val="Quote Char"/>
    <w:uiPriority w:val="29"/>
    <w:rsid w:val="00080EAD"/>
    <w:rPr>
      <w:i/>
    </w:rPr>
  </w:style>
  <w:style w:type="character" w:customStyle="1" w:styleId="IntenseQuoteChar">
    <w:name w:val="Intense Quote Char"/>
    <w:uiPriority w:val="30"/>
    <w:rsid w:val="00080EAD"/>
    <w:rPr>
      <w:i/>
    </w:rPr>
  </w:style>
  <w:style w:type="character" w:customStyle="1" w:styleId="FooterChar">
    <w:name w:val="Footer Char"/>
    <w:basedOn w:val="a0"/>
    <w:uiPriority w:val="99"/>
    <w:rsid w:val="00080EAD"/>
  </w:style>
  <w:style w:type="character" w:customStyle="1" w:styleId="CaptionChar">
    <w:name w:val="Caption Char"/>
    <w:basedOn w:val="a0"/>
    <w:uiPriority w:val="35"/>
    <w:rsid w:val="00080EAD"/>
    <w:rPr>
      <w:b/>
      <w:bCs/>
      <w:color w:val="4F81BD" w:themeColor="accent1"/>
      <w:sz w:val="18"/>
      <w:szCs w:val="18"/>
    </w:rPr>
  </w:style>
  <w:style w:type="character" w:customStyle="1" w:styleId="EndnoteTextChar">
    <w:name w:val="Endnote Text Char"/>
    <w:uiPriority w:val="99"/>
    <w:rsid w:val="00080EAD"/>
    <w:rPr>
      <w:sz w:val="20"/>
    </w:rPr>
  </w:style>
  <w:style w:type="paragraph" w:customStyle="1" w:styleId="11">
    <w:name w:val="Заголовок 11"/>
    <w:basedOn w:val="a"/>
    <w:next w:val="a"/>
    <w:link w:val="1"/>
    <w:qFormat/>
    <w:rsid w:val="00080EAD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">
    <w:name w:val="Заголовок 21"/>
    <w:basedOn w:val="a"/>
    <w:next w:val="a"/>
    <w:link w:val="2"/>
    <w:qFormat/>
    <w:rsid w:val="00080EAD"/>
    <w:pPr>
      <w:keepNext/>
      <w:jc w:val="center"/>
      <w:outlineLvl w:val="1"/>
    </w:pPr>
    <w:rPr>
      <w:b/>
      <w:szCs w:val="20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080EA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080EA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080EA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080EA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080EA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080EA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080EA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rsid w:val="00080EAD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080EAD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080EAD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080EAD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080EAD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080EAD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080EA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080EAD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080EAD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080EAD"/>
    <w:pPr>
      <w:ind w:left="720"/>
      <w:contextualSpacing/>
    </w:pPr>
  </w:style>
  <w:style w:type="paragraph" w:styleId="a4">
    <w:name w:val="No Spacing"/>
    <w:uiPriority w:val="1"/>
    <w:qFormat/>
    <w:rsid w:val="00080EAD"/>
  </w:style>
  <w:style w:type="character" w:customStyle="1" w:styleId="TitleChar">
    <w:name w:val="Title Char"/>
    <w:basedOn w:val="a0"/>
    <w:uiPriority w:val="10"/>
    <w:rsid w:val="00080EAD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080EAD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80EAD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080EAD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080EAD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080EA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080EAD"/>
    <w:rPr>
      <w:i/>
    </w:rPr>
  </w:style>
  <w:style w:type="character" w:customStyle="1" w:styleId="HeaderChar">
    <w:name w:val="Header Char"/>
    <w:basedOn w:val="a0"/>
    <w:uiPriority w:val="99"/>
    <w:rsid w:val="00080EAD"/>
  </w:style>
  <w:style w:type="character" w:customStyle="1" w:styleId="a9">
    <w:name w:val="Нижний колонтитул Знак"/>
    <w:basedOn w:val="a0"/>
    <w:link w:val="10"/>
    <w:uiPriority w:val="99"/>
    <w:rsid w:val="00080EAD"/>
  </w:style>
  <w:style w:type="paragraph" w:customStyle="1" w:styleId="12">
    <w:name w:val="Название объекта1"/>
    <w:basedOn w:val="a"/>
    <w:next w:val="a"/>
    <w:link w:val="aa"/>
    <w:uiPriority w:val="35"/>
    <w:semiHidden/>
    <w:unhideWhenUsed/>
    <w:qFormat/>
    <w:rsid w:val="00080EA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a">
    <w:name w:val="Название объекта Знак"/>
    <w:basedOn w:val="a0"/>
    <w:link w:val="12"/>
    <w:uiPriority w:val="35"/>
    <w:rsid w:val="00080EAD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080E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080EA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210">
    <w:name w:val="Таблица простая 21"/>
    <w:basedOn w:val="a1"/>
    <w:uiPriority w:val="59"/>
    <w:rsid w:val="00080EA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410">
    <w:name w:val="Таблица простая 4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510">
    <w:name w:val="Таблица простая 51"/>
    <w:basedOn w:val="a1"/>
    <w:uiPriority w:val="99"/>
    <w:rsid w:val="00080EA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-11">
    <w:name w:val="Таблица-сетка 1 светлая1"/>
    <w:basedOn w:val="a1"/>
    <w:uiPriority w:val="99"/>
    <w:rsid w:val="00080EA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080E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080EA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080EA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080E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080E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080E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080E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080E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080E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080EA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080EA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080EA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080EA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080EA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080EA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080EA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080EA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080EA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080EA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080E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080EA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080EA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080EA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080EA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080EA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080EA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080EA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080EA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080EA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080EA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080EA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080EA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080EA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080EA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080EA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080EA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080EA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080EAD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080EA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080EA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080EA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080EA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080EA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080EA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080EA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080EAD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sid w:val="00080EAD"/>
    <w:rPr>
      <w:sz w:val="20"/>
    </w:rPr>
  </w:style>
  <w:style w:type="character" w:customStyle="1" w:styleId="ac">
    <w:name w:val="Текст концевой сноски Знак"/>
    <w:link w:val="ab"/>
    <w:uiPriority w:val="99"/>
    <w:rsid w:val="00080EAD"/>
    <w:rPr>
      <w:sz w:val="20"/>
    </w:rPr>
  </w:style>
  <w:style w:type="character" w:styleId="ad">
    <w:name w:val="endnote reference"/>
    <w:basedOn w:val="a0"/>
    <w:uiPriority w:val="99"/>
    <w:semiHidden/>
    <w:unhideWhenUsed/>
    <w:rsid w:val="00080EAD"/>
    <w:rPr>
      <w:vertAlign w:val="superscript"/>
    </w:rPr>
  </w:style>
  <w:style w:type="paragraph" w:styleId="13">
    <w:name w:val="toc 1"/>
    <w:basedOn w:val="a"/>
    <w:next w:val="a"/>
    <w:uiPriority w:val="39"/>
    <w:unhideWhenUsed/>
    <w:rsid w:val="00080EAD"/>
    <w:pPr>
      <w:spacing w:after="57"/>
    </w:pPr>
  </w:style>
  <w:style w:type="paragraph" w:styleId="23">
    <w:name w:val="toc 2"/>
    <w:basedOn w:val="a"/>
    <w:next w:val="a"/>
    <w:uiPriority w:val="39"/>
    <w:unhideWhenUsed/>
    <w:rsid w:val="00080EAD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080EAD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080EAD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080EAD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080EAD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080EAD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080EAD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080EAD"/>
    <w:pPr>
      <w:spacing w:after="57"/>
      <w:ind w:left="2268"/>
    </w:pPr>
  </w:style>
  <w:style w:type="paragraph" w:styleId="ae">
    <w:name w:val="TOC Heading"/>
    <w:uiPriority w:val="39"/>
    <w:unhideWhenUsed/>
    <w:rsid w:val="00080EAD"/>
  </w:style>
  <w:style w:type="paragraph" w:styleId="af">
    <w:name w:val="table of figures"/>
    <w:basedOn w:val="a"/>
    <w:next w:val="a"/>
    <w:uiPriority w:val="99"/>
    <w:unhideWhenUsed/>
    <w:rsid w:val="00080EAD"/>
  </w:style>
  <w:style w:type="paragraph" w:customStyle="1" w:styleId="14">
    <w:name w:val="Верхний колонтитул1"/>
    <w:basedOn w:val="a"/>
    <w:link w:val="af0"/>
    <w:uiPriority w:val="99"/>
    <w:rsid w:val="00080EAD"/>
    <w:pPr>
      <w:tabs>
        <w:tab w:val="center" w:pos="4677"/>
        <w:tab w:val="right" w:pos="9355"/>
      </w:tabs>
    </w:pPr>
  </w:style>
  <w:style w:type="character" w:styleId="af1">
    <w:name w:val="page number"/>
    <w:basedOn w:val="a0"/>
    <w:rsid w:val="00080EAD"/>
  </w:style>
  <w:style w:type="character" w:styleId="af2">
    <w:name w:val="Hyperlink"/>
    <w:rsid w:val="00080EAD"/>
    <w:rPr>
      <w:color w:val="0000FF"/>
      <w:u w:val="single"/>
    </w:rPr>
  </w:style>
  <w:style w:type="paragraph" w:styleId="af3">
    <w:name w:val="Body Text"/>
    <w:basedOn w:val="a"/>
    <w:link w:val="af4"/>
    <w:rsid w:val="00080EAD"/>
    <w:pPr>
      <w:jc w:val="center"/>
    </w:pPr>
    <w:rPr>
      <w:rFonts w:ascii="Verdana" w:hAnsi="Verdana"/>
      <w:b/>
      <w:sz w:val="36"/>
      <w:szCs w:val="24"/>
      <w:lang w:val="ar-SA"/>
    </w:rPr>
  </w:style>
  <w:style w:type="character" w:customStyle="1" w:styleId="2">
    <w:name w:val="Заголовок 2 Знак"/>
    <w:link w:val="21"/>
    <w:rsid w:val="00080EAD"/>
    <w:rPr>
      <w:b/>
      <w:sz w:val="28"/>
      <w:lang w:val="ru-RU" w:eastAsia="ru-RU" w:bidi="ar-SA"/>
    </w:rPr>
  </w:style>
  <w:style w:type="character" w:customStyle="1" w:styleId="af4">
    <w:name w:val="Основной текст Знак"/>
    <w:link w:val="af3"/>
    <w:rsid w:val="00080EAD"/>
    <w:rPr>
      <w:rFonts w:ascii="Verdana" w:hAnsi="Verdana"/>
      <w:b/>
      <w:sz w:val="36"/>
      <w:szCs w:val="24"/>
      <w:lang w:val="ar-SA" w:eastAsia="ru-RU" w:bidi="ar-SA"/>
    </w:rPr>
  </w:style>
  <w:style w:type="paragraph" w:customStyle="1" w:styleId="10">
    <w:name w:val="Нижний колонтитул1"/>
    <w:basedOn w:val="a"/>
    <w:link w:val="a9"/>
    <w:rsid w:val="00080E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14"/>
    <w:uiPriority w:val="99"/>
    <w:rsid w:val="00080EAD"/>
    <w:rPr>
      <w:sz w:val="28"/>
      <w:szCs w:val="28"/>
    </w:rPr>
  </w:style>
  <w:style w:type="paragraph" w:styleId="24">
    <w:name w:val="Body Text Indent 2"/>
    <w:basedOn w:val="a"/>
    <w:link w:val="25"/>
    <w:unhideWhenUsed/>
    <w:rsid w:val="00080EAD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link w:val="24"/>
    <w:rsid w:val="00080EAD"/>
    <w:rPr>
      <w:sz w:val="28"/>
      <w:szCs w:val="28"/>
    </w:rPr>
  </w:style>
  <w:style w:type="character" w:customStyle="1" w:styleId="1">
    <w:name w:val="Заголовок 1 Знак"/>
    <w:link w:val="11"/>
    <w:rsid w:val="00080EAD"/>
    <w:rPr>
      <w:rFonts w:ascii="Cambria" w:eastAsia="Times New Roman" w:hAnsi="Cambria" w:cs="Times New Roman"/>
      <w:b/>
      <w:bCs/>
      <w:sz w:val="32"/>
      <w:szCs w:val="32"/>
    </w:rPr>
  </w:style>
  <w:style w:type="character" w:styleId="af5">
    <w:name w:val="Strong"/>
    <w:uiPriority w:val="22"/>
    <w:qFormat/>
    <w:rsid w:val="00080EAD"/>
    <w:rPr>
      <w:b/>
      <w:bCs/>
    </w:rPr>
  </w:style>
  <w:style w:type="character" w:customStyle="1" w:styleId="apple-converted-space">
    <w:name w:val="apple-converted-space"/>
    <w:rsid w:val="00080EAD"/>
  </w:style>
  <w:style w:type="paragraph" w:styleId="af6">
    <w:name w:val="Balloon Text"/>
    <w:basedOn w:val="a"/>
    <w:link w:val="af7"/>
    <w:rsid w:val="00080E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link w:val="af6"/>
    <w:rsid w:val="00080EAD"/>
    <w:rPr>
      <w:rFonts w:ascii="Tahoma" w:hAnsi="Tahoma" w:cs="Tahoma"/>
      <w:sz w:val="16"/>
      <w:szCs w:val="16"/>
    </w:rPr>
  </w:style>
  <w:style w:type="paragraph" w:styleId="af8">
    <w:name w:val="footnote text"/>
    <w:basedOn w:val="a"/>
    <w:link w:val="af9"/>
    <w:rsid w:val="00080EAD"/>
    <w:rPr>
      <w:sz w:val="20"/>
      <w:szCs w:val="20"/>
    </w:rPr>
  </w:style>
  <w:style w:type="character" w:customStyle="1" w:styleId="af9">
    <w:name w:val="Текст сноски Знак"/>
    <w:basedOn w:val="a0"/>
    <w:link w:val="af8"/>
    <w:rsid w:val="00080EAD"/>
  </w:style>
  <w:style w:type="character" w:styleId="afa">
    <w:name w:val="footnote reference"/>
    <w:rsid w:val="00080EAD"/>
    <w:rPr>
      <w:vertAlign w:val="superscript"/>
    </w:rPr>
  </w:style>
  <w:style w:type="paragraph" w:customStyle="1" w:styleId="42">
    <w:name w:val="Знак Знак4"/>
    <w:basedOn w:val="a"/>
    <w:rsid w:val="00080E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6">
    <w:name w:val="Body Text 2"/>
    <w:basedOn w:val="a"/>
    <w:link w:val="27"/>
    <w:rsid w:val="00080EAD"/>
    <w:pPr>
      <w:spacing w:after="120" w:line="480" w:lineRule="auto"/>
    </w:pPr>
  </w:style>
  <w:style w:type="character" w:customStyle="1" w:styleId="27">
    <w:name w:val="Основной текст 2 Знак"/>
    <w:link w:val="26"/>
    <w:rsid w:val="00080EAD"/>
    <w:rPr>
      <w:sz w:val="28"/>
      <w:szCs w:val="28"/>
    </w:rPr>
  </w:style>
  <w:style w:type="paragraph" w:styleId="afb">
    <w:name w:val="Title"/>
    <w:basedOn w:val="a"/>
    <w:next w:val="a"/>
    <w:link w:val="afc"/>
    <w:qFormat/>
    <w:rsid w:val="00080EAD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c">
    <w:name w:val="Заголовок Знак"/>
    <w:link w:val="afb"/>
    <w:rsid w:val="00080EAD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43">
    <w:name w:val="Знак Знак4"/>
    <w:basedOn w:val="a"/>
    <w:rsid w:val="00080EA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d">
    <w:name w:val="Table Grid"/>
    <w:basedOn w:val="a1"/>
    <w:uiPriority w:val="39"/>
    <w:rsid w:val="00080EA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e">
    <w:name w:val="Основной текст_"/>
    <w:basedOn w:val="a0"/>
    <w:link w:val="52"/>
    <w:rsid w:val="00080EAD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fe"/>
    <w:rsid w:val="00080EAD"/>
    <w:rPr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52">
    <w:name w:val="Основной текст5"/>
    <w:basedOn w:val="a"/>
    <w:link w:val="afe"/>
    <w:rsid w:val="00080EAD"/>
    <w:pPr>
      <w:widowControl w:val="0"/>
      <w:shd w:val="clear" w:color="auto" w:fill="FFFFFF"/>
      <w:spacing w:before="360" w:after="240" w:line="298" w:lineRule="exact"/>
      <w:jc w:val="both"/>
    </w:pPr>
    <w:rPr>
      <w:sz w:val="26"/>
      <w:szCs w:val="26"/>
    </w:rPr>
  </w:style>
  <w:style w:type="table" w:customStyle="1" w:styleId="16">
    <w:name w:val="Сетка таблицы1"/>
    <w:basedOn w:val="a1"/>
    <w:next w:val="afd"/>
    <w:uiPriority w:val="59"/>
    <w:rsid w:val="00080EAD"/>
    <w:pPr>
      <w:widowControl w:val="0"/>
    </w:pPr>
    <w:rPr>
      <w:rFonts w:ascii="Courier New" w:eastAsia="Courier New" w:hAnsi="Courier New" w:cs="Courier New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header"/>
    <w:basedOn w:val="a"/>
    <w:uiPriority w:val="99"/>
    <w:rsid w:val="006123BC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uiPriority w:val="99"/>
    <w:semiHidden/>
    <w:rsid w:val="006123BC"/>
    <w:rPr>
      <w:sz w:val="28"/>
      <w:szCs w:val="28"/>
    </w:rPr>
  </w:style>
  <w:style w:type="character" w:customStyle="1" w:styleId="32">
    <w:name w:val="Заголовок №3_"/>
    <w:basedOn w:val="a0"/>
    <w:link w:val="33"/>
    <w:rsid w:val="006123BC"/>
    <w:rPr>
      <w:b/>
      <w:bCs/>
      <w:sz w:val="28"/>
      <w:szCs w:val="28"/>
      <w:shd w:val="clear" w:color="auto" w:fill="FFFFFF"/>
    </w:rPr>
  </w:style>
  <w:style w:type="paragraph" w:customStyle="1" w:styleId="33">
    <w:name w:val="Заголовок №3"/>
    <w:basedOn w:val="a"/>
    <w:link w:val="32"/>
    <w:rsid w:val="006123BC"/>
    <w:pPr>
      <w:widowControl w:val="0"/>
      <w:shd w:val="clear" w:color="auto" w:fill="FFFFFF"/>
      <w:spacing w:line="322" w:lineRule="exact"/>
      <w:ind w:hanging="1640"/>
      <w:jc w:val="both"/>
      <w:outlineLvl w:val="2"/>
    </w:pPr>
    <w:rPr>
      <w:b/>
      <w:bCs/>
    </w:rPr>
  </w:style>
  <w:style w:type="character" w:customStyle="1" w:styleId="aff0">
    <w:name w:val="Колонтитул_"/>
    <w:basedOn w:val="a0"/>
    <w:link w:val="aff1"/>
    <w:rsid w:val="006123BC"/>
    <w:rPr>
      <w:i/>
      <w:iCs/>
      <w:sz w:val="26"/>
      <w:szCs w:val="26"/>
      <w:shd w:val="clear" w:color="auto" w:fill="FFFFFF"/>
    </w:rPr>
  </w:style>
  <w:style w:type="character" w:customStyle="1" w:styleId="105pt">
    <w:name w:val="Колонтитул + 10;5 pt;Полужирный;Не курсив"/>
    <w:basedOn w:val="aff0"/>
    <w:rsid w:val="006123BC"/>
    <w:rPr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customStyle="1" w:styleId="aff1">
    <w:name w:val="Колонтитул"/>
    <w:basedOn w:val="a"/>
    <w:link w:val="aff0"/>
    <w:rsid w:val="006123BC"/>
    <w:pPr>
      <w:widowControl w:val="0"/>
      <w:shd w:val="clear" w:color="auto" w:fill="FFFFFF"/>
      <w:spacing w:line="0" w:lineRule="atLeast"/>
    </w:pPr>
    <w:rPr>
      <w:i/>
      <w:iCs/>
      <w:sz w:val="26"/>
      <w:szCs w:val="26"/>
    </w:rPr>
  </w:style>
  <w:style w:type="character" w:customStyle="1" w:styleId="hgkelc">
    <w:name w:val="hgkelc"/>
    <w:basedOn w:val="a0"/>
    <w:rsid w:val="006123BC"/>
  </w:style>
  <w:style w:type="character" w:customStyle="1" w:styleId="t286pc">
    <w:name w:val="t286pc"/>
    <w:basedOn w:val="a0"/>
    <w:rsid w:val="006123BC"/>
  </w:style>
  <w:style w:type="character" w:customStyle="1" w:styleId="34">
    <w:name w:val="Основной текст (3)_"/>
    <w:basedOn w:val="a0"/>
    <w:link w:val="35"/>
    <w:rsid w:val="006123BC"/>
    <w:rPr>
      <w:b/>
      <w:bCs/>
      <w:sz w:val="28"/>
      <w:szCs w:val="28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6123BC"/>
    <w:pPr>
      <w:widowControl w:val="0"/>
      <w:shd w:val="clear" w:color="auto" w:fill="FFFFFF"/>
      <w:spacing w:line="0" w:lineRule="atLeast"/>
    </w:pPr>
    <w:rPr>
      <w:b/>
      <w:bCs/>
    </w:rPr>
  </w:style>
  <w:style w:type="paragraph" w:styleId="aff2">
    <w:name w:val="footer"/>
    <w:basedOn w:val="a"/>
    <w:link w:val="18"/>
    <w:uiPriority w:val="99"/>
    <w:unhideWhenUsed/>
    <w:rsid w:val="006123BC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f2"/>
    <w:uiPriority w:val="99"/>
    <w:rsid w:val="006123BC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4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39391B-8111-4D1C-BFF0-49599C4F9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2910</Words>
  <Characters>16592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19464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2026-04-14T11:56:00Z</cp:lastPrinted>
  <dcterms:created xsi:type="dcterms:W3CDTF">2026-04-21T08:11:00Z</dcterms:created>
  <dcterms:modified xsi:type="dcterms:W3CDTF">2026-04-21T08:11:00Z</dcterms:modified>
</cp:coreProperties>
</file>