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8D3B9D">
        <w:trPr>
          <w:trHeight w:val="1221"/>
        </w:trPr>
        <w:tc>
          <w:tcPr>
            <w:tcW w:w="4400" w:type="dxa"/>
          </w:tcPr>
          <w:p w:rsidR="008D3B9D" w:rsidRDefault="00791B06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8D3B9D" w:rsidRDefault="00791B06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8D3B9D" w:rsidRDefault="00791B0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655320" cy="777240"/>
                      <wp:effectExtent l="0" t="0" r="0" b="3810"/>
                      <wp:wrapNone/>
                      <wp:docPr id="1" name="Рисунок 0" descr="Бавлинский р-н (герб)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0" descr="Бавлинский р-н (герб).gi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55320" cy="777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7728;o:allowoverlap:true;o:allowincell:true;mso-position-horizontal-relative:text;margin-left:-5.40pt;mso-position-horizontal:absolute;mso-position-vertical-relative:text;margin-top:0.00pt;mso-position-vertical:absolute;width:51.60pt;height:61.20pt;mso-wrap-distance-left:9.00pt;mso-wrap-distance-top:0.00pt;mso-wrap-distance-right:9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  <w:p w:rsidR="008D3B9D" w:rsidRDefault="008D3B9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D3B9D" w:rsidRDefault="008D3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D3B9D" w:rsidRDefault="008D3B9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8D3B9D" w:rsidRDefault="00791B06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D3B9D" w:rsidRDefault="00791B06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>
              <w:rPr>
                <w:rFonts w:ascii="Arial" w:hAnsi="Arial" w:cs="Arial"/>
                <w:sz w:val="24"/>
                <w:szCs w:val="24"/>
              </w:rPr>
              <w:t>Ц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8D3B9D" w:rsidRDefault="00791B06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8D3B9D">
        <w:trPr>
          <w:trHeight w:hRule="exact" w:val="387"/>
        </w:trPr>
        <w:tc>
          <w:tcPr>
            <w:tcW w:w="9800" w:type="dxa"/>
            <w:gridSpan w:val="4"/>
          </w:tcPr>
          <w:p w:rsidR="008D3B9D" w:rsidRDefault="008D3B9D">
            <w:pPr>
              <w:pBdr>
                <w:bottom w:val="single" w:sz="18" w:space="1" w:color="000000"/>
                <w:between w:val="single" w:sz="2" w:space="1" w:color="000000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D3B9D" w:rsidRDefault="008D3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B9D">
        <w:trPr>
          <w:trHeight w:val="413"/>
        </w:trPr>
        <w:tc>
          <w:tcPr>
            <w:tcW w:w="4850" w:type="dxa"/>
            <w:gridSpan w:val="2"/>
            <w:vAlign w:val="bottom"/>
          </w:tcPr>
          <w:p w:rsidR="008D3B9D" w:rsidRDefault="00791B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8D3B9D" w:rsidRDefault="00791B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8D3B9D">
        <w:trPr>
          <w:trHeight w:val="413"/>
        </w:trPr>
        <w:tc>
          <w:tcPr>
            <w:tcW w:w="9800" w:type="dxa"/>
            <w:gridSpan w:val="4"/>
            <w:vAlign w:val="bottom"/>
          </w:tcPr>
          <w:p w:rsidR="008D3B9D" w:rsidRDefault="008D3B9D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8D3B9D" w:rsidRDefault="00791B0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8D3B9D" w:rsidRDefault="00791B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г.Бавлы                           </w:t>
            </w:r>
          </w:p>
        </w:tc>
      </w:tr>
    </w:tbl>
    <w:p w:rsidR="008D3B9D" w:rsidRDefault="008D3B9D">
      <w:pPr>
        <w:rPr>
          <w:rFonts w:ascii="Arial" w:hAnsi="Arial" w:cs="Arial"/>
          <w:sz w:val="24"/>
          <w:szCs w:val="24"/>
        </w:rPr>
      </w:pPr>
    </w:p>
    <w:p w:rsidR="008D3B9D" w:rsidRDefault="00791B06">
      <w:pPr>
        <w:pStyle w:val="53"/>
        <w:shd w:val="clear" w:color="auto" w:fill="auto"/>
        <w:spacing w:before="0" w:after="0" w:line="240" w:lineRule="auto"/>
        <w:ind w:left="20" w:right="4254"/>
        <w:jc w:val="left"/>
        <w:rPr>
          <w:rStyle w:val="13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  <w:r>
        <w:rPr>
          <w:rStyle w:val="13"/>
          <w:rFonts w:ascii="Arial" w:hAnsi="Arial" w:cs="Arial"/>
          <w:sz w:val="24"/>
          <w:szCs w:val="24"/>
        </w:rPr>
        <w:t xml:space="preserve"> «Развитие физической культуры и спорта в Бавлинском муниципальном районе Республики Татарстан на 2025-2027 годы»,</w:t>
      </w:r>
      <w:r>
        <w:rPr>
          <w:rFonts w:ascii="Arial" w:hAnsi="Arial" w:cs="Arial"/>
          <w:sz w:val="24"/>
          <w:szCs w:val="24"/>
        </w:rPr>
        <w:t>утвержденную постановлением Исполнительного комитета Бавлинского муниципального района от 17.03</w:t>
      </w:r>
      <w:r>
        <w:rPr>
          <w:rFonts w:ascii="Arial" w:hAnsi="Arial" w:cs="Arial"/>
          <w:sz w:val="24"/>
          <w:szCs w:val="24"/>
        </w:rPr>
        <w:t xml:space="preserve">.2025 №33 </w:t>
      </w:r>
    </w:p>
    <w:p w:rsidR="008D3B9D" w:rsidRDefault="008D3B9D">
      <w:pPr>
        <w:pStyle w:val="53"/>
        <w:shd w:val="clear" w:color="auto" w:fill="auto"/>
        <w:spacing w:before="0" w:after="0" w:line="240" w:lineRule="auto"/>
        <w:ind w:left="20" w:right="4254"/>
        <w:jc w:val="left"/>
        <w:rPr>
          <w:rStyle w:val="13"/>
          <w:rFonts w:ascii="Arial" w:hAnsi="Arial" w:cs="Arial"/>
          <w:sz w:val="24"/>
          <w:szCs w:val="24"/>
        </w:rPr>
      </w:pPr>
    </w:p>
    <w:p w:rsidR="008D3B9D" w:rsidRDefault="008D3B9D">
      <w:pPr>
        <w:pStyle w:val="53"/>
        <w:shd w:val="clear" w:color="auto" w:fill="auto"/>
        <w:spacing w:before="0" w:after="0" w:line="240" w:lineRule="auto"/>
        <w:ind w:left="20" w:right="4254"/>
        <w:jc w:val="left"/>
        <w:rPr>
          <w:rFonts w:ascii="Arial" w:hAnsi="Arial" w:cs="Arial"/>
          <w:sz w:val="24"/>
          <w:szCs w:val="24"/>
        </w:rPr>
      </w:pPr>
    </w:p>
    <w:p w:rsidR="008D3B9D" w:rsidRDefault="00791B06">
      <w:pPr>
        <w:pStyle w:val="53"/>
        <w:shd w:val="clear" w:color="auto" w:fill="auto"/>
        <w:spacing w:before="0" w:after="0" w:line="360" w:lineRule="auto"/>
        <w:ind w:left="23" w:firstLine="709"/>
        <w:rPr>
          <w:rStyle w:val="13"/>
          <w:rFonts w:ascii="Arial" w:hAnsi="Arial" w:cs="Arial"/>
          <w:sz w:val="24"/>
          <w:szCs w:val="24"/>
        </w:rPr>
      </w:pPr>
      <w:r>
        <w:rPr>
          <w:rStyle w:val="13"/>
          <w:rFonts w:ascii="Arial" w:hAnsi="Arial" w:cs="Arial"/>
          <w:sz w:val="24"/>
          <w:szCs w:val="24"/>
        </w:rPr>
        <w:t>В соответствии с Федеральным законом от 20.03.2025 №33-Ф3 «Об общих принципах организации местного самоуправления в единой системе публичной власти», в связи с изменением объема финансирования муниципальной программы «Развитие физической культ</w:t>
      </w:r>
      <w:r>
        <w:rPr>
          <w:rStyle w:val="13"/>
          <w:rFonts w:ascii="Arial" w:hAnsi="Arial" w:cs="Arial"/>
          <w:sz w:val="24"/>
          <w:szCs w:val="24"/>
        </w:rPr>
        <w:t>уры и спорта в Бавлинском муниципальном районе Республики Татарстан на 2025-2027 годы» Исполнительный комитет Бавлинского муниципального района Республики Татарстан</w:t>
      </w:r>
    </w:p>
    <w:p w:rsidR="008D3B9D" w:rsidRDefault="00791B06">
      <w:pPr>
        <w:pStyle w:val="53"/>
        <w:shd w:val="clear" w:color="auto" w:fill="auto"/>
        <w:spacing w:before="0" w:after="0" w:line="360" w:lineRule="auto"/>
        <w:ind w:left="23" w:hanging="23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>
        <w:rPr>
          <w:rStyle w:val="13"/>
          <w:rFonts w:ascii="Arial" w:hAnsi="Arial" w:cs="Arial"/>
          <w:sz w:val="24"/>
          <w:szCs w:val="24"/>
        </w:rPr>
        <w:t>П О С Т А Н О В Л Я Е Т:</w:t>
      </w:r>
    </w:p>
    <w:p w:rsidR="008D3B9D" w:rsidRDefault="00791B06">
      <w:pPr>
        <w:pStyle w:val="53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360" w:lineRule="auto"/>
        <w:ind w:left="20" w:firstLine="700"/>
        <w:rPr>
          <w:rFonts w:ascii="Arial" w:hAnsi="Arial" w:cs="Arial"/>
          <w:sz w:val="24"/>
          <w:szCs w:val="24"/>
        </w:rPr>
      </w:pPr>
      <w:r>
        <w:rPr>
          <w:rStyle w:val="13"/>
          <w:rFonts w:ascii="Arial" w:hAnsi="Arial" w:cs="Arial"/>
          <w:sz w:val="24"/>
          <w:szCs w:val="24"/>
        </w:rPr>
        <w:t xml:space="preserve"> Внести в муниципальную программу «Развитие физической культуры и </w:t>
      </w:r>
      <w:r>
        <w:rPr>
          <w:rStyle w:val="13"/>
          <w:rFonts w:ascii="Arial" w:hAnsi="Arial" w:cs="Arial"/>
          <w:sz w:val="24"/>
          <w:szCs w:val="24"/>
        </w:rPr>
        <w:t xml:space="preserve">спорта в Бавлинском муниципальном районе Республики Татарстан на 2025-2027 годы» (далее - Программа), </w:t>
      </w:r>
      <w:r>
        <w:rPr>
          <w:rFonts w:ascii="Arial" w:hAnsi="Arial" w:cs="Arial"/>
          <w:sz w:val="24"/>
          <w:szCs w:val="24"/>
        </w:rPr>
        <w:t>утвержденную постановлением Исполнительного комитета Бавлинского муниципального района от 17.03.2025 №33, следующие изменения:</w:t>
      </w:r>
    </w:p>
    <w:p w:rsidR="008D3B9D" w:rsidRDefault="00791B06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Паспорте программы:</w:t>
      </w:r>
    </w:p>
    <w:p w:rsidR="008D3B9D" w:rsidRDefault="00791B06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строке «Общий объем финансирования» цифры «306 226,50» заменить на цифры «306 544,70», цифры «94 847,80» на цифры «95 166,00»;</w:t>
      </w:r>
    </w:p>
    <w:p w:rsidR="008D3B9D" w:rsidRDefault="00791B06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разделе III. в строке  «Общий объем финансирования» цифры «306 226,50» заменить на цифры «306 544,70», цифры «94 847,80» на ц</w:t>
      </w:r>
      <w:r>
        <w:rPr>
          <w:rFonts w:ascii="Arial" w:hAnsi="Arial" w:cs="Arial"/>
          <w:sz w:val="24"/>
          <w:szCs w:val="24"/>
        </w:rPr>
        <w:t>ифры «95 166,00»;</w:t>
      </w:r>
    </w:p>
    <w:p w:rsidR="008D3B9D" w:rsidRDefault="00791B06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VI. подраздел III. изложить в следующей редакции:</w:t>
      </w:r>
    </w:p>
    <w:p w:rsidR="008D3B9D" w:rsidRDefault="00791B06">
      <w:pPr>
        <w:widowControl w:val="0"/>
        <w:numPr>
          <w:ilvl w:val="0"/>
          <w:numId w:val="10"/>
        </w:numPr>
        <w:ind w:left="851" w:hanging="425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  <w:r>
        <w:rPr>
          <w:rFonts w:ascii="Arial" w:hAnsi="Arial" w:cs="Arial"/>
          <w:bCs/>
          <w:color w:val="000000"/>
          <w:sz w:val="24"/>
          <w:szCs w:val="24"/>
          <w:lang w:bidi="ru-RU"/>
        </w:rPr>
        <w:t>Перечень мероприятий подпрограммы «Развитие спорта высших достижений</w:t>
      </w:r>
    </w:p>
    <w:p w:rsidR="008D3B9D" w:rsidRDefault="00791B06">
      <w:pPr>
        <w:widowControl w:val="0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  <w:r>
        <w:rPr>
          <w:rFonts w:ascii="Arial" w:hAnsi="Arial" w:cs="Arial"/>
          <w:bCs/>
          <w:color w:val="000000"/>
          <w:sz w:val="24"/>
          <w:szCs w:val="24"/>
          <w:lang w:bidi="ru-RU"/>
        </w:rPr>
        <w:t>и системы подготовки спортивного резерва на 2025-2027 годы»</w:t>
      </w:r>
    </w:p>
    <w:p w:rsidR="008D3B9D" w:rsidRDefault="008D3B9D">
      <w:pPr>
        <w:widowControl w:val="0"/>
        <w:spacing w:line="220" w:lineRule="exact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</w:p>
    <w:tbl>
      <w:tblPr>
        <w:tblW w:w="10337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2551"/>
        <w:gridCol w:w="2410"/>
        <w:gridCol w:w="1559"/>
        <w:gridCol w:w="1417"/>
        <w:gridCol w:w="992"/>
        <w:gridCol w:w="850"/>
      </w:tblGrid>
      <w:tr w:rsidR="008D3B9D">
        <w:trPr>
          <w:trHeight w:hRule="exact" w:val="84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8D3B9D">
            <w:pPr>
              <w:widowControl w:val="0"/>
              <w:spacing w:line="220" w:lineRule="exact"/>
              <w:ind w:right="412"/>
              <w:jc w:val="right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D3B9D" w:rsidRDefault="00791B06">
            <w:pPr>
              <w:widowControl w:val="0"/>
              <w:spacing w:line="22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791B06">
            <w:pPr>
              <w:widowControl w:val="0"/>
              <w:spacing w:line="274" w:lineRule="exact"/>
              <w:ind w:right="412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Обеспечение спортивных школ специальным оборудо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ванием, спортивным инвентарём и экипировкой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:rsidR="008D3B9D" w:rsidRDefault="00791B06">
            <w:pPr>
              <w:widowControl w:val="0"/>
              <w:spacing w:line="274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МБУ ДО «СШ №1»</w:t>
            </w:r>
          </w:p>
          <w:p w:rsidR="008D3B9D" w:rsidRDefault="00791B06">
            <w:pPr>
              <w:widowControl w:val="0"/>
              <w:spacing w:line="274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«СШ №2»</w:t>
            </w:r>
          </w:p>
          <w:p w:rsidR="008D3B9D" w:rsidRDefault="00791B06">
            <w:pPr>
              <w:widowControl w:val="0"/>
              <w:spacing w:line="274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«КСШ №3»</w:t>
            </w:r>
          </w:p>
          <w:p w:rsidR="008D3B9D" w:rsidRDefault="008D3B9D">
            <w:pPr>
              <w:widowControl w:val="0"/>
              <w:spacing w:line="274" w:lineRule="exact"/>
              <w:ind w:right="412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D3B9D" w:rsidRDefault="008D3B9D">
            <w:pPr>
              <w:widowControl w:val="0"/>
              <w:spacing w:line="274" w:lineRule="exact"/>
              <w:ind w:right="412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D3B9D" w:rsidRDefault="008D3B9D">
            <w:pPr>
              <w:widowControl w:val="0"/>
              <w:spacing w:line="274" w:lineRule="exact"/>
              <w:ind w:right="412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D3B9D" w:rsidRDefault="008D3B9D">
            <w:pPr>
              <w:widowControl w:val="0"/>
              <w:spacing w:line="274" w:lineRule="exact"/>
              <w:ind w:right="412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респуби-канский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362,50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tabs>
                <w:tab w:val="center" w:pos="911"/>
              </w:tabs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8D3B9D">
        <w:trPr>
          <w:trHeight w:hRule="exact" w:val="71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8D3B9D">
            <w:pPr>
              <w:widowControl w:val="0"/>
              <w:spacing w:line="220" w:lineRule="exact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3B9D" w:rsidRDefault="00791B06">
            <w:pPr>
              <w:widowControl w:val="0"/>
              <w:spacing w:line="22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791B06">
            <w:pPr>
              <w:widowControl w:val="0"/>
              <w:ind w:left="57" w:righ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Участие в Первенстве Республики Татарстан и России (группа А) по хоккею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791B06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«КСШ №3»</w:t>
            </w:r>
          </w:p>
          <w:p w:rsidR="008D3B9D" w:rsidRDefault="008D3B9D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D3B9D" w:rsidRDefault="008D3B9D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D3B9D" w:rsidRDefault="008D3B9D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ind w:left="107" w:right="132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республи-канский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627,60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ind w:left="-2976" w:firstLine="2976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8D3B9D">
        <w:trPr>
          <w:trHeight w:hRule="exact" w:val="717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791B06">
            <w:pPr>
              <w:widowControl w:val="0"/>
              <w:spacing w:line="22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791B06">
            <w:pPr>
              <w:widowControl w:val="0"/>
              <w:ind w:left="57" w:righ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Обеспечение спортивным оборудованием, экипировки и инвентаря для введенного нового спортивного объекта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791B06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«СШ №2»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ind w:left="107" w:right="132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республи-канский 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100,00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8D3B9D">
        <w:trPr>
          <w:trHeight w:hRule="exact" w:val="717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791B06">
            <w:pPr>
              <w:widowControl w:val="0"/>
              <w:spacing w:line="22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791B06">
            <w:pPr>
              <w:widowControl w:val="0"/>
              <w:ind w:left="57" w:righ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Обеспечение вознаграждения тренерам-преподавателям за подготовку высококвалифицированных спортсменов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791B06">
            <w:pPr>
              <w:widowControl w:val="0"/>
              <w:spacing w:line="274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МБУ ДО «СШ №1»</w:t>
            </w:r>
          </w:p>
          <w:p w:rsidR="008D3B9D" w:rsidRDefault="00791B06">
            <w:pPr>
              <w:widowControl w:val="0"/>
              <w:spacing w:line="274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«СШ №2»</w:t>
            </w:r>
          </w:p>
          <w:p w:rsidR="008D3B9D" w:rsidRDefault="00791B06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«КСШ №3»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ind w:left="107" w:right="132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республи-канский 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198,20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8D3B9D">
        <w:trPr>
          <w:trHeight w:hRule="exact" w:val="717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791B06">
            <w:pPr>
              <w:widowControl w:val="0"/>
              <w:spacing w:line="22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5.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791B06">
            <w:pPr>
              <w:widowControl w:val="0"/>
              <w:ind w:left="57" w:righ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Обеспечение денежной выплаты молодым специалистам физкультурно-спортивных организации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791B06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МБУ ДО «СШ №1»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ind w:left="107" w:right="132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республи-канский 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8D3B9D">
        <w:trPr>
          <w:trHeight w:hRule="exact" w:val="384"/>
        </w:trPr>
        <w:tc>
          <w:tcPr>
            <w:tcW w:w="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ind w:left="12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8D3B9D" w:rsidRDefault="008D3B9D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eastAsia="Courier New" w:hAnsi="Arial" w:cs="Arial"/>
                <w:color w:val="000000"/>
                <w:sz w:val="24"/>
                <w:szCs w:val="24"/>
                <w:lang w:bidi="ru-RU"/>
              </w:rPr>
              <w:t>1308,30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</w:tbl>
    <w:p w:rsidR="008D3B9D" w:rsidRDefault="008D3B9D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left="720"/>
        <w:rPr>
          <w:rFonts w:ascii="Arial" w:hAnsi="Arial" w:cs="Arial"/>
          <w:sz w:val="24"/>
          <w:szCs w:val="24"/>
        </w:rPr>
      </w:pPr>
    </w:p>
    <w:p w:rsidR="008D3B9D" w:rsidRDefault="008D3B9D">
      <w:pPr>
        <w:pStyle w:val="53"/>
        <w:shd w:val="clear" w:color="auto" w:fill="auto"/>
        <w:tabs>
          <w:tab w:val="left" w:pos="993"/>
        </w:tabs>
        <w:spacing w:before="0" w:after="0" w:line="360" w:lineRule="auto"/>
        <w:rPr>
          <w:rFonts w:ascii="Arial" w:hAnsi="Arial" w:cs="Arial"/>
          <w:sz w:val="24"/>
          <w:szCs w:val="24"/>
        </w:rPr>
      </w:pPr>
    </w:p>
    <w:p w:rsidR="008D3B9D" w:rsidRDefault="00791B06">
      <w:pPr>
        <w:pStyle w:val="53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360" w:lineRule="auto"/>
        <w:ind w:left="20" w:right="40" w:firstLine="700"/>
        <w:rPr>
          <w:rStyle w:val="13"/>
          <w:rFonts w:ascii="Arial" w:hAnsi="Arial" w:cs="Arial"/>
          <w:sz w:val="24"/>
          <w:szCs w:val="24"/>
        </w:rPr>
      </w:pPr>
      <w:r>
        <w:rPr>
          <w:rStyle w:val="13"/>
          <w:rFonts w:ascii="Arial" w:hAnsi="Arial" w:cs="Arial"/>
          <w:sz w:val="24"/>
          <w:szCs w:val="24"/>
        </w:rPr>
        <w:t xml:space="preserve">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8D3B9D" w:rsidRDefault="00791B06">
      <w:pPr>
        <w:pStyle w:val="53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360" w:lineRule="auto"/>
        <w:ind w:left="20" w:right="40" w:firstLine="700"/>
        <w:rPr>
          <w:rStyle w:val="13"/>
          <w:rFonts w:ascii="Arial" w:hAnsi="Arial" w:cs="Arial"/>
          <w:sz w:val="24"/>
          <w:szCs w:val="24"/>
        </w:rPr>
      </w:pPr>
      <w:r>
        <w:rPr>
          <w:rStyle w:val="13"/>
          <w:rFonts w:ascii="Arial" w:hAnsi="Arial" w:cs="Arial"/>
          <w:sz w:val="24"/>
          <w:szCs w:val="24"/>
        </w:rPr>
        <w:t xml:space="preserve"> Контроль за исполнением настоящего постанов</w:t>
      </w:r>
      <w:r>
        <w:rPr>
          <w:rStyle w:val="13"/>
          <w:rFonts w:ascii="Arial" w:hAnsi="Arial" w:cs="Arial"/>
          <w:sz w:val="24"/>
          <w:szCs w:val="24"/>
        </w:rPr>
        <w:t xml:space="preserve">ления возложить на первого заместителя руководителя Исполнительного комитета Бавлинского муниципального района по социальным вопросам. </w:t>
      </w:r>
    </w:p>
    <w:p w:rsidR="008D3B9D" w:rsidRDefault="008D3B9D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left="720" w:right="40"/>
        <w:rPr>
          <w:rStyle w:val="13"/>
          <w:rFonts w:ascii="Arial" w:hAnsi="Arial" w:cs="Arial"/>
          <w:sz w:val="24"/>
          <w:szCs w:val="24"/>
        </w:rPr>
      </w:pPr>
    </w:p>
    <w:p w:rsidR="008D3B9D" w:rsidRDefault="008D3B9D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left="720" w:right="40"/>
        <w:rPr>
          <w:rStyle w:val="13"/>
          <w:rFonts w:ascii="Arial" w:hAnsi="Arial" w:cs="Arial"/>
          <w:sz w:val="24"/>
          <w:szCs w:val="24"/>
        </w:rPr>
      </w:pPr>
    </w:p>
    <w:p w:rsidR="008D3B9D" w:rsidRDefault="00791B06">
      <w:pPr>
        <w:pStyle w:val="53"/>
        <w:shd w:val="clear" w:color="auto" w:fill="auto"/>
        <w:spacing w:before="0" w:after="0" w:line="240" w:lineRule="auto"/>
        <w:jc w:val="left"/>
        <w:rPr>
          <w:rStyle w:val="13"/>
          <w:rFonts w:ascii="Arial" w:hAnsi="Arial" w:cs="Arial"/>
          <w:sz w:val="24"/>
          <w:szCs w:val="24"/>
        </w:rPr>
      </w:pPr>
      <w:r>
        <w:rPr>
          <w:rStyle w:val="13"/>
          <w:rFonts w:ascii="Arial" w:hAnsi="Arial" w:cs="Arial"/>
          <w:sz w:val="24"/>
          <w:szCs w:val="24"/>
        </w:rPr>
        <w:t xml:space="preserve">                    Руководитель</w:t>
      </w:r>
    </w:p>
    <w:p w:rsidR="008D3B9D" w:rsidRDefault="00791B06">
      <w:pPr>
        <w:pStyle w:val="53"/>
        <w:shd w:val="clear" w:color="auto" w:fill="auto"/>
        <w:spacing w:before="0" w:after="0" w:line="240" w:lineRule="auto"/>
        <w:jc w:val="left"/>
        <w:rPr>
          <w:rStyle w:val="13"/>
          <w:rFonts w:ascii="Arial" w:eastAsia="Courier New" w:hAnsi="Arial" w:cs="Arial"/>
          <w:sz w:val="24"/>
          <w:szCs w:val="24"/>
        </w:rPr>
      </w:pPr>
      <w:r>
        <w:rPr>
          <w:rStyle w:val="13"/>
          <w:rFonts w:ascii="Arial" w:hAnsi="Arial" w:cs="Arial"/>
          <w:sz w:val="24"/>
          <w:szCs w:val="24"/>
        </w:rPr>
        <w:t xml:space="preserve">         Исполнительного комитета </w:t>
      </w:r>
      <w:r>
        <w:rPr>
          <w:rStyle w:val="13"/>
          <w:rFonts w:ascii="Arial" w:eastAsia="Courier New" w:hAnsi="Arial" w:cs="Arial"/>
          <w:sz w:val="24"/>
          <w:szCs w:val="24"/>
        </w:rPr>
        <w:t xml:space="preserve"> </w:t>
      </w:r>
    </w:p>
    <w:p w:rsidR="008D3B9D" w:rsidRDefault="00791B06">
      <w:pPr>
        <w:pStyle w:val="53"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Style w:val="13"/>
          <w:rFonts w:ascii="Arial" w:eastAsia="Courier New" w:hAnsi="Arial" w:cs="Arial"/>
          <w:sz w:val="24"/>
          <w:szCs w:val="24"/>
        </w:rPr>
        <w:t xml:space="preserve">Бавлинского муниципального района                </w:t>
      </w:r>
      <w:r>
        <w:rPr>
          <w:rStyle w:val="13"/>
          <w:rFonts w:ascii="Arial" w:eastAsia="Courier New" w:hAnsi="Arial" w:cs="Arial"/>
          <w:sz w:val="24"/>
          <w:szCs w:val="24"/>
        </w:rPr>
        <w:t xml:space="preserve">                                         Д.Л. Бакиров  </w:t>
      </w:r>
    </w:p>
    <w:p w:rsidR="008D3B9D" w:rsidRDefault="008D3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right="48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right="48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8D3B9D" w:rsidRDefault="00791B06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УТВЕРЖДЕНА </w:t>
      </w:r>
    </w:p>
    <w:p w:rsidR="008D3B9D" w:rsidRDefault="00791B06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постановлением </w:t>
      </w:r>
    </w:p>
    <w:p w:rsidR="008D3B9D" w:rsidRDefault="00791B06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Исполнительного комитета                                                          Бавлинского муниципального района                                           от ______________</w:t>
      </w: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791B06">
      <w:pPr>
        <w:widowControl w:val="0"/>
        <w:tabs>
          <w:tab w:val="left" w:pos="3555"/>
        </w:tabs>
        <w:spacing w:line="276" w:lineRule="auto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МУНИЦИПАЛЬНАЯ ПРОГРАММА</w:t>
      </w:r>
    </w:p>
    <w:p w:rsidR="008D3B9D" w:rsidRDefault="00791B06">
      <w:pPr>
        <w:widowControl w:val="0"/>
        <w:tabs>
          <w:tab w:val="left" w:pos="3555"/>
        </w:tabs>
        <w:spacing w:line="276" w:lineRule="auto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«РАЗВИТИЕ ФИЗИЧЕСКОЙ КУЛЬТУРЫ И СПОРТА</w:t>
      </w:r>
    </w:p>
    <w:p w:rsidR="008D3B9D" w:rsidRDefault="00791B06">
      <w:pPr>
        <w:widowControl w:val="0"/>
        <w:tabs>
          <w:tab w:val="left" w:pos="3555"/>
        </w:tabs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В БАВЛИНСКОМ МУНИЦИПАЛЬНОМ РАЙОНЕ</w:t>
      </w:r>
    </w:p>
    <w:p w:rsidR="008D3B9D" w:rsidRDefault="00791B06">
      <w:pPr>
        <w:widowControl w:val="0"/>
        <w:tabs>
          <w:tab w:val="left" w:pos="3555"/>
        </w:tabs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 xml:space="preserve">РЕСПУБЛИКИ ТАТАРСТАН </w:t>
      </w:r>
    </w:p>
    <w:p w:rsidR="008D3B9D" w:rsidRDefault="00791B06">
      <w:pPr>
        <w:widowControl w:val="0"/>
        <w:tabs>
          <w:tab w:val="left" w:pos="3555"/>
        </w:tabs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НА 2025-2027 ГОДЫ»</w:t>
      </w: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791B06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г. Бавлы – 2025г.</w:t>
      </w: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791B06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ПАСПОРТ ПРОГРАММЫ</w:t>
      </w: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  <w:sectPr w:rsidR="008D3B9D">
          <w:headerReference w:type="default" r:id="rId14"/>
          <w:footerReference w:type="first" r:id="rId15"/>
          <w:pgSz w:w="11909" w:h="16838"/>
          <w:pgMar w:top="1134" w:right="567" w:bottom="1134" w:left="1134" w:header="284" w:footer="6" w:gutter="0"/>
          <w:cols w:space="720"/>
          <w:titlePg/>
          <w:docGrid w:linePitch="360"/>
        </w:sectPr>
      </w:pPr>
    </w:p>
    <w:p w:rsidR="008D3B9D" w:rsidRDefault="008D3B9D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tbl>
      <w:tblPr>
        <w:tblStyle w:val="14"/>
        <w:tblW w:w="0" w:type="auto"/>
        <w:tblInd w:w="132" w:type="dxa"/>
        <w:tblLook w:val="04A0" w:firstRow="1" w:lastRow="0" w:firstColumn="1" w:lastColumn="0" w:noHBand="0" w:noVBand="1"/>
      </w:tblPr>
      <w:tblGrid>
        <w:gridCol w:w="2244"/>
        <w:gridCol w:w="7481"/>
      </w:tblGrid>
      <w:tr w:rsidR="008D3B9D">
        <w:trPr>
          <w:trHeight w:val="1367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B9D" w:rsidRDefault="00791B06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  <w:p w:rsidR="008D3B9D" w:rsidRDefault="00791B06">
            <w:pPr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B9D" w:rsidRDefault="00791B06">
            <w:pPr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Бавлинском муниципальном районе Республики Татарстан на 2025-2027 годы» (далее - Программа)</w:t>
            </w:r>
          </w:p>
        </w:tc>
      </w:tr>
      <w:tr w:rsidR="008D3B9D">
        <w:trPr>
          <w:trHeight w:val="4794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B9D" w:rsidRDefault="00791B06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Основания для</w:t>
            </w:r>
          </w:p>
          <w:p w:rsidR="008D3B9D" w:rsidRDefault="00791B06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разработки</w:t>
            </w:r>
          </w:p>
          <w:p w:rsidR="008D3B9D" w:rsidRDefault="00791B06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B9D" w:rsidRDefault="00791B06">
            <w:pPr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-Федеральный закон от 04.12.2007 №329-ФЗ «О физической культуре и спорте в Российской Федерации»; </w:t>
            </w:r>
          </w:p>
          <w:p w:rsidR="008D3B9D" w:rsidRDefault="00791B06">
            <w:pPr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-Федеральный закон от 24.11.1995 №181-ФЗ «О соци-альной защите инвалидов в Российской Федерации»; </w:t>
            </w:r>
          </w:p>
          <w:p w:rsidR="008D3B9D" w:rsidRDefault="00791B06">
            <w:pPr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-Закон Республики Татарстан от 08.10.2008 №99-ЗРТ «О физич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еской культуре и спорте»; </w:t>
            </w:r>
          </w:p>
          <w:p w:rsidR="008D3B9D" w:rsidRDefault="00791B06">
            <w:pPr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-Постановление Правительства Российской Федерации от 30.09.2021 №1661 «Об утверждении государственной программы Российской Федерации "Развитие физической культуры и спорта" и о признании утратившими силу некоторых актов и отдельн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ых положений некоторых актов Правительства Российской Федерации»;</w:t>
            </w:r>
          </w:p>
          <w:p w:rsidR="008D3B9D" w:rsidRDefault="00791B06">
            <w:pPr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-Закон Республики Татарстан от 17.06.2015 №40-ЗРТ «Об утверждении Стратегии социально-экономического развития Республики Татарстан до 2030 года».</w:t>
            </w:r>
          </w:p>
        </w:tc>
      </w:tr>
      <w:tr w:rsidR="008D3B9D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B9D" w:rsidRDefault="00791B06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Муниципальный</w:t>
            </w:r>
          </w:p>
          <w:p w:rsidR="008D3B9D" w:rsidRDefault="00791B06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заказчик-координатор</w:t>
            </w:r>
          </w:p>
          <w:p w:rsidR="008D3B9D" w:rsidRDefault="00791B06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B9D" w:rsidRDefault="00791B06">
            <w:pPr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МКУ «Отдел развития спорта и туризма Бавлинского муниципального района Республики Татарстан»</w:t>
            </w:r>
          </w:p>
          <w:p w:rsidR="008D3B9D" w:rsidRDefault="008D3B9D">
            <w:pPr>
              <w:ind w:left="57"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3B9D" w:rsidRDefault="008D3B9D">
            <w:pPr>
              <w:ind w:left="57"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D3B9D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B9D" w:rsidRDefault="00791B06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Основной</w:t>
            </w:r>
          </w:p>
          <w:p w:rsidR="008D3B9D" w:rsidRDefault="00791B06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разработчик</w:t>
            </w:r>
          </w:p>
          <w:p w:rsidR="008D3B9D" w:rsidRDefault="00791B06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B9D" w:rsidRDefault="00791B06">
            <w:pPr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МКУ «Отдел развития спорта и туризма Бавлинского муниципального района Республики Татарстан»</w:t>
            </w:r>
          </w:p>
          <w:p w:rsidR="008D3B9D" w:rsidRDefault="008D3B9D">
            <w:pPr>
              <w:ind w:left="57"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D3B9D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B9D" w:rsidRDefault="00791B06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Цели Программы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B9D" w:rsidRDefault="00791B06">
            <w:pPr>
              <w:tabs>
                <w:tab w:val="left" w:pos="425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1.Реализация государственной политики в области физической культуры и спорта в Бавлинском муниципальном районе Республики Татарстан.</w:t>
            </w:r>
          </w:p>
          <w:p w:rsidR="008D3B9D" w:rsidRDefault="00791B06">
            <w:pPr>
              <w:tabs>
                <w:tab w:val="left" w:pos="142"/>
                <w:tab w:val="left" w:pos="425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2.Обеспечение условий для занятий спортом и достижения высших спортивных результатов.</w:t>
            </w:r>
          </w:p>
        </w:tc>
      </w:tr>
      <w:tr w:rsidR="008D3B9D">
        <w:trPr>
          <w:trHeight w:val="70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B9D" w:rsidRDefault="00791B06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B9D" w:rsidRDefault="00791B06">
            <w:pPr>
              <w:tabs>
                <w:tab w:val="left" w:pos="274"/>
                <w:tab w:val="left" w:pos="415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1.Повышение мотивации населения Бавлинского муниципального района к систематическим занятиям физической культурой и спортом, ведению здорового образа жизни.</w:t>
            </w:r>
          </w:p>
          <w:p w:rsidR="008D3B9D" w:rsidRDefault="00791B06">
            <w:pPr>
              <w:tabs>
                <w:tab w:val="left" w:pos="274"/>
                <w:tab w:val="left" w:pos="415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2.Совершенствование системы подготовки спортивного резерва и обеспечение успешного выступления спор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тсменов из Бавлинского муниципального района на межрегиональных, всероссийских и на крупнейших международных спортивных соревнованиях в составе сборных команд Российской Федерации и Республики Татарстан.</w:t>
            </w:r>
          </w:p>
          <w:p w:rsidR="008D3B9D" w:rsidRDefault="00791B06">
            <w:pPr>
              <w:tabs>
                <w:tab w:val="left" w:pos="293"/>
                <w:tab w:val="left" w:pos="415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3.Повышение эффективности государственной политики в</w:t>
            </w:r>
          </w:p>
          <w:p w:rsidR="008D3B9D" w:rsidRDefault="00791B06">
            <w:pPr>
              <w:tabs>
                <w:tab w:val="left" w:pos="293"/>
                <w:tab w:val="left" w:pos="415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области физической культуры и спорта.</w:t>
            </w:r>
          </w:p>
        </w:tc>
      </w:tr>
      <w:tr w:rsidR="008D3B9D"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B9D" w:rsidRDefault="00791B06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B9D" w:rsidRDefault="00791B06">
            <w:pPr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2025 - 2027 годы</w:t>
            </w:r>
          </w:p>
        </w:tc>
      </w:tr>
      <w:tr w:rsidR="008D3B9D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B9D" w:rsidRDefault="00791B06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Объемы</w:t>
            </w:r>
          </w:p>
          <w:p w:rsidR="008D3B9D" w:rsidRDefault="00791B06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финансирования Программы с распределением по годам и источникам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B9D" w:rsidRDefault="00791B06">
            <w:pPr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Общий объем финансирования Программы в 2025-2027 годах составит 306 544,70 тыс. рублей, в том числе:</w:t>
            </w:r>
          </w:p>
          <w:p w:rsidR="008D3B9D" w:rsidRDefault="00791B06">
            <w:pPr>
              <w:tabs>
                <w:tab w:val="left" w:pos="629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2025 год - 95 166,00 тыс. рублей;</w:t>
            </w:r>
          </w:p>
          <w:p w:rsidR="008D3B9D" w:rsidRDefault="00791B06">
            <w:pPr>
              <w:spacing w:line="276" w:lineRule="auto"/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2026 год - 101 219,80 тыс. рублей;</w:t>
            </w:r>
          </w:p>
          <w:p w:rsidR="008D3B9D" w:rsidRDefault="00791B06">
            <w:pPr>
              <w:spacing w:line="276" w:lineRule="auto"/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2027 год - 110 158,90 тыс. рублей.</w:t>
            </w:r>
          </w:p>
          <w:p w:rsidR="008D3B9D" w:rsidRDefault="00791B06">
            <w:pPr>
              <w:tabs>
                <w:tab w:val="left" w:pos="629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Примечание: Объемы финансирования Программы носят прогнозный характер и подлежат ежегодному уточнению при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формировании бюджета Бавлинского муниципального района на соответствующий год и плановый период. Средства республиканского, местного бюджетов будут оп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ределены в соответствии с ежегодно заключенными договорами и соглашениями.</w:t>
            </w:r>
          </w:p>
        </w:tc>
      </w:tr>
      <w:tr w:rsidR="008D3B9D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B9D" w:rsidRDefault="00791B06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Перечень</w:t>
            </w:r>
          </w:p>
          <w:p w:rsidR="008D3B9D" w:rsidRDefault="00791B06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подпрограмм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B9D" w:rsidRDefault="00791B06">
            <w:pPr>
              <w:tabs>
                <w:tab w:val="left" w:pos="274"/>
                <w:tab w:val="left" w:pos="415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1.«Развитие физической культуры и спорта на 2025-2027 годы».</w:t>
            </w:r>
          </w:p>
          <w:p w:rsidR="008D3B9D" w:rsidRDefault="00791B06">
            <w:pPr>
              <w:tabs>
                <w:tab w:val="left" w:pos="274"/>
                <w:tab w:val="left" w:pos="415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2.«Развитие спорта высших достижений и системы подготовки спортивного резерва на 2025-2027 годы».</w:t>
            </w:r>
          </w:p>
        </w:tc>
      </w:tr>
      <w:tr w:rsidR="008D3B9D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B9D" w:rsidRDefault="00791B06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бюджетной эффективности</w:t>
            </w:r>
          </w:p>
          <w:p w:rsidR="008D3B9D" w:rsidRDefault="008D3B9D">
            <w:pPr>
              <w:spacing w:after="120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B9D" w:rsidRDefault="00791B06">
            <w:pPr>
              <w:tabs>
                <w:tab w:val="left" w:pos="284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мероприятий Программы позволит достичь к 2027 году увеличения: </w:t>
            </w:r>
          </w:p>
          <w:p w:rsidR="008D3B9D" w:rsidRDefault="00791B06">
            <w:pPr>
              <w:tabs>
                <w:tab w:val="left" w:pos="284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-доли населения, систематически занимающегося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физической культурой и спортом, в общей численности населения, до 69%; </w:t>
            </w:r>
          </w:p>
          <w:p w:rsidR="008D3B9D" w:rsidRDefault="00791B06">
            <w:pPr>
              <w:tabs>
                <w:tab w:val="left" w:pos="284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-доли населения,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участие в сдаче нормативов испытаний (тестов) Всероссийского физкультурно-спортивного комплекса «Готов к труду и обороне» (ГТО), до 65%; </w:t>
            </w:r>
          </w:p>
          <w:p w:rsidR="008D3B9D" w:rsidRDefault="00791B06">
            <w:pPr>
              <w:tabs>
                <w:tab w:val="left" w:pos="284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-доли лиц с ограниченными возможностями здоровья и инвалидов, систематически занимающихся физической культурой и спор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том, в общей численности данной категории населения, до 22%; </w:t>
            </w:r>
          </w:p>
          <w:p w:rsidR="008D3B9D" w:rsidRDefault="00791B06">
            <w:pPr>
              <w:tabs>
                <w:tab w:val="left" w:pos="284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а, в том числе для лиц с ограниченными возможностями здоровья и инвалидов, до 100%; </w:t>
            </w:r>
          </w:p>
          <w:p w:rsidR="008D3B9D" w:rsidRDefault="00791B06">
            <w:pPr>
              <w:tabs>
                <w:tab w:val="left" w:pos="284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-доли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шенствования в организациях, осуществляющих спортивную подготовку, до 10%; </w:t>
            </w:r>
          </w:p>
          <w:p w:rsidR="008D3B9D" w:rsidRDefault="00791B06">
            <w:pPr>
              <w:tabs>
                <w:tab w:val="left" w:pos="284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-численности спортсменов, включенных в списки кандидатов в спортивные сборные команды Российской Федерации и Республики Татарстан, до 5 человек.</w:t>
            </w:r>
          </w:p>
        </w:tc>
      </w:tr>
    </w:tbl>
    <w:p w:rsidR="008D3B9D" w:rsidRDefault="008D3B9D">
      <w:pPr>
        <w:keepNext/>
        <w:keepLines/>
        <w:widowControl w:val="0"/>
        <w:tabs>
          <w:tab w:val="left" w:pos="993"/>
          <w:tab w:val="left" w:pos="1701"/>
          <w:tab w:val="left" w:pos="1843"/>
        </w:tabs>
        <w:ind w:left="60"/>
        <w:jc w:val="both"/>
        <w:rPr>
          <w:rFonts w:ascii="Arial" w:hAnsi="Arial" w:cs="Arial"/>
          <w:bCs/>
          <w:color w:val="000000"/>
          <w:sz w:val="24"/>
          <w:szCs w:val="24"/>
          <w:lang w:bidi="ru-RU"/>
        </w:rPr>
      </w:pPr>
    </w:p>
    <w:p w:rsidR="008D3B9D" w:rsidRDefault="00791B06">
      <w:pPr>
        <w:keepNext/>
        <w:keepLines/>
        <w:widowControl w:val="0"/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ind w:left="284" w:hanging="224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  <w:r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Характеристика проблемы, на решение которой</w:t>
      </w:r>
    </w:p>
    <w:p w:rsidR="008D3B9D" w:rsidRDefault="00791B06">
      <w:pPr>
        <w:keepNext/>
        <w:keepLines/>
        <w:widowControl w:val="0"/>
        <w:tabs>
          <w:tab w:val="left" w:pos="993"/>
          <w:tab w:val="left" w:pos="1701"/>
          <w:tab w:val="left" w:pos="1843"/>
        </w:tabs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  <w:r>
        <w:rPr>
          <w:rFonts w:ascii="Arial" w:hAnsi="Arial" w:cs="Arial"/>
          <w:bCs/>
          <w:color w:val="000000"/>
          <w:sz w:val="24"/>
          <w:szCs w:val="24"/>
          <w:lang w:bidi="ru-RU"/>
        </w:rPr>
        <w:t>направлена Программа</w:t>
      </w:r>
    </w:p>
    <w:p w:rsidR="008D3B9D" w:rsidRDefault="008D3B9D">
      <w:pPr>
        <w:keepNext/>
        <w:keepLines/>
        <w:widowControl w:val="0"/>
        <w:tabs>
          <w:tab w:val="left" w:pos="993"/>
          <w:tab w:val="left" w:pos="1701"/>
          <w:tab w:val="left" w:pos="1843"/>
        </w:tabs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</w:p>
    <w:p w:rsidR="008D3B9D" w:rsidRDefault="00791B06">
      <w:pPr>
        <w:widowControl w:val="0"/>
        <w:spacing w:line="276" w:lineRule="auto"/>
        <w:ind w:left="20"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В Бавлинском муниципальном районе Республики Татарстан развитие физической культуры и спорта является приоритетным направлением проводимой социальной политики и основывается на надежной нор</w:t>
      </w:r>
      <w:r>
        <w:rPr>
          <w:rFonts w:ascii="Arial" w:hAnsi="Arial" w:cs="Arial"/>
          <w:color w:val="000000"/>
          <w:sz w:val="24"/>
          <w:szCs w:val="24"/>
          <w:lang w:bidi="ru-RU"/>
        </w:rPr>
        <w:t>мативно-правовой основе. Создаются широкие возможности для развития физической культуры и спорта.</w:t>
      </w:r>
    </w:p>
    <w:p w:rsidR="008D3B9D" w:rsidRDefault="00791B06">
      <w:pPr>
        <w:widowControl w:val="0"/>
        <w:spacing w:line="276" w:lineRule="auto"/>
        <w:ind w:left="20"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В целях привлечения населения Бавлинского района к систематическим занятиям физической культурой и спортом проводится работа по модернизации спортивной инфрас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труктуры и повышению доступности спортивных сооружений для населения различных возрастных категорий и групп. В настоящее время численность занимающихся массовой физической культурой и спортом в Бавлинском районе составляет 19 287 человек, то есть 64,9% от </w:t>
      </w:r>
      <w:r>
        <w:rPr>
          <w:rFonts w:ascii="Arial" w:hAnsi="Arial" w:cs="Arial"/>
          <w:color w:val="000000"/>
          <w:sz w:val="24"/>
          <w:szCs w:val="24"/>
          <w:lang w:bidi="ru-RU"/>
        </w:rPr>
        <w:t>общей численности населения района.</w:t>
      </w:r>
    </w:p>
    <w:p w:rsidR="008D3B9D" w:rsidRDefault="00791B06">
      <w:pPr>
        <w:widowControl w:val="0"/>
        <w:spacing w:line="276" w:lineRule="auto"/>
        <w:ind w:left="20"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В районе функционируют 3 спортивные школы. Общий охват занимающихся в них </w:t>
      </w:r>
      <w:r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составляет 947 человек. Воспитанники спортивных школ становятся участниками и победителями всероссийских и международных соревнований. Наиболее ма</w:t>
      </w:r>
      <w:r>
        <w:rPr>
          <w:rFonts w:ascii="Arial" w:hAnsi="Arial" w:cs="Arial"/>
          <w:color w:val="000000"/>
          <w:sz w:val="24"/>
          <w:szCs w:val="24"/>
          <w:lang w:bidi="ru-RU"/>
        </w:rPr>
        <w:t>ссовыми видами спорта в Бавлинском районе являются хоккей, футбол, волейбол, баскетбол, борьба, плавание, лыжные гонки, легкая атлетика, настольный теннис, бокс. Ежегодно в районе проводится более 70 спортивных мероприятий.</w:t>
      </w:r>
    </w:p>
    <w:p w:rsidR="008D3B9D" w:rsidRDefault="00791B06">
      <w:pPr>
        <w:widowControl w:val="0"/>
        <w:spacing w:line="276" w:lineRule="auto"/>
        <w:ind w:left="20"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Активно ведется физкультурно-спо</w:t>
      </w:r>
      <w:r>
        <w:rPr>
          <w:rFonts w:ascii="Arial" w:hAnsi="Arial" w:cs="Arial"/>
          <w:color w:val="000000"/>
          <w:sz w:val="24"/>
          <w:szCs w:val="24"/>
          <w:lang w:bidi="ru-RU"/>
        </w:rPr>
        <w:t>ртивная работа на предприятиях различной формы собственности. Одной из форм привлечения населения к здоровому образу жизни является проведение массовых физкультурно-спортивных мероприятий, например, в рамках Всероссийских лыжных соревнований «Лыжня России»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и Всероссийского забега «Кросс наций».</w:t>
      </w:r>
    </w:p>
    <w:p w:rsidR="008D3B9D" w:rsidRDefault="00791B06">
      <w:pPr>
        <w:widowControl w:val="0"/>
        <w:spacing w:line="276" w:lineRule="auto"/>
        <w:ind w:left="20"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В Бавлинском районе динамично развивается адаптивный спорт, увеличивается количество лиц с инвалидностью, занимающихся физическими упражнениями, развиваются новые виды адаптивного спорта, функционирует Автономная не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коммерческая организация содействия людям с ограниченными возможностями (АНОСЛОВ) «Я СМОГУ». </w:t>
      </w:r>
    </w:p>
    <w:p w:rsidR="008D3B9D" w:rsidRDefault="00791B06">
      <w:pPr>
        <w:widowControl w:val="0"/>
        <w:spacing w:line="276" w:lineRule="auto"/>
        <w:ind w:left="20"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Однако, дальнейшему развитию отрасли препятствуют следующие проблемы:</w:t>
      </w:r>
    </w:p>
    <w:p w:rsidR="008D3B9D" w:rsidRDefault="00791B06">
      <w:pPr>
        <w:widowControl w:val="0"/>
        <w:numPr>
          <w:ilvl w:val="0"/>
          <w:numId w:val="5"/>
        </w:numPr>
        <w:tabs>
          <w:tab w:val="left" w:pos="750"/>
          <w:tab w:val="left" w:pos="993"/>
        </w:tabs>
        <w:spacing w:line="276" w:lineRule="auto"/>
        <w:ind w:left="20"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Несмотря на сформировавшиеся тенденции к устойчивому развитию физической культуры и массового спорта имеется ряд проблем, связанных с организацией физкультурно-спортивной работы с населением, лицами с инвалидностью, в том числе с финансовым и кадровым обес</w:t>
      </w:r>
      <w:r>
        <w:rPr>
          <w:rFonts w:ascii="Arial" w:hAnsi="Arial" w:cs="Arial"/>
          <w:color w:val="000000"/>
          <w:sz w:val="24"/>
          <w:szCs w:val="24"/>
          <w:lang w:bidi="ru-RU"/>
        </w:rPr>
        <w:t>печением, обустройством придомовых территорий зонами для занятий физической культурой и спортом.</w:t>
      </w:r>
    </w:p>
    <w:p w:rsidR="008D3B9D" w:rsidRDefault="00791B06">
      <w:pPr>
        <w:widowControl w:val="0"/>
        <w:numPr>
          <w:ilvl w:val="0"/>
          <w:numId w:val="5"/>
        </w:numPr>
        <w:tabs>
          <w:tab w:val="left" w:pos="711"/>
          <w:tab w:val="left" w:pos="993"/>
        </w:tabs>
        <w:spacing w:line="276" w:lineRule="auto"/>
        <w:ind w:left="20" w:right="4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Одной из острых проблем в области физической культуры и спорта на сегодняшний день является материально-технический износ спортивных сооружений, построенных до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2008 года. Данные спортивные здания, строения и сооружения не отвечают возросшим требованиям международных спортивных федераций. Ежегодно ужесточаются требования к объектам спорта с точки зрения обеспечения безопасности при проведении соревнований различн</w:t>
      </w:r>
      <w:r>
        <w:rPr>
          <w:rFonts w:ascii="Arial" w:hAnsi="Arial" w:cs="Arial"/>
          <w:color w:val="000000"/>
          <w:sz w:val="24"/>
          <w:szCs w:val="24"/>
          <w:lang w:bidi="ru-RU"/>
        </w:rPr>
        <w:t>ых уровней, которым эти объекты не соответствуют.</w:t>
      </w:r>
    </w:p>
    <w:p w:rsidR="008D3B9D" w:rsidRDefault="00791B06">
      <w:pPr>
        <w:widowControl w:val="0"/>
        <w:spacing w:line="276" w:lineRule="auto"/>
        <w:ind w:left="20" w:right="4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Для решения этих проблем в рамках подпрограммы «Развитие физической культуры и спорта на 2025-2027 годы» предлагается комплекс мероприятий, направленных на развитие спортивной инфраструктуры и сети спортивн</w:t>
      </w:r>
      <w:r>
        <w:rPr>
          <w:rFonts w:ascii="Arial" w:hAnsi="Arial" w:cs="Arial"/>
          <w:color w:val="000000"/>
          <w:sz w:val="24"/>
          <w:szCs w:val="24"/>
          <w:lang w:bidi="ru-RU"/>
        </w:rPr>
        <w:t>ых учреждений, повышение эффективности их функционирования, развитие массового детско-юношеского спорта и подготовку спортивного резерва, развитие студенческого спорта, развитие массового спорта среди всех категорий населения, создание условий для развития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приоритетных видов спорта, подготовки спортсменов высокого класса, содействие подготовке специалистов по физической культуре и спорту высшей квалификации, формирование потребности населения в регулярных занятиях физической культурой и спортом, пропаганду </w:t>
      </w:r>
      <w:r>
        <w:rPr>
          <w:rFonts w:ascii="Arial" w:hAnsi="Arial" w:cs="Arial"/>
          <w:color w:val="000000"/>
          <w:sz w:val="24"/>
          <w:szCs w:val="24"/>
          <w:lang w:bidi="ru-RU"/>
        </w:rPr>
        <w:t>здорового образа жизни населения, научное, информационно-методическое обеспечение сферы физической культуры и спорта.</w:t>
      </w:r>
    </w:p>
    <w:p w:rsidR="008D3B9D" w:rsidRDefault="00791B06">
      <w:pPr>
        <w:widowControl w:val="0"/>
        <w:spacing w:line="276" w:lineRule="auto"/>
        <w:ind w:left="20" w:right="4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В рамках подпрограммы «Развитие спорта высших достижений и системы подготовки спортивного резерва на 2025-2027 годы» в Бавлинском районе п</w:t>
      </w:r>
      <w:r>
        <w:rPr>
          <w:rFonts w:ascii="Arial" w:hAnsi="Arial" w:cs="Arial"/>
          <w:color w:val="000000"/>
          <w:sz w:val="24"/>
          <w:szCs w:val="24"/>
          <w:lang w:bidi="ru-RU"/>
        </w:rPr>
        <w:t>роводятся мероприятия, направленные на совершенствование системы отбора и подготовки спортивного резерва для спортивных сборных команд Республики Татарстан и Российской Федерации, достижение спортсменами Бавлинского района высоких спортивных результатов на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официальных межрегиональных, всероссийских и официальных </w:t>
      </w:r>
      <w:r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международных спортивных соревнованиях.</w:t>
      </w:r>
    </w:p>
    <w:p w:rsidR="008D3B9D" w:rsidRDefault="00791B06">
      <w:pPr>
        <w:widowControl w:val="0"/>
        <w:spacing w:line="276" w:lineRule="auto"/>
        <w:ind w:left="23" w:right="4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Ежегодно заключаются соглашения между Министерством спорта Республики Татарстан и Бавлинским муниципальным районом о сотрудничестве и взаимодействии в области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развития физической культуры и спорта.</w:t>
      </w:r>
    </w:p>
    <w:p w:rsidR="008D3B9D" w:rsidRDefault="00791B06">
      <w:pPr>
        <w:widowControl w:val="0"/>
        <w:tabs>
          <w:tab w:val="left" w:pos="2694"/>
        </w:tabs>
        <w:spacing w:line="360" w:lineRule="auto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val="en-US" w:bidi="ru-RU"/>
        </w:rPr>
        <w:t>II</w:t>
      </w:r>
      <w:r>
        <w:rPr>
          <w:rFonts w:ascii="Arial" w:hAnsi="Arial" w:cs="Arial"/>
          <w:color w:val="000000"/>
          <w:sz w:val="24"/>
          <w:szCs w:val="24"/>
          <w:lang w:bidi="ru-RU"/>
        </w:rPr>
        <w:t>.</w:t>
      </w:r>
      <w:r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Основные цели и задачи Программы</w:t>
      </w:r>
    </w:p>
    <w:p w:rsidR="008D3B9D" w:rsidRDefault="00791B06">
      <w:pPr>
        <w:widowControl w:val="0"/>
        <w:spacing w:line="276" w:lineRule="auto"/>
        <w:ind w:right="4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Основными целями Программы являются: реализация государственной политики в области физической культуры и спорта в Бавлинском муниципальном районе Республики Татарстан и обеспечени</w:t>
      </w:r>
      <w:r>
        <w:rPr>
          <w:rFonts w:ascii="Arial" w:hAnsi="Arial" w:cs="Arial"/>
          <w:color w:val="000000"/>
          <w:sz w:val="24"/>
          <w:szCs w:val="24"/>
          <w:lang w:bidi="ru-RU"/>
        </w:rPr>
        <w:t>е условий для занятий спортом и достижения высших спортивных результатов.</w:t>
      </w:r>
    </w:p>
    <w:p w:rsidR="008D3B9D" w:rsidRDefault="00791B06">
      <w:pPr>
        <w:widowControl w:val="0"/>
        <w:spacing w:line="276" w:lineRule="auto"/>
        <w:ind w:right="4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Для достижения поставленных целей необходимо решить следующие задачи:</w:t>
      </w:r>
    </w:p>
    <w:p w:rsidR="008D3B9D" w:rsidRDefault="00791B06">
      <w:pPr>
        <w:widowControl w:val="0"/>
        <w:numPr>
          <w:ilvl w:val="0"/>
          <w:numId w:val="6"/>
        </w:numPr>
        <w:tabs>
          <w:tab w:val="left" w:pos="993"/>
        </w:tabs>
        <w:spacing w:line="276" w:lineRule="auto"/>
        <w:ind w:right="4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Повышение мотивации населения Бавлинского муниципального района к систематическим занятиям физической культурой и спортом, ведению здорового образа жизни.</w:t>
      </w:r>
    </w:p>
    <w:p w:rsidR="008D3B9D" w:rsidRDefault="00791B06">
      <w:pPr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right="4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Совершенствование системы подготовки спортивного резерва и обеспечение успешного выступления спортс</w:t>
      </w:r>
      <w:r>
        <w:rPr>
          <w:rFonts w:ascii="Arial" w:hAnsi="Arial" w:cs="Arial"/>
          <w:color w:val="000000"/>
          <w:sz w:val="24"/>
          <w:szCs w:val="24"/>
          <w:lang w:bidi="ru-RU"/>
        </w:rPr>
        <w:t>менов из Бавлинского муниципального района на межрегиональных, всероссийских и на крупнейших международных спортивных соревнованиях в составе сборных команд Российской Федерации и Республики Татарстан.</w:t>
      </w:r>
    </w:p>
    <w:p w:rsidR="008D3B9D" w:rsidRDefault="00791B06">
      <w:pPr>
        <w:widowControl w:val="0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Повышение эффективности государственной политики в обл</w:t>
      </w:r>
      <w:r>
        <w:rPr>
          <w:rFonts w:ascii="Arial" w:hAnsi="Arial" w:cs="Arial"/>
          <w:color w:val="000000"/>
          <w:sz w:val="24"/>
          <w:szCs w:val="24"/>
          <w:lang w:bidi="ru-RU"/>
        </w:rPr>
        <w:t>асти физической культуры и спорта.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Масштабность поставленных целей требует разработки комплекса мероприятий.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Для развития физической культуры и спорта, укрепления здоровья населения, укрепления спортивного имиджа Бавлинского района реализуется подпрограмма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«Развитие физической культуры и спорта на 2025-2027 годы».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Подпрограмма предусматривает выполнение мероприятий, направленных на формирование здорового образа жизни, укрепление здоровья, повышение физической активности и подготовленности всех возрастных гр</w:t>
      </w:r>
      <w:r>
        <w:rPr>
          <w:rFonts w:ascii="Arial" w:hAnsi="Arial" w:cs="Arial"/>
          <w:color w:val="000000"/>
          <w:sz w:val="24"/>
          <w:szCs w:val="24"/>
          <w:lang w:bidi="ru-RU"/>
        </w:rPr>
        <w:t>упп населения, создание условий для полноценного отдыха и здорового досуга.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Реализация указанных мероприятий позволит создать условия для укрепления здоровья населения Бавлинского района, улучшить демографическую ситуацию в Бавлинском районе, развивать и п</w:t>
      </w:r>
      <w:r>
        <w:rPr>
          <w:rFonts w:ascii="Arial" w:hAnsi="Arial" w:cs="Arial"/>
          <w:color w:val="000000"/>
          <w:sz w:val="24"/>
          <w:szCs w:val="24"/>
          <w:lang w:bidi="ru-RU"/>
        </w:rPr>
        <w:t>опуляризировать массовый спорт, приобщать различные слои общества к регулярным занятиям физической культурой и спортом.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Реализация мероприятий подпрограммы позволит достичь к 2027 году увеличения: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доли населения, систематически занимающегося физической кул</w:t>
      </w:r>
      <w:r>
        <w:rPr>
          <w:rFonts w:ascii="Arial" w:hAnsi="Arial" w:cs="Arial"/>
          <w:color w:val="000000"/>
          <w:sz w:val="24"/>
          <w:szCs w:val="24"/>
          <w:lang w:bidi="ru-RU"/>
        </w:rPr>
        <w:t>ьтурой и спортом, в общей численности населения до 69%;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до 22%;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доли населения Бавлинско</w:t>
      </w:r>
      <w:r>
        <w:rPr>
          <w:rFonts w:ascii="Arial" w:hAnsi="Arial" w:cs="Arial"/>
          <w:color w:val="000000"/>
          <w:sz w:val="24"/>
          <w:szCs w:val="24"/>
          <w:lang w:bidi="ru-RU"/>
        </w:rPr>
        <w:t>го муниципального района, выполнивших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испытаний (тестов) Всероссийского физ</w:t>
      </w:r>
      <w:r>
        <w:rPr>
          <w:rFonts w:ascii="Arial" w:hAnsi="Arial" w:cs="Arial"/>
          <w:color w:val="000000"/>
          <w:sz w:val="24"/>
          <w:szCs w:val="24"/>
          <w:lang w:bidi="ru-RU"/>
        </w:rPr>
        <w:t>культурно-спортивного комплекса «Готов к труду и обороне» (ГТО), до 65%.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В целях обеспечения подготовки спортивного резерва и успешных выступлений спортсменов Республики Татарстан на российских и международных спортивных соревнованиях реализуется подпрогра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мма «Развитие спорта высших достижений и </w:t>
      </w:r>
      <w:r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системы подготовки спортивного резерва на 2025-2027 годы».</w:t>
      </w:r>
    </w:p>
    <w:p w:rsidR="008D3B9D" w:rsidRDefault="00791B06">
      <w:pPr>
        <w:widowControl w:val="0"/>
        <w:tabs>
          <w:tab w:val="right" w:pos="9644"/>
        </w:tabs>
        <w:spacing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Подпрограмма предусматривает выполнение мероприятий, направленных на подготовку спортивного резерва, совершенствование спортивных результатов учащихся спорт</w:t>
      </w:r>
      <w:r>
        <w:rPr>
          <w:rFonts w:ascii="Arial" w:hAnsi="Arial" w:cs="Arial"/>
          <w:color w:val="000000"/>
          <w:sz w:val="24"/>
          <w:szCs w:val="24"/>
          <w:lang w:bidi="ru-RU"/>
        </w:rPr>
        <w:t>ивных школ, поддержку системы научного, аналитического и методического обеспечения деятельности в области физической культуры и спорта, поддержку организаций дополнительного образования детей и профессиональных образовательных организаций спортивной направ</w:t>
      </w:r>
      <w:r>
        <w:rPr>
          <w:rFonts w:ascii="Arial" w:hAnsi="Arial" w:cs="Arial"/>
          <w:color w:val="000000"/>
          <w:sz w:val="24"/>
          <w:szCs w:val="24"/>
          <w:lang w:bidi="ru-RU"/>
        </w:rPr>
        <w:t>ленности, развитие спорта высших достижений (профессиональный спорт).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Реализация мероприятий подпрограммы позволит достичь к 2027 году увеличения: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численности спортсменов, включенных в списки кандидатов в спортивные сборные команды Российской Федерации и Р</w:t>
      </w:r>
      <w:r>
        <w:rPr>
          <w:rFonts w:ascii="Arial" w:hAnsi="Arial" w:cs="Arial"/>
          <w:color w:val="000000"/>
          <w:sz w:val="24"/>
          <w:szCs w:val="24"/>
          <w:lang w:bidi="ru-RU"/>
        </w:rPr>
        <w:t>еспублики Татарстан, до 5 человек;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</w:t>
      </w:r>
      <w:r>
        <w:rPr>
          <w:rFonts w:ascii="Arial" w:hAnsi="Arial" w:cs="Arial"/>
          <w:color w:val="000000"/>
          <w:sz w:val="24"/>
          <w:szCs w:val="24"/>
          <w:lang w:bidi="ru-RU"/>
        </w:rPr>
        <w:t>аниченными возможностями здоровья и инвалидов, до 100%;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доли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 до 10%.</w:t>
      </w:r>
    </w:p>
    <w:p w:rsidR="008D3B9D" w:rsidRDefault="00791B06">
      <w:pPr>
        <w:widowControl w:val="0"/>
        <w:spacing w:after="357" w:line="260" w:lineRule="exact"/>
        <w:ind w:left="20" w:firstLine="7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Программа бу</w:t>
      </w:r>
      <w:r>
        <w:rPr>
          <w:rFonts w:ascii="Arial" w:hAnsi="Arial" w:cs="Arial"/>
          <w:color w:val="000000"/>
          <w:sz w:val="24"/>
          <w:szCs w:val="24"/>
          <w:lang w:bidi="ru-RU"/>
        </w:rPr>
        <w:t>дет реализовываться в течение 2025-2027 годов.</w:t>
      </w:r>
    </w:p>
    <w:p w:rsidR="008D3B9D" w:rsidRDefault="00791B06">
      <w:pPr>
        <w:keepNext/>
        <w:keepLines/>
        <w:widowControl w:val="0"/>
        <w:tabs>
          <w:tab w:val="left" w:pos="426"/>
          <w:tab w:val="left" w:pos="1701"/>
        </w:tabs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  <w:bookmarkStart w:id="1" w:name="bookmark3"/>
      <w:r>
        <w:rPr>
          <w:rFonts w:ascii="Arial" w:hAnsi="Arial" w:cs="Arial"/>
          <w:bCs/>
          <w:color w:val="000000"/>
          <w:sz w:val="24"/>
          <w:szCs w:val="24"/>
          <w:lang w:val="en-US" w:bidi="ru-RU"/>
        </w:rPr>
        <w:t>III</w:t>
      </w:r>
      <w:r>
        <w:rPr>
          <w:rFonts w:ascii="Arial" w:hAnsi="Arial" w:cs="Arial"/>
          <w:bCs/>
          <w:color w:val="000000"/>
          <w:sz w:val="24"/>
          <w:szCs w:val="24"/>
          <w:lang w:bidi="ru-RU"/>
        </w:rPr>
        <w:t>. Обоснование ресурсного обеспечения Программы</w:t>
      </w:r>
      <w:bookmarkEnd w:id="1"/>
    </w:p>
    <w:p w:rsidR="008D3B9D" w:rsidRDefault="008D3B9D">
      <w:pPr>
        <w:keepNext/>
        <w:keepLines/>
        <w:widowControl w:val="0"/>
        <w:tabs>
          <w:tab w:val="left" w:pos="426"/>
          <w:tab w:val="left" w:pos="1701"/>
        </w:tabs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Общий объем финансирования Программы в 2025-2027 годах составит 306 544,70 тыс. рублей, в том числе:</w:t>
      </w:r>
    </w:p>
    <w:p w:rsidR="008D3B9D" w:rsidRDefault="00791B06">
      <w:pPr>
        <w:widowControl w:val="0"/>
        <w:spacing w:line="276" w:lineRule="auto"/>
        <w:ind w:left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2025 год - 95 166,00 тыс. рублей;</w:t>
      </w:r>
    </w:p>
    <w:p w:rsidR="008D3B9D" w:rsidRDefault="00791B06">
      <w:pPr>
        <w:widowControl w:val="0"/>
        <w:spacing w:line="276" w:lineRule="auto"/>
        <w:ind w:left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2026 год - 101 219,80 тыс. рублей;</w:t>
      </w:r>
    </w:p>
    <w:p w:rsidR="008D3B9D" w:rsidRDefault="00791B06">
      <w:pPr>
        <w:widowControl w:val="0"/>
        <w:spacing w:line="276" w:lineRule="auto"/>
        <w:ind w:left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2027 год - 110 158,90 тыс. рублей.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Объемы финансирования Программы носят прогнозный характер и подлежат ежегодному уточнению при формировании бюджета Бавлинского района на соответствующий год и плановый период. Средства р</w:t>
      </w:r>
      <w:r>
        <w:rPr>
          <w:rFonts w:ascii="Arial" w:hAnsi="Arial" w:cs="Arial"/>
          <w:color w:val="000000"/>
          <w:sz w:val="24"/>
          <w:szCs w:val="24"/>
          <w:lang w:bidi="ru-RU"/>
        </w:rPr>
        <w:t>еспубликанского и местного бюджета источников будут определены в соответствии с ежегодно заключаемыми договорами и соглашениями.</w:t>
      </w:r>
    </w:p>
    <w:p w:rsidR="008D3B9D" w:rsidRDefault="008D3B9D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8D3B9D" w:rsidRDefault="00791B06">
      <w:pPr>
        <w:keepNext/>
        <w:keepLines/>
        <w:widowControl w:val="0"/>
        <w:tabs>
          <w:tab w:val="left" w:pos="2552"/>
        </w:tabs>
        <w:spacing w:line="360" w:lineRule="auto"/>
        <w:jc w:val="center"/>
        <w:outlineLvl w:val="1"/>
        <w:rPr>
          <w:rFonts w:ascii="Arial" w:hAnsi="Arial" w:cs="Arial"/>
          <w:bCs/>
          <w:color w:val="000000"/>
          <w:sz w:val="24"/>
          <w:szCs w:val="24"/>
          <w:lang w:bidi="ru-RU"/>
        </w:rPr>
      </w:pPr>
      <w:bookmarkStart w:id="2" w:name="bookmark4"/>
      <w:r>
        <w:rPr>
          <w:rFonts w:ascii="Arial" w:hAnsi="Arial" w:cs="Arial"/>
          <w:bCs/>
          <w:color w:val="000000"/>
          <w:sz w:val="24"/>
          <w:szCs w:val="24"/>
          <w:lang w:val="en-US" w:bidi="ru-RU"/>
        </w:rPr>
        <w:t>IV</w:t>
      </w:r>
      <w:r>
        <w:rPr>
          <w:rFonts w:ascii="Arial" w:hAnsi="Arial" w:cs="Arial"/>
          <w:bCs/>
          <w:color w:val="000000"/>
          <w:sz w:val="24"/>
          <w:szCs w:val="24"/>
          <w:lang w:bidi="ru-RU"/>
        </w:rPr>
        <w:t>. Механизм реализации Программы</w:t>
      </w:r>
      <w:bookmarkEnd w:id="2"/>
    </w:p>
    <w:p w:rsidR="008D3B9D" w:rsidRDefault="00791B06">
      <w:pPr>
        <w:widowControl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Органом, ответственным за реализацию и координацию деятельности участников Программы, являет</w:t>
      </w:r>
      <w:r>
        <w:rPr>
          <w:rFonts w:ascii="Arial" w:hAnsi="Arial" w:cs="Arial"/>
          <w:color w:val="000000"/>
          <w:sz w:val="24"/>
          <w:szCs w:val="24"/>
          <w:lang w:bidi="ru-RU"/>
        </w:rPr>
        <w:t>ся МКУ «Отдел развития спорта и туризма Бавлинского муниципального района Республики Татарстан».</w:t>
      </w:r>
    </w:p>
    <w:p w:rsidR="008D3B9D" w:rsidRDefault="00791B06">
      <w:pPr>
        <w:widowControl w:val="0"/>
        <w:tabs>
          <w:tab w:val="left" w:pos="3759"/>
        </w:tabs>
        <w:spacing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МКУ «Отдел развития спорта и туризма Бавлинского муниципального района Республики Татарстан»: </w:t>
      </w:r>
    </w:p>
    <w:p w:rsidR="008D3B9D" w:rsidRDefault="00791B06">
      <w:pPr>
        <w:widowControl w:val="0"/>
        <w:tabs>
          <w:tab w:val="left" w:pos="3759"/>
        </w:tabs>
        <w:spacing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подготавливает в установленном порядке предложения по уточнению </w:t>
      </w:r>
      <w:r>
        <w:rPr>
          <w:rFonts w:ascii="Arial" w:hAnsi="Arial" w:cs="Arial"/>
          <w:color w:val="000000"/>
          <w:sz w:val="24"/>
          <w:szCs w:val="24"/>
          <w:lang w:bidi="ru-RU"/>
        </w:rPr>
        <w:t>перечня программных мероприятий, затрат на их реализацию;</w:t>
      </w:r>
    </w:p>
    <w:p w:rsidR="008D3B9D" w:rsidRDefault="00791B06">
      <w:pPr>
        <w:widowControl w:val="0"/>
        <w:tabs>
          <w:tab w:val="left" w:pos="851"/>
          <w:tab w:val="left" w:pos="3759"/>
        </w:tabs>
        <w:spacing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уточняет перечень целевых индикаторов и их поквартальное распределение;</w:t>
      </w:r>
    </w:p>
    <w:p w:rsidR="008D3B9D" w:rsidRDefault="00791B06">
      <w:pPr>
        <w:widowControl w:val="0"/>
        <w:tabs>
          <w:tab w:val="left" w:pos="3759"/>
        </w:tabs>
        <w:spacing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подготавливает ежегодно отчет о ходе реализации Программы, который заслушивается на заседании Совета Бавлинского муниципального района, либо на </w:t>
      </w:r>
      <w:r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заседаниях Исполнительного комитета Бавлинского муниципального района, либо на заседаниях профильных комиссий;</w:t>
      </w:r>
    </w:p>
    <w:p w:rsidR="008D3B9D" w:rsidRDefault="00791B06">
      <w:pPr>
        <w:widowControl w:val="0"/>
        <w:tabs>
          <w:tab w:val="left" w:pos="3759"/>
        </w:tabs>
        <w:spacing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е</w:t>
      </w:r>
      <w:r>
        <w:rPr>
          <w:rFonts w:ascii="Arial" w:hAnsi="Arial" w:cs="Arial"/>
          <w:color w:val="000000"/>
          <w:sz w:val="24"/>
          <w:szCs w:val="24"/>
          <w:lang w:bidi="ru-RU"/>
        </w:rPr>
        <w:t>жегодно направляет в Министерство спорта Республики Татарстан, в срок до марта года, следующего за отчетным, а также по окончании срока реализации муниципальной программы - отчет о ходе реализации муниципальной программы и эффективности использования финан</w:t>
      </w:r>
      <w:r>
        <w:rPr>
          <w:rFonts w:ascii="Arial" w:hAnsi="Arial" w:cs="Arial"/>
          <w:color w:val="000000"/>
          <w:sz w:val="24"/>
          <w:szCs w:val="24"/>
          <w:lang w:bidi="ru-RU"/>
        </w:rPr>
        <w:t>совых средств.</w:t>
      </w:r>
    </w:p>
    <w:p w:rsidR="008D3B9D" w:rsidRDefault="008D3B9D">
      <w:pPr>
        <w:widowControl w:val="0"/>
        <w:tabs>
          <w:tab w:val="left" w:pos="3759"/>
        </w:tabs>
        <w:spacing w:line="322" w:lineRule="exact"/>
        <w:ind w:left="20" w:right="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8D3B9D" w:rsidRDefault="00791B06">
      <w:pPr>
        <w:keepNext/>
        <w:keepLines/>
        <w:widowControl w:val="0"/>
        <w:jc w:val="center"/>
        <w:outlineLvl w:val="1"/>
        <w:rPr>
          <w:rFonts w:ascii="Arial" w:hAnsi="Arial" w:cs="Arial"/>
          <w:bCs/>
          <w:color w:val="000000"/>
          <w:sz w:val="24"/>
          <w:szCs w:val="24"/>
          <w:lang w:bidi="ru-RU"/>
        </w:rPr>
      </w:pPr>
      <w:bookmarkStart w:id="3" w:name="bookmark5"/>
      <w:r>
        <w:rPr>
          <w:rFonts w:ascii="Arial" w:hAnsi="Arial" w:cs="Arial"/>
          <w:bCs/>
          <w:color w:val="000000"/>
          <w:sz w:val="24"/>
          <w:szCs w:val="24"/>
          <w:lang w:val="en-US" w:bidi="ru-RU"/>
        </w:rPr>
        <w:t>V</w:t>
      </w:r>
      <w:r>
        <w:rPr>
          <w:rFonts w:ascii="Arial" w:hAnsi="Arial" w:cs="Arial"/>
          <w:bCs/>
          <w:color w:val="000000"/>
          <w:sz w:val="24"/>
          <w:szCs w:val="24"/>
          <w:lang w:bidi="ru-RU"/>
        </w:rPr>
        <w:t>. Оценка экономической, социальной и экологической</w:t>
      </w:r>
    </w:p>
    <w:p w:rsidR="008D3B9D" w:rsidRDefault="00791B06">
      <w:pPr>
        <w:keepNext/>
        <w:keepLines/>
        <w:widowControl w:val="0"/>
        <w:jc w:val="center"/>
        <w:outlineLvl w:val="1"/>
        <w:rPr>
          <w:rFonts w:ascii="Arial" w:hAnsi="Arial" w:cs="Arial"/>
          <w:bCs/>
          <w:color w:val="000000"/>
          <w:sz w:val="24"/>
          <w:szCs w:val="24"/>
          <w:lang w:bidi="ru-RU"/>
        </w:rPr>
      </w:pPr>
      <w:r>
        <w:rPr>
          <w:rFonts w:ascii="Arial" w:hAnsi="Arial" w:cs="Arial"/>
          <w:bCs/>
          <w:color w:val="000000"/>
          <w:sz w:val="24"/>
          <w:szCs w:val="24"/>
          <w:lang w:bidi="ru-RU"/>
        </w:rPr>
        <w:t>эффективности от реализации Программы</w:t>
      </w:r>
      <w:bookmarkEnd w:id="3"/>
    </w:p>
    <w:p w:rsidR="008D3B9D" w:rsidRDefault="008D3B9D">
      <w:pPr>
        <w:keepNext/>
        <w:keepLines/>
        <w:widowControl w:val="0"/>
        <w:jc w:val="center"/>
        <w:outlineLvl w:val="1"/>
        <w:rPr>
          <w:rFonts w:ascii="Arial" w:hAnsi="Arial" w:cs="Arial"/>
          <w:bCs/>
          <w:color w:val="000000"/>
          <w:sz w:val="24"/>
          <w:szCs w:val="24"/>
          <w:lang w:bidi="ru-RU"/>
        </w:rPr>
      </w:pP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Социально-экономическая эффективность от реализации Программы будет достигнута за счет: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повышения уровня охвата населения Бавлинского муниципального </w:t>
      </w:r>
      <w:r>
        <w:rPr>
          <w:rFonts w:ascii="Arial" w:hAnsi="Arial" w:cs="Arial"/>
          <w:color w:val="000000"/>
          <w:sz w:val="24"/>
          <w:szCs w:val="24"/>
          <w:lang w:bidi="ru-RU"/>
        </w:rPr>
        <w:t>района занятиями физической культурой и спортом;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снижения уровня заболеваемости различных групп населения; 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вовлечения неорганизованных групп детей и молодежи в регулярные занятия спортом;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повышения доступности, разнообразия и качества физкультурноспортивн</w:t>
      </w:r>
      <w:r>
        <w:rPr>
          <w:rFonts w:ascii="Arial" w:hAnsi="Arial" w:cs="Arial"/>
          <w:color w:val="000000"/>
          <w:sz w:val="24"/>
          <w:szCs w:val="24"/>
          <w:lang w:bidi="ru-RU"/>
        </w:rPr>
        <w:t>ых услуг, в том числе платных;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расширения возможностей для физической реабилитации и социальной адаптации с ограниченными возможностями;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удовлетворения потребностей граждан района в оздоравливающих активных формах отдыха;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создания эффективной системы профи</w:t>
      </w:r>
      <w:r>
        <w:rPr>
          <w:rFonts w:ascii="Arial" w:hAnsi="Arial" w:cs="Arial"/>
          <w:color w:val="000000"/>
          <w:sz w:val="24"/>
          <w:szCs w:val="24"/>
          <w:lang w:bidi="ru-RU"/>
        </w:rPr>
        <w:t>лактики наркомании, алкоголизма, табакокурения и правонарушений среди молодежи, в том числе путем привлечения к занятиям физической культурой и спортом;</w:t>
      </w:r>
    </w:p>
    <w:p w:rsidR="008D3B9D" w:rsidRDefault="00791B06">
      <w:pPr>
        <w:widowControl w:val="0"/>
        <w:spacing w:line="276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устойчивого развития и повышения эффективности спортивной инфраструктуры;</w:t>
      </w:r>
    </w:p>
    <w:p w:rsidR="008D3B9D" w:rsidRDefault="00791B06">
      <w:pPr>
        <w:widowControl w:val="0"/>
        <w:spacing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  <w:sectPr w:rsidR="008D3B9D">
          <w:type w:val="continuous"/>
          <w:pgSz w:w="11909" w:h="16838"/>
          <w:pgMar w:top="567" w:right="567" w:bottom="1134" w:left="1134" w:header="284" w:footer="6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  <w:lang w:bidi="ru-RU"/>
        </w:rPr>
        <w:t>достижения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повышения производительности труда как результата снижения заболеваемости населения и увеличения продолжительности жизни.</w:t>
      </w:r>
    </w:p>
    <w:p w:rsidR="008D3B9D" w:rsidRDefault="00791B06">
      <w:pPr>
        <w:widowControl w:val="0"/>
        <w:tabs>
          <w:tab w:val="left" w:pos="567"/>
          <w:tab w:val="left" w:pos="5670"/>
        </w:tabs>
        <w:ind w:left="2552"/>
        <w:rPr>
          <w:rFonts w:ascii="Arial" w:hAnsi="Arial" w:cs="Arial"/>
          <w:bCs/>
          <w:color w:val="000000"/>
          <w:sz w:val="24"/>
          <w:szCs w:val="24"/>
          <w:lang w:bidi="ru-RU"/>
        </w:rPr>
      </w:pPr>
      <w:r>
        <w:rPr>
          <w:rFonts w:ascii="Arial" w:hAnsi="Arial" w:cs="Arial"/>
          <w:bCs/>
          <w:color w:val="000000"/>
          <w:sz w:val="24"/>
          <w:szCs w:val="24"/>
          <w:lang w:bidi="ru-RU"/>
        </w:rPr>
        <w:lastRenderedPageBreak/>
        <w:t xml:space="preserve">                                         </w:t>
      </w:r>
      <w:r>
        <w:rPr>
          <w:rFonts w:ascii="Arial" w:hAnsi="Arial" w:cs="Arial"/>
          <w:bCs/>
          <w:color w:val="000000"/>
          <w:sz w:val="24"/>
          <w:szCs w:val="24"/>
          <w:lang w:val="en-US" w:bidi="ru-RU"/>
        </w:rPr>
        <w:t>VI</w:t>
      </w:r>
      <w:r>
        <w:rPr>
          <w:rFonts w:ascii="Arial" w:hAnsi="Arial" w:cs="Arial"/>
          <w:bCs/>
          <w:color w:val="000000"/>
          <w:sz w:val="24"/>
          <w:szCs w:val="24"/>
          <w:lang w:bidi="ru-RU"/>
        </w:rPr>
        <w:t>. Перечень мероприятий</w:t>
      </w:r>
    </w:p>
    <w:p w:rsidR="008D3B9D" w:rsidRDefault="00791B06">
      <w:pPr>
        <w:widowControl w:val="0"/>
        <w:tabs>
          <w:tab w:val="left" w:pos="567"/>
        </w:tabs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  <w:r>
        <w:rPr>
          <w:rFonts w:ascii="Arial" w:hAnsi="Arial" w:cs="Arial"/>
          <w:bCs/>
          <w:color w:val="000000"/>
          <w:sz w:val="24"/>
          <w:szCs w:val="24"/>
          <w:lang w:bidi="ru-RU"/>
        </w:rPr>
        <w:t>к муниципальной программе «Развитие физической культуры и спорта</w:t>
      </w:r>
    </w:p>
    <w:p w:rsidR="008D3B9D" w:rsidRDefault="00791B06">
      <w:pPr>
        <w:widowControl w:val="0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  <w:r>
        <w:rPr>
          <w:rFonts w:ascii="Arial" w:hAnsi="Arial" w:cs="Arial"/>
          <w:bCs/>
          <w:color w:val="000000"/>
          <w:sz w:val="24"/>
          <w:szCs w:val="24"/>
          <w:lang w:bidi="ru-RU"/>
        </w:rPr>
        <w:t>в Бавлинском муниципальном районе Республики Татарстан на 2025-2027 годы»</w:t>
      </w:r>
    </w:p>
    <w:p w:rsidR="008D3B9D" w:rsidRDefault="008D3B9D">
      <w:pPr>
        <w:widowControl w:val="0"/>
        <w:spacing w:line="220" w:lineRule="exact"/>
        <w:ind w:left="420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</w:p>
    <w:tbl>
      <w:tblPr>
        <w:tblStyle w:val="14"/>
        <w:tblW w:w="1472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4395"/>
        <w:gridCol w:w="2835"/>
        <w:gridCol w:w="1604"/>
        <w:gridCol w:w="1798"/>
        <w:gridCol w:w="1559"/>
        <w:gridCol w:w="1888"/>
      </w:tblGrid>
      <w:tr w:rsidR="008D3B9D">
        <w:trPr>
          <w:jc w:val="center"/>
        </w:trPr>
        <w:tc>
          <w:tcPr>
            <w:tcW w:w="643" w:type="dxa"/>
            <w:vMerge w:val="restart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95" w:type="dxa"/>
            <w:vMerge w:val="restart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vMerge w:val="restart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Ответственные</w:t>
            </w:r>
          </w:p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1604" w:type="dxa"/>
            <w:vMerge w:val="restart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Источник,</w:t>
            </w:r>
          </w:p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объем финанси-рования</w:t>
            </w:r>
          </w:p>
        </w:tc>
        <w:tc>
          <w:tcPr>
            <w:tcW w:w="5245" w:type="dxa"/>
            <w:gridSpan w:val="3"/>
            <w:vAlign w:val="center"/>
          </w:tcPr>
          <w:p w:rsidR="008D3B9D" w:rsidRDefault="00791B06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годам (в тыс. рублей)</w:t>
            </w:r>
          </w:p>
        </w:tc>
      </w:tr>
      <w:tr w:rsidR="008D3B9D">
        <w:trPr>
          <w:jc w:val="center"/>
        </w:trPr>
        <w:tc>
          <w:tcPr>
            <w:tcW w:w="643" w:type="dxa"/>
            <w:vMerge/>
          </w:tcPr>
          <w:p w:rsidR="008D3B9D" w:rsidRDefault="008D3B9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8D3B9D" w:rsidRDefault="008D3B9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D3B9D" w:rsidRDefault="008D3B9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8D3B9D" w:rsidRDefault="008D3B9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:rsidR="008D3B9D" w:rsidRDefault="008D3B9D">
            <w:pPr>
              <w:tabs>
                <w:tab w:val="left" w:pos="318"/>
              </w:tabs>
              <w:spacing w:line="230" w:lineRule="exact"/>
              <w:ind w:left="34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3B9D" w:rsidRDefault="00791B06">
            <w:pPr>
              <w:tabs>
                <w:tab w:val="left" w:pos="318"/>
              </w:tabs>
              <w:spacing w:line="230" w:lineRule="exact"/>
              <w:ind w:left="34" w:right="-108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9" w:type="dxa"/>
            <w:vAlign w:val="center"/>
          </w:tcPr>
          <w:p w:rsidR="008D3B9D" w:rsidRDefault="008D3B9D">
            <w:pPr>
              <w:tabs>
                <w:tab w:val="left" w:pos="318"/>
              </w:tabs>
              <w:spacing w:line="230" w:lineRule="exact"/>
              <w:ind w:left="34" w:right="-108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8D3B9D" w:rsidRDefault="00791B06">
            <w:pPr>
              <w:tabs>
                <w:tab w:val="left" w:pos="318"/>
              </w:tabs>
              <w:spacing w:line="230" w:lineRule="exact"/>
              <w:ind w:left="34" w:right="-108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88" w:type="dxa"/>
            <w:vAlign w:val="center"/>
          </w:tcPr>
          <w:p w:rsidR="008D3B9D" w:rsidRDefault="008D3B9D">
            <w:pPr>
              <w:tabs>
                <w:tab w:val="left" w:pos="318"/>
              </w:tabs>
              <w:spacing w:line="230" w:lineRule="exact"/>
              <w:ind w:left="34" w:right="-108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8D3B9D" w:rsidRDefault="00791B06">
            <w:pPr>
              <w:tabs>
                <w:tab w:val="left" w:pos="318"/>
              </w:tabs>
              <w:spacing w:line="230" w:lineRule="exact"/>
              <w:ind w:left="34" w:right="-108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</w:tr>
      <w:tr w:rsidR="008D3B9D">
        <w:trPr>
          <w:jc w:val="center"/>
        </w:trPr>
        <w:tc>
          <w:tcPr>
            <w:tcW w:w="643" w:type="dxa"/>
            <w:vAlign w:val="bottom"/>
          </w:tcPr>
          <w:p w:rsidR="008D3B9D" w:rsidRDefault="00791B06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bottom"/>
          </w:tcPr>
          <w:p w:rsidR="008D3B9D" w:rsidRDefault="00791B06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8D3B9D" w:rsidRDefault="00791B06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4" w:type="dxa"/>
            <w:vAlign w:val="center"/>
          </w:tcPr>
          <w:p w:rsidR="008D3B9D" w:rsidRDefault="00791B06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gridSpan w:val="3"/>
            <w:vAlign w:val="bottom"/>
          </w:tcPr>
          <w:p w:rsidR="008D3B9D" w:rsidRDefault="00791B06">
            <w:pPr>
              <w:spacing w:line="220" w:lineRule="exact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8D3B9D">
        <w:trPr>
          <w:jc w:val="center"/>
        </w:trPr>
        <w:tc>
          <w:tcPr>
            <w:tcW w:w="14722" w:type="dxa"/>
            <w:gridSpan w:val="7"/>
            <w:vAlign w:val="bottom"/>
          </w:tcPr>
          <w:p w:rsidR="008D3B9D" w:rsidRDefault="008D3B9D">
            <w:pPr>
              <w:spacing w:line="220" w:lineRule="exact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D3B9D" w:rsidRDefault="00791B06">
            <w:pPr>
              <w:numPr>
                <w:ilvl w:val="0"/>
                <w:numId w:val="8"/>
              </w:numPr>
              <w:spacing w:line="220" w:lineRule="exact"/>
              <w:ind w:left="318" w:hanging="295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Перечень мероприятий подпрограммы «Развитие физической культуры спорта на 2025-2027 годы»</w:t>
            </w:r>
          </w:p>
          <w:p w:rsidR="008D3B9D" w:rsidRDefault="008D3B9D">
            <w:pPr>
              <w:spacing w:line="220" w:lineRule="exact"/>
              <w:ind w:left="10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D3B9D">
        <w:trPr>
          <w:trHeight w:val="1319"/>
          <w:jc w:val="center"/>
        </w:trPr>
        <w:tc>
          <w:tcPr>
            <w:tcW w:w="643" w:type="dxa"/>
          </w:tcPr>
          <w:p w:rsidR="008D3B9D" w:rsidRDefault="00791B06">
            <w:pPr>
              <w:spacing w:line="220" w:lineRule="exact"/>
              <w:ind w:right="13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Franklin Gothic Book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D3B9D" w:rsidRDefault="00791B06">
            <w:pPr>
              <w:spacing w:line="274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подготовки и участия спортсменов района в республиканских, российских и международных соревнованиях</w:t>
            </w:r>
          </w:p>
        </w:tc>
        <w:tc>
          <w:tcPr>
            <w:tcW w:w="2835" w:type="dxa"/>
            <w:vAlign w:val="bottom"/>
          </w:tcPr>
          <w:p w:rsidR="008D3B9D" w:rsidRDefault="00791B06">
            <w:pPr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МКУ «Отдел развития спорта и туризма Бавлинского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муниципа-льного района Республики Татарстан» (далее – Отдел развития спорта и туризма)</w:t>
            </w:r>
          </w:p>
        </w:tc>
        <w:tc>
          <w:tcPr>
            <w:tcW w:w="1604" w:type="dxa"/>
            <w:vAlign w:val="center"/>
          </w:tcPr>
          <w:p w:rsidR="008D3B9D" w:rsidRDefault="00791B06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98" w:type="dxa"/>
            <w:vAlign w:val="center"/>
          </w:tcPr>
          <w:p w:rsidR="008D3B9D" w:rsidRDefault="00791B06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855,6</w:t>
            </w:r>
          </w:p>
        </w:tc>
        <w:tc>
          <w:tcPr>
            <w:tcW w:w="1559" w:type="dxa"/>
            <w:vAlign w:val="center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855,6</w:t>
            </w:r>
          </w:p>
        </w:tc>
        <w:tc>
          <w:tcPr>
            <w:tcW w:w="1888" w:type="dxa"/>
            <w:vAlign w:val="center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855,6</w:t>
            </w:r>
          </w:p>
        </w:tc>
      </w:tr>
      <w:tr w:rsidR="008D3B9D">
        <w:trPr>
          <w:jc w:val="center"/>
        </w:trPr>
        <w:tc>
          <w:tcPr>
            <w:tcW w:w="643" w:type="dxa"/>
          </w:tcPr>
          <w:p w:rsidR="008D3B9D" w:rsidRDefault="00791B06">
            <w:pPr>
              <w:spacing w:line="230" w:lineRule="exact"/>
              <w:ind w:right="13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8D3B9D" w:rsidRDefault="00791B06">
            <w:pPr>
              <w:spacing w:line="274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Пропаганда здорового, активного образа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жизни среди различных групп населения района посредством проведения популярных спортивно-массовых мероприятий, «Кросс наций», «Лыжня России», «Спартакиада среди организаций, предприятий и сельских поселений», мероприятий, приуроченных ко Дню физкультурника</w:t>
            </w:r>
          </w:p>
        </w:tc>
        <w:tc>
          <w:tcPr>
            <w:tcW w:w="2835" w:type="dxa"/>
          </w:tcPr>
          <w:p w:rsidR="008D3B9D" w:rsidRDefault="00791B06">
            <w:pPr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Отдел развития спорта и туризма</w:t>
            </w:r>
          </w:p>
          <w:p w:rsidR="008D3B9D" w:rsidRDefault="008D3B9D">
            <w:pPr>
              <w:spacing w:line="274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8D3B9D" w:rsidRDefault="00791B06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98" w:type="dxa"/>
            <w:vAlign w:val="center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366,7</w:t>
            </w:r>
          </w:p>
        </w:tc>
        <w:tc>
          <w:tcPr>
            <w:tcW w:w="1559" w:type="dxa"/>
            <w:vAlign w:val="center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366,7</w:t>
            </w:r>
          </w:p>
        </w:tc>
        <w:tc>
          <w:tcPr>
            <w:tcW w:w="1888" w:type="dxa"/>
            <w:vAlign w:val="center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366,7</w:t>
            </w:r>
          </w:p>
        </w:tc>
      </w:tr>
      <w:tr w:rsidR="008D3B9D">
        <w:trPr>
          <w:trHeight w:val="698"/>
          <w:jc w:val="center"/>
        </w:trPr>
        <w:tc>
          <w:tcPr>
            <w:tcW w:w="643" w:type="dxa"/>
          </w:tcPr>
          <w:p w:rsidR="008D3B9D" w:rsidRDefault="00791B06">
            <w:pPr>
              <w:spacing w:line="230" w:lineRule="exact"/>
              <w:ind w:right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8D3B9D" w:rsidRDefault="00791B06">
            <w:pPr>
              <w:spacing w:line="274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среди инвалидов и лиц пожилого возраста спортивных соревнований, спартакиад, фестивалей, спортивных праздников по видам спорта: бильярд, шашки,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шахматы, плавание, настольный теннис, легкая атлетика</w:t>
            </w:r>
          </w:p>
        </w:tc>
        <w:tc>
          <w:tcPr>
            <w:tcW w:w="2835" w:type="dxa"/>
          </w:tcPr>
          <w:p w:rsidR="008D3B9D" w:rsidRDefault="00791B06">
            <w:pPr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развития спорта и туризма</w:t>
            </w:r>
          </w:p>
          <w:p w:rsidR="008D3B9D" w:rsidRDefault="008D3B9D">
            <w:pPr>
              <w:spacing w:line="274" w:lineRule="exact"/>
              <w:ind w:left="57"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3B9D" w:rsidRDefault="008D3B9D">
            <w:pPr>
              <w:spacing w:line="274" w:lineRule="exact"/>
              <w:ind w:left="57"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8D3B9D" w:rsidRDefault="00791B06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98" w:type="dxa"/>
            <w:vAlign w:val="center"/>
          </w:tcPr>
          <w:p w:rsidR="008D3B9D" w:rsidRDefault="00791B06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59" w:type="dxa"/>
            <w:vAlign w:val="center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888" w:type="dxa"/>
            <w:vAlign w:val="center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8D3B9D">
        <w:trPr>
          <w:trHeight w:val="1265"/>
          <w:jc w:val="center"/>
        </w:trPr>
        <w:tc>
          <w:tcPr>
            <w:tcW w:w="643" w:type="dxa"/>
          </w:tcPr>
          <w:p w:rsidR="008D3B9D" w:rsidRDefault="00791B06">
            <w:pPr>
              <w:ind w:right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95" w:type="dxa"/>
          </w:tcPr>
          <w:p w:rsidR="008D3B9D" w:rsidRDefault="00791B06">
            <w:pPr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Обеспечение участия инвалидов и лиц пожилого возраста в республиканских соревнованиях по календарному плану Республики Татарстан</w:t>
            </w:r>
          </w:p>
        </w:tc>
        <w:tc>
          <w:tcPr>
            <w:tcW w:w="2835" w:type="dxa"/>
            <w:vAlign w:val="bottom"/>
          </w:tcPr>
          <w:p w:rsidR="008D3B9D" w:rsidRDefault="00791B06">
            <w:pPr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Отдел развития спорта и туризма</w:t>
            </w:r>
          </w:p>
          <w:p w:rsidR="008D3B9D" w:rsidRDefault="008D3B9D">
            <w:pPr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3B9D" w:rsidRDefault="008D3B9D">
            <w:pPr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3B9D" w:rsidRDefault="008D3B9D">
            <w:pPr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98" w:type="dxa"/>
            <w:vAlign w:val="center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559" w:type="dxa"/>
            <w:vAlign w:val="center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888" w:type="dxa"/>
            <w:vAlign w:val="center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8D3B9D">
        <w:trPr>
          <w:trHeight w:val="1667"/>
          <w:jc w:val="center"/>
        </w:trPr>
        <w:tc>
          <w:tcPr>
            <w:tcW w:w="643" w:type="dxa"/>
          </w:tcPr>
          <w:p w:rsidR="008D3B9D" w:rsidRDefault="00791B06">
            <w:pPr>
              <w:spacing w:line="230" w:lineRule="exact"/>
              <w:ind w:right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8D3B9D" w:rsidRDefault="00791B06">
            <w:pPr>
              <w:spacing w:line="274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Участие в ежегодных республиканских семинарах-совещаниях с руководящими работниками, специалистами и общественным активом в сфере физической культуры и массового спорта</w:t>
            </w:r>
          </w:p>
        </w:tc>
        <w:tc>
          <w:tcPr>
            <w:tcW w:w="2835" w:type="dxa"/>
            <w:vAlign w:val="bottom"/>
          </w:tcPr>
          <w:p w:rsidR="008D3B9D" w:rsidRDefault="00791B06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Отдел развития спорта и туризма</w:t>
            </w:r>
          </w:p>
          <w:p w:rsidR="008D3B9D" w:rsidRDefault="008D3B9D">
            <w:pPr>
              <w:spacing w:line="276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3B9D" w:rsidRDefault="008D3B9D">
            <w:pPr>
              <w:spacing w:line="276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3B9D" w:rsidRDefault="008D3B9D">
            <w:pPr>
              <w:spacing w:line="276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3B9D" w:rsidRDefault="008D3B9D">
            <w:pPr>
              <w:spacing w:line="276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8D3B9D" w:rsidRDefault="00791B06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98" w:type="dxa"/>
            <w:vAlign w:val="center"/>
          </w:tcPr>
          <w:p w:rsidR="008D3B9D" w:rsidRDefault="00791B06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59" w:type="dxa"/>
            <w:vAlign w:val="center"/>
          </w:tcPr>
          <w:p w:rsidR="008D3B9D" w:rsidRDefault="00791B06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888" w:type="dxa"/>
            <w:vAlign w:val="center"/>
          </w:tcPr>
          <w:p w:rsidR="008D3B9D" w:rsidRDefault="00791B06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</w:tr>
      <w:tr w:rsidR="008D3B9D">
        <w:trPr>
          <w:trHeight w:val="1086"/>
          <w:jc w:val="center"/>
        </w:trPr>
        <w:tc>
          <w:tcPr>
            <w:tcW w:w="643" w:type="dxa"/>
          </w:tcPr>
          <w:p w:rsidR="008D3B9D" w:rsidRDefault="00791B06">
            <w:pPr>
              <w:spacing w:line="230" w:lineRule="exact"/>
              <w:ind w:right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8D3B9D" w:rsidRDefault="00791B06">
            <w:pPr>
              <w:spacing w:line="274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Переподготовка и повышение квалификации тренеров, руководителей и специалистов в сфере физической культуры и спорта</w:t>
            </w:r>
          </w:p>
        </w:tc>
        <w:tc>
          <w:tcPr>
            <w:tcW w:w="2835" w:type="dxa"/>
          </w:tcPr>
          <w:p w:rsidR="008D3B9D" w:rsidRDefault="00791B06">
            <w:pPr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Отдел развития спорта и туризма</w:t>
            </w:r>
          </w:p>
          <w:p w:rsidR="008D3B9D" w:rsidRDefault="008D3B9D">
            <w:pPr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8D3B9D" w:rsidRDefault="00791B06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98" w:type="dxa"/>
            <w:vAlign w:val="center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59" w:type="dxa"/>
            <w:vAlign w:val="center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888" w:type="dxa"/>
            <w:vAlign w:val="center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8D3B9D">
        <w:trPr>
          <w:jc w:val="center"/>
        </w:trPr>
        <w:tc>
          <w:tcPr>
            <w:tcW w:w="643" w:type="dxa"/>
          </w:tcPr>
          <w:p w:rsidR="008D3B9D" w:rsidRDefault="00791B06">
            <w:pPr>
              <w:spacing w:line="230" w:lineRule="exact"/>
              <w:ind w:right="1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8D3B9D" w:rsidRDefault="00791B06">
            <w:pPr>
              <w:spacing w:line="274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Закупка спортивно-технологического оборудования для создания малых спортивных площадок в рамках федерального проекта «Спорт - норма жизни»</w:t>
            </w:r>
          </w:p>
        </w:tc>
        <w:tc>
          <w:tcPr>
            <w:tcW w:w="2835" w:type="dxa"/>
            <w:vAlign w:val="bottom"/>
          </w:tcPr>
          <w:p w:rsidR="008D3B9D" w:rsidRDefault="00791B06">
            <w:pPr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Отдел развития спорта и туризма</w:t>
            </w:r>
          </w:p>
          <w:p w:rsidR="008D3B9D" w:rsidRDefault="00791B06">
            <w:pPr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«Спортивная школа №1» Бавлинского муниципального района Республики Татарстан (далее – МБУ ДО «СШ №1»)</w:t>
            </w:r>
          </w:p>
          <w:p w:rsidR="008D3B9D" w:rsidRDefault="00791B06">
            <w:pPr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МАУ ДО «Спортивная школа №2» Бавлинского муниципального района Республики Татарстан (далее – МАУ ДО «СШ №2»)</w:t>
            </w:r>
          </w:p>
          <w:p w:rsidR="008D3B9D" w:rsidRDefault="00791B06">
            <w:pPr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МАУ ДО «Комплек-сная  спортивная школа №3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» Бавлинского муниципального района Республики Татарстан (далее – МАУ ДО «КСШ №3»)</w:t>
            </w:r>
          </w:p>
        </w:tc>
        <w:tc>
          <w:tcPr>
            <w:tcW w:w="1604" w:type="dxa"/>
            <w:vAlign w:val="center"/>
          </w:tcPr>
          <w:p w:rsidR="008D3B9D" w:rsidRDefault="00791B06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республи-канский бюджет</w:t>
            </w:r>
          </w:p>
        </w:tc>
        <w:tc>
          <w:tcPr>
            <w:tcW w:w="1798" w:type="dxa"/>
            <w:vAlign w:val="center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8" w:type="dxa"/>
            <w:vAlign w:val="center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8D3B9D">
        <w:trPr>
          <w:cantSplit/>
          <w:trHeight w:val="1130"/>
          <w:jc w:val="center"/>
        </w:trPr>
        <w:tc>
          <w:tcPr>
            <w:tcW w:w="643" w:type="dxa"/>
          </w:tcPr>
          <w:p w:rsidR="008D3B9D" w:rsidRDefault="00791B06">
            <w:pPr>
              <w:spacing w:line="230" w:lineRule="exact"/>
              <w:ind w:right="1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95" w:type="dxa"/>
          </w:tcPr>
          <w:p w:rsidR="008D3B9D" w:rsidRDefault="00791B06">
            <w:pPr>
              <w:spacing w:line="274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Популяризация Всероссийского физкультурно-спортивного комплекса «Готов к труду и обороне» (ГТО) и системы подготовки к его выполнению</w:t>
            </w:r>
          </w:p>
        </w:tc>
        <w:tc>
          <w:tcPr>
            <w:tcW w:w="2835" w:type="dxa"/>
            <w:vAlign w:val="bottom"/>
          </w:tcPr>
          <w:p w:rsidR="008D3B9D" w:rsidRDefault="00791B06">
            <w:pPr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Отдел развития спорта и туризма</w:t>
            </w:r>
          </w:p>
          <w:p w:rsidR="008D3B9D" w:rsidRDefault="008D3B9D">
            <w:pPr>
              <w:spacing w:line="274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3B9D" w:rsidRDefault="008D3B9D">
            <w:pPr>
              <w:spacing w:line="274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3B9D" w:rsidRDefault="008D3B9D">
            <w:pPr>
              <w:spacing w:line="274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8D3B9D" w:rsidRDefault="00791B06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98" w:type="dxa"/>
            <w:vAlign w:val="center"/>
          </w:tcPr>
          <w:p w:rsidR="008D3B9D" w:rsidRDefault="00791B06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vAlign w:val="center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88" w:type="dxa"/>
            <w:vAlign w:val="center"/>
          </w:tcPr>
          <w:p w:rsidR="008D3B9D" w:rsidRDefault="00791B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8D3B9D">
        <w:trPr>
          <w:trHeight w:val="701"/>
          <w:jc w:val="center"/>
        </w:trPr>
        <w:tc>
          <w:tcPr>
            <w:tcW w:w="9477" w:type="dxa"/>
            <w:gridSpan w:val="4"/>
          </w:tcPr>
          <w:p w:rsidR="008D3B9D" w:rsidRDefault="008D3B9D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3B9D" w:rsidRDefault="00791B06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98" w:type="dxa"/>
            <w:vAlign w:val="center"/>
          </w:tcPr>
          <w:p w:rsidR="008D3B9D" w:rsidRDefault="00791B0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1 283,3</w:t>
            </w:r>
          </w:p>
        </w:tc>
        <w:tc>
          <w:tcPr>
            <w:tcW w:w="1559" w:type="dxa"/>
            <w:vAlign w:val="center"/>
          </w:tcPr>
          <w:p w:rsidR="008D3B9D" w:rsidRDefault="00791B0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1 283,3</w:t>
            </w:r>
          </w:p>
        </w:tc>
        <w:tc>
          <w:tcPr>
            <w:tcW w:w="1888" w:type="dxa"/>
            <w:vAlign w:val="center"/>
          </w:tcPr>
          <w:p w:rsidR="008D3B9D" w:rsidRDefault="00791B0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1 283,3</w:t>
            </w:r>
          </w:p>
        </w:tc>
      </w:tr>
    </w:tbl>
    <w:p w:rsidR="008D3B9D" w:rsidRDefault="008D3B9D">
      <w:pPr>
        <w:widowControl w:val="0"/>
        <w:spacing w:line="220" w:lineRule="exact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</w:p>
    <w:p w:rsidR="008D3B9D" w:rsidRDefault="00791B06">
      <w:pPr>
        <w:widowControl w:val="0"/>
        <w:spacing w:line="220" w:lineRule="exact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  <w:r>
        <w:rPr>
          <w:rFonts w:ascii="Arial" w:hAnsi="Arial" w:cs="Arial"/>
          <w:bCs/>
          <w:color w:val="000000"/>
          <w:sz w:val="24"/>
          <w:szCs w:val="24"/>
          <w:lang w:val="en-US" w:bidi="ru-RU"/>
        </w:rPr>
        <w:t>II</w:t>
      </w:r>
      <w:r>
        <w:rPr>
          <w:rFonts w:ascii="Arial" w:hAnsi="Arial" w:cs="Arial"/>
          <w:bCs/>
          <w:color w:val="000000"/>
          <w:sz w:val="24"/>
          <w:szCs w:val="24"/>
          <w:lang w:bidi="ru-RU"/>
        </w:rPr>
        <w:t>. Перечень мероприятий по развитию учреждений физической культуры в Бавлинском муниципальном районе</w:t>
      </w:r>
    </w:p>
    <w:p w:rsidR="008D3B9D" w:rsidRDefault="008D3B9D">
      <w:pPr>
        <w:widowControl w:val="0"/>
        <w:spacing w:line="220" w:lineRule="exact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</w:p>
    <w:tbl>
      <w:tblPr>
        <w:tblW w:w="15297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394"/>
        <w:gridCol w:w="2835"/>
        <w:gridCol w:w="1701"/>
        <w:gridCol w:w="1843"/>
        <w:gridCol w:w="1559"/>
        <w:gridCol w:w="2397"/>
      </w:tblGrid>
      <w:tr w:rsidR="008D3B9D">
        <w:trPr>
          <w:trHeight w:hRule="exact" w:val="8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B9D" w:rsidRDefault="008D3B9D">
            <w:pPr>
              <w:widowControl w:val="0"/>
              <w:spacing w:line="220" w:lineRule="exact"/>
              <w:ind w:right="132"/>
              <w:jc w:val="right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D3B9D" w:rsidRDefault="00791B06">
            <w:pPr>
              <w:widowControl w:val="0"/>
              <w:spacing w:line="220" w:lineRule="exact"/>
              <w:ind w:right="132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</w:t>
            </w:r>
            <w:r>
              <w:rPr>
                <w:rFonts w:ascii="Arial" w:eastAsia="Franklin Gothic Book" w:hAnsi="Arial" w:cs="Arial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B9D" w:rsidRDefault="00791B06">
            <w:pPr>
              <w:widowControl w:val="0"/>
              <w:spacing w:line="274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Обеспечение деятельности подведомственных учреждений спортивной подготовки</w:t>
            </w:r>
          </w:p>
          <w:p w:rsidR="008D3B9D" w:rsidRDefault="008D3B9D">
            <w:pPr>
              <w:widowControl w:val="0"/>
              <w:spacing w:line="274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B9D" w:rsidRDefault="00791B06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МБУ ДО «СШ №1»</w:t>
            </w:r>
          </w:p>
          <w:p w:rsidR="008D3B9D" w:rsidRDefault="00791B06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«СШ №2»</w:t>
            </w:r>
          </w:p>
          <w:p w:rsidR="008D3B9D" w:rsidRDefault="00791B06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«КСШ №3»</w:t>
            </w:r>
          </w:p>
          <w:p w:rsidR="008D3B9D" w:rsidRDefault="008D3B9D">
            <w:pPr>
              <w:widowControl w:val="0"/>
              <w:spacing w:line="274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D3B9D" w:rsidRDefault="008D3B9D">
            <w:pPr>
              <w:widowControl w:val="0"/>
              <w:spacing w:line="274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D3B9D" w:rsidRDefault="008D3B9D">
            <w:pPr>
              <w:widowControl w:val="0"/>
              <w:spacing w:line="274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D3B9D" w:rsidRDefault="008D3B9D">
            <w:pPr>
              <w:widowControl w:val="0"/>
              <w:spacing w:line="274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D3B9D" w:rsidRDefault="008D3B9D">
            <w:pPr>
              <w:widowControl w:val="0"/>
              <w:spacing w:line="274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92574,4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B9D" w:rsidRDefault="00791B06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eastAsia="Courier New" w:hAnsi="Arial" w:cs="Arial"/>
                <w:color w:val="000000"/>
                <w:sz w:val="24"/>
                <w:szCs w:val="24"/>
                <w:lang w:bidi="ru-RU"/>
              </w:rPr>
              <w:t>99936,5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B9D" w:rsidRDefault="00791B06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eastAsia="Courier New" w:hAnsi="Arial" w:cs="Arial"/>
                <w:color w:val="000000"/>
                <w:sz w:val="24"/>
                <w:szCs w:val="24"/>
                <w:lang w:bidi="ru-RU"/>
              </w:rPr>
              <w:t>108875,6</w:t>
            </w:r>
          </w:p>
        </w:tc>
      </w:tr>
      <w:tr w:rsidR="008D3B9D">
        <w:trPr>
          <w:trHeight w:hRule="exact" w:val="65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B9D" w:rsidRDefault="00791B06">
            <w:pPr>
              <w:widowControl w:val="0"/>
              <w:rPr>
                <w:rFonts w:ascii="Arial" w:eastAsia="Courier New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eastAsia="Courier New" w:hAnsi="Arial" w:cs="Arial"/>
                <w:color w:val="000000"/>
                <w:sz w:val="24"/>
                <w:szCs w:val="24"/>
                <w:lang w:bidi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B9D" w:rsidRDefault="00791B06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92574,4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B9D" w:rsidRDefault="00791B06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99936,5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B9D" w:rsidRDefault="00791B06">
            <w:pPr>
              <w:widowControl w:val="0"/>
              <w:spacing w:line="276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eastAsia="Courier New" w:hAnsi="Arial" w:cs="Arial"/>
                <w:color w:val="000000"/>
                <w:sz w:val="24"/>
                <w:szCs w:val="24"/>
                <w:lang w:bidi="ru-RU"/>
              </w:rPr>
              <w:t>108875,6</w:t>
            </w:r>
          </w:p>
        </w:tc>
      </w:tr>
    </w:tbl>
    <w:p w:rsidR="008D3B9D" w:rsidRDefault="008D3B9D">
      <w:pPr>
        <w:widowControl w:val="0"/>
        <w:spacing w:line="220" w:lineRule="exact"/>
        <w:rPr>
          <w:rFonts w:ascii="Arial" w:hAnsi="Arial" w:cs="Arial"/>
          <w:bCs/>
          <w:color w:val="000000"/>
          <w:sz w:val="24"/>
          <w:szCs w:val="24"/>
          <w:lang w:bidi="ru-RU"/>
        </w:rPr>
      </w:pPr>
    </w:p>
    <w:p w:rsidR="008D3B9D" w:rsidRDefault="00791B06">
      <w:pPr>
        <w:widowControl w:val="0"/>
        <w:numPr>
          <w:ilvl w:val="0"/>
          <w:numId w:val="9"/>
        </w:numPr>
        <w:ind w:left="851" w:hanging="425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  <w:r>
        <w:rPr>
          <w:rFonts w:ascii="Arial" w:hAnsi="Arial" w:cs="Arial"/>
          <w:bCs/>
          <w:color w:val="000000"/>
          <w:sz w:val="24"/>
          <w:szCs w:val="24"/>
          <w:lang w:bidi="ru-RU"/>
        </w:rPr>
        <w:t>Перечень мероприятий подпрограммы «Развитие спорта высших достижений</w:t>
      </w:r>
    </w:p>
    <w:p w:rsidR="008D3B9D" w:rsidRDefault="00791B06">
      <w:pPr>
        <w:widowControl w:val="0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  <w:r>
        <w:rPr>
          <w:rFonts w:ascii="Arial" w:hAnsi="Arial" w:cs="Arial"/>
          <w:bCs/>
          <w:color w:val="000000"/>
          <w:sz w:val="24"/>
          <w:szCs w:val="24"/>
          <w:lang w:bidi="ru-RU"/>
        </w:rPr>
        <w:t>и системы подготовки спортивного резерва на 2025-2027 годы»</w:t>
      </w:r>
    </w:p>
    <w:p w:rsidR="008D3B9D" w:rsidRDefault="008D3B9D">
      <w:pPr>
        <w:widowControl w:val="0"/>
        <w:spacing w:line="220" w:lineRule="exact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</w:p>
    <w:tbl>
      <w:tblPr>
        <w:tblW w:w="15297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819"/>
        <w:gridCol w:w="2823"/>
        <w:gridCol w:w="1855"/>
        <w:gridCol w:w="1701"/>
        <w:gridCol w:w="1559"/>
        <w:gridCol w:w="1972"/>
      </w:tblGrid>
      <w:tr w:rsidR="008D3B9D">
        <w:trPr>
          <w:trHeight w:hRule="exact"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B9D" w:rsidRDefault="008D3B9D">
            <w:pPr>
              <w:widowControl w:val="0"/>
              <w:spacing w:line="220" w:lineRule="exact"/>
              <w:ind w:right="132"/>
              <w:jc w:val="right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D3B9D" w:rsidRDefault="00791B06">
            <w:pPr>
              <w:widowControl w:val="0"/>
              <w:spacing w:line="220" w:lineRule="exact"/>
              <w:ind w:right="132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</w:t>
            </w:r>
            <w:r>
              <w:rPr>
                <w:rFonts w:ascii="Arial" w:eastAsia="Franklin Gothic Book" w:hAnsi="Arial" w:cs="Arial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B9D" w:rsidRDefault="00791B06">
            <w:pPr>
              <w:widowControl w:val="0"/>
              <w:spacing w:line="274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Обеспечение спортивных школ специальным оборудованием, спортивным инвентарём и экипировкой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B9D" w:rsidRDefault="00791B06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МБУ ДО «СШ №1»</w:t>
            </w:r>
          </w:p>
          <w:p w:rsidR="008D3B9D" w:rsidRDefault="00791B06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«СШ №2»</w:t>
            </w:r>
          </w:p>
          <w:p w:rsidR="008D3B9D" w:rsidRDefault="00791B06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«КСШ №3»</w:t>
            </w:r>
          </w:p>
          <w:p w:rsidR="008D3B9D" w:rsidRDefault="008D3B9D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D3B9D" w:rsidRDefault="008D3B9D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D3B9D" w:rsidRDefault="008D3B9D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D3B9D" w:rsidRDefault="008D3B9D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B9D" w:rsidRDefault="00791B06">
            <w:pPr>
              <w:widowControl w:val="0"/>
              <w:spacing w:line="230" w:lineRule="exact"/>
              <w:ind w:left="107" w:right="132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республи-канский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362,50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8D3B9D">
        <w:trPr>
          <w:trHeight w:hRule="exact" w:val="7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B9D" w:rsidRDefault="008D3B9D">
            <w:pPr>
              <w:widowControl w:val="0"/>
              <w:spacing w:line="220" w:lineRule="exact"/>
              <w:ind w:right="132"/>
              <w:jc w:val="right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D3B9D" w:rsidRDefault="00791B06">
            <w:pPr>
              <w:widowControl w:val="0"/>
              <w:spacing w:line="220" w:lineRule="exact"/>
              <w:ind w:right="132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B9D" w:rsidRDefault="00791B06">
            <w:pPr>
              <w:widowControl w:val="0"/>
              <w:ind w:left="57" w:righ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Участие в Первенстве Республики Татарстан и России (группа А) по хоккею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B9D" w:rsidRDefault="00791B06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«КСШ №3»</w:t>
            </w:r>
          </w:p>
          <w:p w:rsidR="008D3B9D" w:rsidRDefault="008D3B9D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D3B9D" w:rsidRDefault="008D3B9D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D3B9D" w:rsidRDefault="008D3B9D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B9D" w:rsidRDefault="00791B06">
            <w:pPr>
              <w:widowControl w:val="0"/>
              <w:spacing w:line="230" w:lineRule="exact"/>
              <w:ind w:left="107" w:right="132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республи-канский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627,60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8D3B9D">
        <w:trPr>
          <w:trHeight w:hRule="exact" w:val="71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8D3B9D">
            <w:pPr>
              <w:widowControl w:val="0"/>
              <w:spacing w:line="220" w:lineRule="exact"/>
              <w:ind w:right="132"/>
              <w:jc w:val="right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D3B9D" w:rsidRDefault="00791B06">
            <w:pPr>
              <w:widowControl w:val="0"/>
              <w:spacing w:line="220" w:lineRule="exact"/>
              <w:ind w:right="132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791B06">
            <w:pPr>
              <w:widowControl w:val="0"/>
              <w:ind w:left="57" w:righ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Обеспечение спортивным оборудованием, экипировки и инвентаря для введенного нового спортивного объекта</w:t>
            </w:r>
          </w:p>
        </w:tc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791B06">
            <w:pPr>
              <w:widowControl w:val="0"/>
              <w:ind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«СШ №2»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ind w:left="107" w:right="132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республи-канский бюджет</w:t>
            </w:r>
          </w:p>
          <w:p w:rsidR="008D3B9D" w:rsidRDefault="008D3B9D">
            <w:pPr>
              <w:widowControl w:val="0"/>
              <w:spacing w:line="230" w:lineRule="exact"/>
              <w:ind w:left="107" w:right="132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100,00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8D3B9D">
        <w:trPr>
          <w:trHeight w:hRule="exact" w:val="71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791B06">
            <w:pPr>
              <w:widowControl w:val="0"/>
              <w:spacing w:line="220" w:lineRule="exact"/>
              <w:ind w:right="132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 xml:space="preserve"> 4.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791B06">
            <w:pPr>
              <w:widowControl w:val="0"/>
              <w:ind w:left="57" w:righ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Обеспечение вознаграждения тренерам-преподавателям за подготовку высококвалифицированных спортсменов</w:t>
            </w:r>
          </w:p>
        </w:tc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791B06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МБУ ДО «СШ №1»</w:t>
            </w:r>
          </w:p>
          <w:p w:rsidR="008D3B9D" w:rsidRDefault="00791B06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«СШ №2»</w:t>
            </w:r>
          </w:p>
          <w:p w:rsidR="008D3B9D" w:rsidRDefault="00791B06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«КСШ №3»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2" w:lineRule="exact"/>
              <w:ind w:left="108" w:right="1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республи-канский бюджет</w:t>
            </w:r>
          </w:p>
          <w:p w:rsidR="008D3B9D" w:rsidRDefault="008D3B9D">
            <w:pPr>
              <w:widowControl w:val="0"/>
              <w:spacing w:line="230" w:lineRule="exact"/>
              <w:ind w:left="107" w:right="132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198,20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8D3B9D">
        <w:trPr>
          <w:trHeight w:hRule="exact" w:val="71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791B06">
            <w:pPr>
              <w:widowControl w:val="0"/>
              <w:spacing w:line="220" w:lineRule="exact"/>
              <w:ind w:right="132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5.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791B06">
            <w:pPr>
              <w:widowControl w:val="0"/>
              <w:ind w:left="57" w:righ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Обеспечение денежной выплаты молодым специалистам физкультурно-спортивных организации</w:t>
            </w:r>
          </w:p>
        </w:tc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D3B9D" w:rsidRDefault="00791B06">
            <w:pPr>
              <w:widowControl w:val="0"/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МБУ ДО «СШ №1»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ind w:left="107" w:right="132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республи-канский бюджет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8D3B9D">
        <w:trPr>
          <w:trHeight w:hRule="exact" w:val="384"/>
        </w:trPr>
        <w:tc>
          <w:tcPr>
            <w:tcW w:w="8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B9D" w:rsidRDefault="00791B06">
            <w:pPr>
              <w:widowControl w:val="0"/>
              <w:spacing w:line="230" w:lineRule="exact"/>
              <w:ind w:left="12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ИТОГО: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B9D" w:rsidRDefault="008D3B9D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B9D" w:rsidRDefault="00791B06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eastAsia="Courier New" w:hAnsi="Arial" w:cs="Arial"/>
                <w:color w:val="000000"/>
                <w:sz w:val="24"/>
                <w:szCs w:val="24"/>
                <w:lang w:bidi="ru-RU"/>
              </w:rPr>
              <w:t>1308,30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B9D" w:rsidRDefault="00791B06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</w:tbl>
    <w:p w:rsidR="008D3B9D" w:rsidRDefault="00791B06">
      <w:pPr>
        <w:widowControl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____________________</w:t>
      </w:r>
    </w:p>
    <w:sectPr w:rsidR="008D3B9D">
      <w:headerReference w:type="default" r:id="rId16"/>
      <w:pgSz w:w="16838" w:h="11906" w:orient="landscape"/>
      <w:pgMar w:top="1134" w:right="567" w:bottom="1134" w:left="851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B06" w:rsidRDefault="00791B06">
      <w:r>
        <w:separator/>
      </w:r>
    </w:p>
  </w:endnote>
  <w:endnote w:type="continuationSeparator" w:id="0">
    <w:p w:rsidR="00791B06" w:rsidRDefault="0079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Franklin Gothic Book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B9D" w:rsidRDefault="008D3B9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B06" w:rsidRDefault="00791B06">
      <w:r>
        <w:separator/>
      </w:r>
    </w:p>
  </w:footnote>
  <w:footnote w:type="continuationSeparator" w:id="0">
    <w:p w:rsidR="00791B06" w:rsidRDefault="00791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100155"/>
      <w:docPartObj>
        <w:docPartGallery w:val="Page Numbers (Top of Page)"/>
        <w:docPartUnique/>
      </w:docPartObj>
    </w:sdtPr>
    <w:sdtEndPr/>
    <w:sdtContent>
      <w:p w:rsidR="008D3B9D" w:rsidRDefault="008D3B9D">
        <w:pPr>
          <w:pStyle w:val="af2"/>
          <w:jc w:val="center"/>
        </w:pPr>
      </w:p>
      <w:p w:rsidR="008D3B9D" w:rsidRDefault="00791B0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BD0">
          <w:rPr>
            <w:noProof/>
          </w:rPr>
          <w:t>2</w:t>
        </w:r>
        <w:r>
          <w:fldChar w:fldCharType="end"/>
        </w:r>
      </w:p>
    </w:sdtContent>
  </w:sdt>
  <w:p w:rsidR="008D3B9D" w:rsidRDefault="008D3B9D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B9D" w:rsidRDefault="00791B06">
    <w:pPr>
      <w:pStyle w:val="af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0A6BD0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71D"/>
    <w:multiLevelType w:val="hybridMultilevel"/>
    <w:tmpl w:val="9D544F86"/>
    <w:lvl w:ilvl="0" w:tplc="1FEE5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A70CAB2">
      <w:start w:val="1"/>
      <w:numFmt w:val="lowerLetter"/>
      <w:lvlText w:val="%2."/>
      <w:lvlJc w:val="left"/>
      <w:pPr>
        <w:ind w:left="1440" w:hanging="360"/>
      </w:pPr>
    </w:lvl>
    <w:lvl w:ilvl="2" w:tplc="B8484D46">
      <w:start w:val="1"/>
      <w:numFmt w:val="lowerRoman"/>
      <w:lvlText w:val="%3."/>
      <w:lvlJc w:val="right"/>
      <w:pPr>
        <w:ind w:left="2160" w:hanging="180"/>
      </w:pPr>
    </w:lvl>
    <w:lvl w:ilvl="3" w:tplc="E90897A0">
      <w:start w:val="1"/>
      <w:numFmt w:val="decimal"/>
      <w:lvlText w:val="%4."/>
      <w:lvlJc w:val="left"/>
      <w:pPr>
        <w:ind w:left="2880" w:hanging="360"/>
      </w:pPr>
    </w:lvl>
    <w:lvl w:ilvl="4" w:tplc="80EE9E88">
      <w:start w:val="1"/>
      <w:numFmt w:val="lowerLetter"/>
      <w:lvlText w:val="%5."/>
      <w:lvlJc w:val="left"/>
      <w:pPr>
        <w:ind w:left="3600" w:hanging="360"/>
      </w:pPr>
    </w:lvl>
    <w:lvl w:ilvl="5" w:tplc="53B0DFE2">
      <w:start w:val="1"/>
      <w:numFmt w:val="lowerRoman"/>
      <w:lvlText w:val="%6."/>
      <w:lvlJc w:val="right"/>
      <w:pPr>
        <w:ind w:left="4320" w:hanging="180"/>
      </w:pPr>
    </w:lvl>
    <w:lvl w:ilvl="6" w:tplc="A702A5CA">
      <w:start w:val="1"/>
      <w:numFmt w:val="decimal"/>
      <w:lvlText w:val="%7."/>
      <w:lvlJc w:val="left"/>
      <w:pPr>
        <w:ind w:left="5040" w:hanging="360"/>
      </w:pPr>
    </w:lvl>
    <w:lvl w:ilvl="7" w:tplc="A774ACF8">
      <w:start w:val="1"/>
      <w:numFmt w:val="lowerLetter"/>
      <w:lvlText w:val="%8."/>
      <w:lvlJc w:val="left"/>
      <w:pPr>
        <w:ind w:left="5760" w:hanging="360"/>
      </w:pPr>
    </w:lvl>
    <w:lvl w:ilvl="8" w:tplc="1952D5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11B86"/>
    <w:multiLevelType w:val="hybridMultilevel"/>
    <w:tmpl w:val="115087DE"/>
    <w:lvl w:ilvl="0" w:tplc="B30E964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48C1FF0">
      <w:start w:val="1"/>
      <w:numFmt w:val="decimal"/>
      <w:lvlText w:val=""/>
      <w:lvlJc w:val="left"/>
    </w:lvl>
    <w:lvl w:ilvl="2" w:tplc="9D6A521C">
      <w:start w:val="1"/>
      <w:numFmt w:val="decimal"/>
      <w:lvlText w:val=""/>
      <w:lvlJc w:val="left"/>
    </w:lvl>
    <w:lvl w:ilvl="3" w:tplc="82A8DC78">
      <w:start w:val="1"/>
      <w:numFmt w:val="decimal"/>
      <w:lvlText w:val=""/>
      <w:lvlJc w:val="left"/>
    </w:lvl>
    <w:lvl w:ilvl="4" w:tplc="6E08A4F0">
      <w:start w:val="1"/>
      <w:numFmt w:val="decimal"/>
      <w:lvlText w:val=""/>
      <w:lvlJc w:val="left"/>
    </w:lvl>
    <w:lvl w:ilvl="5" w:tplc="0E60FB46">
      <w:start w:val="1"/>
      <w:numFmt w:val="decimal"/>
      <w:lvlText w:val=""/>
      <w:lvlJc w:val="left"/>
    </w:lvl>
    <w:lvl w:ilvl="6" w:tplc="5F3E4F5A">
      <w:start w:val="1"/>
      <w:numFmt w:val="decimal"/>
      <w:lvlText w:val=""/>
      <w:lvlJc w:val="left"/>
    </w:lvl>
    <w:lvl w:ilvl="7" w:tplc="9D1CD4B0">
      <w:start w:val="1"/>
      <w:numFmt w:val="decimal"/>
      <w:lvlText w:val=""/>
      <w:lvlJc w:val="left"/>
    </w:lvl>
    <w:lvl w:ilvl="8" w:tplc="E3444B22">
      <w:start w:val="1"/>
      <w:numFmt w:val="decimal"/>
      <w:lvlText w:val=""/>
      <w:lvlJc w:val="left"/>
    </w:lvl>
  </w:abstractNum>
  <w:abstractNum w:abstractNumId="2" w15:restartNumberingAfterBreak="0">
    <w:nsid w:val="4AA02369"/>
    <w:multiLevelType w:val="hybridMultilevel"/>
    <w:tmpl w:val="5838C02A"/>
    <w:lvl w:ilvl="0" w:tplc="90EC5A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7A63AAA">
      <w:start w:val="1"/>
      <w:numFmt w:val="decimal"/>
      <w:lvlText w:val=""/>
      <w:lvlJc w:val="left"/>
      <w:pPr>
        <w:ind w:left="0" w:firstLine="0"/>
      </w:pPr>
    </w:lvl>
    <w:lvl w:ilvl="2" w:tplc="1D362160">
      <w:start w:val="1"/>
      <w:numFmt w:val="decimal"/>
      <w:lvlText w:val=""/>
      <w:lvlJc w:val="left"/>
      <w:pPr>
        <w:ind w:left="0" w:firstLine="0"/>
      </w:pPr>
    </w:lvl>
    <w:lvl w:ilvl="3" w:tplc="EBE8A1C4">
      <w:start w:val="1"/>
      <w:numFmt w:val="decimal"/>
      <w:lvlText w:val=""/>
      <w:lvlJc w:val="left"/>
      <w:pPr>
        <w:ind w:left="0" w:firstLine="0"/>
      </w:pPr>
    </w:lvl>
    <w:lvl w:ilvl="4" w:tplc="4CC45D8C">
      <w:start w:val="1"/>
      <w:numFmt w:val="decimal"/>
      <w:lvlText w:val=""/>
      <w:lvlJc w:val="left"/>
      <w:pPr>
        <w:ind w:left="0" w:firstLine="0"/>
      </w:pPr>
    </w:lvl>
    <w:lvl w:ilvl="5" w:tplc="1FE86952">
      <w:start w:val="1"/>
      <w:numFmt w:val="decimal"/>
      <w:lvlText w:val=""/>
      <w:lvlJc w:val="left"/>
      <w:pPr>
        <w:ind w:left="0" w:firstLine="0"/>
      </w:pPr>
    </w:lvl>
    <w:lvl w:ilvl="6" w:tplc="DBC0EB34">
      <w:start w:val="1"/>
      <w:numFmt w:val="decimal"/>
      <w:lvlText w:val=""/>
      <w:lvlJc w:val="left"/>
      <w:pPr>
        <w:ind w:left="0" w:firstLine="0"/>
      </w:pPr>
    </w:lvl>
    <w:lvl w:ilvl="7" w:tplc="D38AD342">
      <w:start w:val="1"/>
      <w:numFmt w:val="decimal"/>
      <w:lvlText w:val=""/>
      <w:lvlJc w:val="left"/>
      <w:pPr>
        <w:ind w:left="0" w:firstLine="0"/>
      </w:pPr>
    </w:lvl>
    <w:lvl w:ilvl="8" w:tplc="0F7ECFC4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46D729D"/>
    <w:multiLevelType w:val="hybridMultilevel"/>
    <w:tmpl w:val="A2703FA2"/>
    <w:lvl w:ilvl="0" w:tplc="7D721058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72A81240">
      <w:start w:val="1"/>
      <w:numFmt w:val="lowerLetter"/>
      <w:lvlText w:val="%2."/>
      <w:lvlJc w:val="left"/>
      <w:pPr>
        <w:ind w:left="1506" w:hanging="360"/>
      </w:pPr>
    </w:lvl>
    <w:lvl w:ilvl="2" w:tplc="848EE218">
      <w:start w:val="1"/>
      <w:numFmt w:val="lowerRoman"/>
      <w:lvlText w:val="%3."/>
      <w:lvlJc w:val="right"/>
      <w:pPr>
        <w:ind w:left="2226" w:hanging="180"/>
      </w:pPr>
    </w:lvl>
    <w:lvl w:ilvl="3" w:tplc="76C28A40">
      <w:start w:val="1"/>
      <w:numFmt w:val="decimal"/>
      <w:lvlText w:val="%4."/>
      <w:lvlJc w:val="left"/>
      <w:pPr>
        <w:ind w:left="2946" w:hanging="360"/>
      </w:pPr>
    </w:lvl>
    <w:lvl w:ilvl="4" w:tplc="1E68C95C">
      <w:start w:val="1"/>
      <w:numFmt w:val="lowerLetter"/>
      <w:lvlText w:val="%5."/>
      <w:lvlJc w:val="left"/>
      <w:pPr>
        <w:ind w:left="3666" w:hanging="360"/>
      </w:pPr>
    </w:lvl>
    <w:lvl w:ilvl="5" w:tplc="544C66C4">
      <w:start w:val="1"/>
      <w:numFmt w:val="lowerRoman"/>
      <w:lvlText w:val="%6."/>
      <w:lvlJc w:val="right"/>
      <w:pPr>
        <w:ind w:left="4386" w:hanging="180"/>
      </w:pPr>
    </w:lvl>
    <w:lvl w:ilvl="6" w:tplc="FFD64AAA">
      <w:start w:val="1"/>
      <w:numFmt w:val="decimal"/>
      <w:lvlText w:val="%7."/>
      <w:lvlJc w:val="left"/>
      <w:pPr>
        <w:ind w:left="5106" w:hanging="360"/>
      </w:pPr>
    </w:lvl>
    <w:lvl w:ilvl="7" w:tplc="D66C6F24">
      <w:start w:val="1"/>
      <w:numFmt w:val="lowerLetter"/>
      <w:lvlText w:val="%8."/>
      <w:lvlJc w:val="left"/>
      <w:pPr>
        <w:ind w:left="5826" w:hanging="360"/>
      </w:pPr>
    </w:lvl>
    <w:lvl w:ilvl="8" w:tplc="53A659FE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6162CF0"/>
    <w:multiLevelType w:val="hybridMultilevel"/>
    <w:tmpl w:val="7608AD22"/>
    <w:lvl w:ilvl="0" w:tplc="6922A732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C9380FA2">
      <w:start w:val="1"/>
      <w:numFmt w:val="lowerLetter"/>
      <w:lvlText w:val="%2."/>
      <w:lvlJc w:val="left"/>
      <w:pPr>
        <w:ind w:left="1506" w:hanging="360"/>
      </w:pPr>
    </w:lvl>
    <w:lvl w:ilvl="2" w:tplc="045695E6">
      <w:start w:val="1"/>
      <w:numFmt w:val="lowerRoman"/>
      <w:lvlText w:val="%3."/>
      <w:lvlJc w:val="right"/>
      <w:pPr>
        <w:ind w:left="2226" w:hanging="180"/>
      </w:pPr>
    </w:lvl>
    <w:lvl w:ilvl="3" w:tplc="28B04DCE">
      <w:start w:val="1"/>
      <w:numFmt w:val="decimal"/>
      <w:lvlText w:val="%4."/>
      <w:lvlJc w:val="left"/>
      <w:pPr>
        <w:ind w:left="2946" w:hanging="360"/>
      </w:pPr>
    </w:lvl>
    <w:lvl w:ilvl="4" w:tplc="51B03AEA">
      <w:start w:val="1"/>
      <w:numFmt w:val="lowerLetter"/>
      <w:lvlText w:val="%5."/>
      <w:lvlJc w:val="left"/>
      <w:pPr>
        <w:ind w:left="3666" w:hanging="360"/>
      </w:pPr>
    </w:lvl>
    <w:lvl w:ilvl="5" w:tplc="A7B20C76">
      <w:start w:val="1"/>
      <w:numFmt w:val="lowerRoman"/>
      <w:lvlText w:val="%6."/>
      <w:lvlJc w:val="right"/>
      <w:pPr>
        <w:ind w:left="4386" w:hanging="180"/>
      </w:pPr>
    </w:lvl>
    <w:lvl w:ilvl="6" w:tplc="524C9430">
      <w:start w:val="1"/>
      <w:numFmt w:val="decimal"/>
      <w:lvlText w:val="%7."/>
      <w:lvlJc w:val="left"/>
      <w:pPr>
        <w:ind w:left="5106" w:hanging="360"/>
      </w:pPr>
    </w:lvl>
    <w:lvl w:ilvl="7" w:tplc="8C8EB9EC">
      <w:start w:val="1"/>
      <w:numFmt w:val="lowerLetter"/>
      <w:lvlText w:val="%8."/>
      <w:lvlJc w:val="left"/>
      <w:pPr>
        <w:ind w:left="5826" w:hanging="360"/>
      </w:pPr>
    </w:lvl>
    <w:lvl w:ilvl="8" w:tplc="054CA96A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DC57E23"/>
    <w:multiLevelType w:val="hybridMultilevel"/>
    <w:tmpl w:val="9DC06954"/>
    <w:lvl w:ilvl="0" w:tplc="32C63BB2">
      <w:start w:val="20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418E528">
      <w:start w:val="1"/>
      <w:numFmt w:val="decimal"/>
      <w:lvlText w:val=""/>
      <w:lvlJc w:val="left"/>
      <w:pPr>
        <w:ind w:left="0" w:firstLine="0"/>
      </w:pPr>
    </w:lvl>
    <w:lvl w:ilvl="2" w:tplc="AD6443BC">
      <w:start w:val="1"/>
      <w:numFmt w:val="decimal"/>
      <w:lvlText w:val=""/>
      <w:lvlJc w:val="left"/>
      <w:pPr>
        <w:ind w:left="0" w:firstLine="0"/>
      </w:pPr>
    </w:lvl>
    <w:lvl w:ilvl="3" w:tplc="EF76366C">
      <w:start w:val="1"/>
      <w:numFmt w:val="decimal"/>
      <w:lvlText w:val=""/>
      <w:lvlJc w:val="left"/>
      <w:pPr>
        <w:ind w:left="0" w:firstLine="0"/>
      </w:pPr>
    </w:lvl>
    <w:lvl w:ilvl="4" w:tplc="507AE7FC">
      <w:start w:val="1"/>
      <w:numFmt w:val="decimal"/>
      <w:lvlText w:val=""/>
      <w:lvlJc w:val="left"/>
      <w:pPr>
        <w:ind w:left="0" w:firstLine="0"/>
      </w:pPr>
    </w:lvl>
    <w:lvl w:ilvl="5" w:tplc="74206E9A">
      <w:start w:val="1"/>
      <w:numFmt w:val="decimal"/>
      <w:lvlText w:val=""/>
      <w:lvlJc w:val="left"/>
      <w:pPr>
        <w:ind w:left="0" w:firstLine="0"/>
      </w:pPr>
    </w:lvl>
    <w:lvl w:ilvl="6" w:tplc="6BC25168">
      <w:start w:val="1"/>
      <w:numFmt w:val="decimal"/>
      <w:lvlText w:val=""/>
      <w:lvlJc w:val="left"/>
      <w:pPr>
        <w:ind w:left="0" w:firstLine="0"/>
      </w:pPr>
    </w:lvl>
    <w:lvl w:ilvl="7" w:tplc="53F8C29C">
      <w:start w:val="1"/>
      <w:numFmt w:val="decimal"/>
      <w:lvlText w:val=""/>
      <w:lvlJc w:val="left"/>
      <w:pPr>
        <w:ind w:left="0" w:firstLine="0"/>
      </w:pPr>
    </w:lvl>
    <w:lvl w:ilvl="8" w:tplc="8D78C01A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8465CB9"/>
    <w:multiLevelType w:val="hybridMultilevel"/>
    <w:tmpl w:val="E7E03236"/>
    <w:lvl w:ilvl="0" w:tplc="905EF54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888AFF4">
      <w:start w:val="1"/>
      <w:numFmt w:val="lowerLetter"/>
      <w:lvlText w:val="%2."/>
      <w:lvlJc w:val="left"/>
      <w:pPr>
        <w:ind w:left="1780" w:hanging="360"/>
      </w:pPr>
    </w:lvl>
    <w:lvl w:ilvl="2" w:tplc="C2F60820">
      <w:start w:val="1"/>
      <w:numFmt w:val="lowerRoman"/>
      <w:lvlText w:val="%3."/>
      <w:lvlJc w:val="right"/>
      <w:pPr>
        <w:ind w:left="2500" w:hanging="180"/>
      </w:pPr>
    </w:lvl>
    <w:lvl w:ilvl="3" w:tplc="3842A94A">
      <w:start w:val="1"/>
      <w:numFmt w:val="decimal"/>
      <w:lvlText w:val="%4."/>
      <w:lvlJc w:val="left"/>
      <w:pPr>
        <w:ind w:left="3220" w:hanging="360"/>
      </w:pPr>
    </w:lvl>
    <w:lvl w:ilvl="4" w:tplc="150498EA">
      <w:start w:val="1"/>
      <w:numFmt w:val="lowerLetter"/>
      <w:lvlText w:val="%5."/>
      <w:lvlJc w:val="left"/>
      <w:pPr>
        <w:ind w:left="3940" w:hanging="360"/>
      </w:pPr>
    </w:lvl>
    <w:lvl w:ilvl="5" w:tplc="E7B0E258">
      <w:start w:val="1"/>
      <w:numFmt w:val="lowerRoman"/>
      <w:lvlText w:val="%6."/>
      <w:lvlJc w:val="right"/>
      <w:pPr>
        <w:ind w:left="4660" w:hanging="180"/>
      </w:pPr>
    </w:lvl>
    <w:lvl w:ilvl="6" w:tplc="E998FFBA">
      <w:start w:val="1"/>
      <w:numFmt w:val="decimal"/>
      <w:lvlText w:val="%7."/>
      <w:lvlJc w:val="left"/>
      <w:pPr>
        <w:ind w:left="5380" w:hanging="360"/>
      </w:pPr>
    </w:lvl>
    <w:lvl w:ilvl="7" w:tplc="180AA4CC">
      <w:start w:val="1"/>
      <w:numFmt w:val="lowerLetter"/>
      <w:lvlText w:val="%8."/>
      <w:lvlJc w:val="left"/>
      <w:pPr>
        <w:ind w:left="6100" w:hanging="360"/>
      </w:pPr>
    </w:lvl>
    <w:lvl w:ilvl="8" w:tplc="A1388A2A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7D590784"/>
    <w:multiLevelType w:val="hybridMultilevel"/>
    <w:tmpl w:val="25EAEBEA"/>
    <w:lvl w:ilvl="0" w:tplc="1B9EDA5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FF41B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63E6B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1A6E4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B9E43D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962F1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F4613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37C7A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A32473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E2C2B21"/>
    <w:multiLevelType w:val="hybridMultilevel"/>
    <w:tmpl w:val="A11E8C96"/>
    <w:lvl w:ilvl="0" w:tplc="C5BA1C92">
      <w:start w:val="1"/>
      <w:numFmt w:val="upperRoman"/>
      <w:lvlText w:val="%1."/>
      <w:lvlJc w:val="left"/>
      <w:pPr>
        <w:ind w:left="4405" w:hanging="720"/>
      </w:pPr>
      <w:rPr>
        <w:rFonts w:hint="default"/>
      </w:rPr>
    </w:lvl>
    <w:lvl w:ilvl="1" w:tplc="90626F9C">
      <w:start w:val="1"/>
      <w:numFmt w:val="lowerLetter"/>
      <w:lvlText w:val="%2."/>
      <w:lvlJc w:val="left"/>
      <w:pPr>
        <w:ind w:left="1140" w:hanging="360"/>
      </w:pPr>
    </w:lvl>
    <w:lvl w:ilvl="2" w:tplc="54C0B9B2">
      <w:start w:val="1"/>
      <w:numFmt w:val="lowerRoman"/>
      <w:lvlText w:val="%3."/>
      <w:lvlJc w:val="right"/>
      <w:pPr>
        <w:ind w:left="1860" w:hanging="180"/>
      </w:pPr>
    </w:lvl>
    <w:lvl w:ilvl="3" w:tplc="6512E4C6">
      <w:start w:val="1"/>
      <w:numFmt w:val="decimal"/>
      <w:lvlText w:val="%4."/>
      <w:lvlJc w:val="left"/>
      <w:pPr>
        <w:ind w:left="2580" w:hanging="360"/>
      </w:pPr>
    </w:lvl>
    <w:lvl w:ilvl="4" w:tplc="385EE9F8">
      <w:start w:val="1"/>
      <w:numFmt w:val="lowerLetter"/>
      <w:lvlText w:val="%5."/>
      <w:lvlJc w:val="left"/>
      <w:pPr>
        <w:ind w:left="3300" w:hanging="360"/>
      </w:pPr>
    </w:lvl>
    <w:lvl w:ilvl="5" w:tplc="79680B06">
      <w:start w:val="1"/>
      <w:numFmt w:val="lowerRoman"/>
      <w:lvlText w:val="%6."/>
      <w:lvlJc w:val="right"/>
      <w:pPr>
        <w:ind w:left="4020" w:hanging="180"/>
      </w:pPr>
    </w:lvl>
    <w:lvl w:ilvl="6" w:tplc="2600119E">
      <w:start w:val="1"/>
      <w:numFmt w:val="decimal"/>
      <w:lvlText w:val="%7."/>
      <w:lvlJc w:val="left"/>
      <w:pPr>
        <w:ind w:left="4740" w:hanging="360"/>
      </w:pPr>
    </w:lvl>
    <w:lvl w:ilvl="7" w:tplc="2CC00B72">
      <w:start w:val="1"/>
      <w:numFmt w:val="lowerLetter"/>
      <w:lvlText w:val="%8."/>
      <w:lvlJc w:val="left"/>
      <w:pPr>
        <w:ind w:left="5460" w:hanging="360"/>
      </w:pPr>
    </w:lvl>
    <w:lvl w:ilvl="8" w:tplc="8B90B13A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F581608"/>
    <w:multiLevelType w:val="hybridMultilevel"/>
    <w:tmpl w:val="C24A16C2"/>
    <w:lvl w:ilvl="0" w:tplc="5B44B9A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30A4506E">
      <w:start w:val="1"/>
      <w:numFmt w:val="decimal"/>
      <w:lvlText w:val=""/>
      <w:lvlJc w:val="left"/>
    </w:lvl>
    <w:lvl w:ilvl="2" w:tplc="174AF290">
      <w:start w:val="1"/>
      <w:numFmt w:val="decimal"/>
      <w:lvlText w:val=""/>
      <w:lvlJc w:val="left"/>
    </w:lvl>
    <w:lvl w:ilvl="3" w:tplc="2B7EED2C">
      <w:start w:val="1"/>
      <w:numFmt w:val="decimal"/>
      <w:lvlText w:val=""/>
      <w:lvlJc w:val="left"/>
    </w:lvl>
    <w:lvl w:ilvl="4" w:tplc="356AA134">
      <w:start w:val="1"/>
      <w:numFmt w:val="decimal"/>
      <w:lvlText w:val=""/>
      <w:lvlJc w:val="left"/>
    </w:lvl>
    <w:lvl w:ilvl="5" w:tplc="F4C25984">
      <w:start w:val="1"/>
      <w:numFmt w:val="decimal"/>
      <w:lvlText w:val=""/>
      <w:lvlJc w:val="left"/>
    </w:lvl>
    <w:lvl w:ilvl="6" w:tplc="893EAE5E">
      <w:start w:val="1"/>
      <w:numFmt w:val="decimal"/>
      <w:lvlText w:val=""/>
      <w:lvlJc w:val="left"/>
    </w:lvl>
    <w:lvl w:ilvl="7" w:tplc="F58EC976">
      <w:start w:val="1"/>
      <w:numFmt w:val="decimal"/>
      <w:lvlText w:val=""/>
      <w:lvlJc w:val="left"/>
    </w:lvl>
    <w:lvl w:ilvl="8" w:tplc="5A6C4D9E">
      <w:start w:val="1"/>
      <w:numFmt w:val="decimal"/>
      <w:lvlText w:val=""/>
      <w:lvlJc w:val="left"/>
    </w:lvl>
  </w:abstractNum>
  <w:num w:numId="1">
    <w:abstractNumId w:val="6"/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2020"/>
    </w:lvlOverride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9D"/>
    <w:rsid w:val="000A6BD0"/>
    <w:rsid w:val="00791B06"/>
    <w:rsid w:val="008D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E9DFB-90D6-4194-A618-740628BE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9">
    <w:name w:val="Нижний колонтитул Знак"/>
    <w:basedOn w:val="a0"/>
    <w:link w:val="aa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styleId="af4">
    <w:name w:val="page number"/>
    <w:basedOn w:val="a0"/>
  </w:style>
  <w:style w:type="character" w:styleId="af5">
    <w:name w:val="Hyperlink"/>
    <w:rPr>
      <w:color w:val="0000FF"/>
      <w:u w:val="single"/>
    </w:rPr>
  </w:style>
  <w:style w:type="paragraph" w:styleId="af6">
    <w:name w:val="Body Text"/>
    <w:basedOn w:val="a"/>
    <w:link w:val="af7"/>
    <w:pPr>
      <w:jc w:val="center"/>
    </w:pPr>
    <w:rPr>
      <w:rFonts w:ascii="Verdana" w:hAnsi="Verdana"/>
      <w:b/>
      <w:sz w:val="36"/>
      <w:szCs w:val="24"/>
      <w:lang w:val="ar-SA"/>
    </w:rPr>
  </w:style>
  <w:style w:type="character" w:customStyle="1" w:styleId="20">
    <w:name w:val="Заголовок 2 Знак"/>
    <w:link w:val="2"/>
    <w:rPr>
      <w:b/>
      <w:sz w:val="28"/>
      <w:lang w:val="ru-RU" w:eastAsia="ru-RU" w:bidi="ar-SA"/>
    </w:rPr>
  </w:style>
  <w:style w:type="character" w:customStyle="1" w:styleId="af7">
    <w:name w:val="Основной текст Знак"/>
    <w:link w:val="af6"/>
    <w:rPr>
      <w:rFonts w:ascii="Verdana" w:hAnsi="Verdana"/>
      <w:b/>
      <w:sz w:val="36"/>
      <w:szCs w:val="24"/>
      <w:lang w:val="ar-SA" w:eastAsia="ru-RU" w:bidi="ar-SA"/>
    </w:rPr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Pr>
      <w:sz w:val="28"/>
      <w:szCs w:val="28"/>
    </w:rPr>
  </w:style>
  <w:style w:type="paragraph" w:styleId="25">
    <w:name w:val="Body Text Indent 2"/>
    <w:basedOn w:val="a"/>
    <w:link w:val="26"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sz w:val="28"/>
      <w:szCs w:val="28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styleId="af8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af9">
    <w:name w:val="Balloon Text"/>
    <w:basedOn w:val="a"/>
    <w:link w:val="af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rPr>
      <w:rFonts w:ascii="Tahoma" w:hAnsi="Tahoma" w:cs="Tahoma"/>
      <w:sz w:val="16"/>
      <w:szCs w:val="16"/>
    </w:rPr>
  </w:style>
  <w:style w:type="paragraph" w:styleId="afb">
    <w:name w:val="footnote text"/>
    <w:basedOn w:val="a"/>
    <w:link w:val="afc"/>
    <w:rPr>
      <w:sz w:val="20"/>
      <w:szCs w:val="20"/>
    </w:rPr>
  </w:style>
  <w:style w:type="character" w:customStyle="1" w:styleId="afc">
    <w:name w:val="Текст сноски Знак"/>
    <w:basedOn w:val="a0"/>
    <w:link w:val="afb"/>
  </w:style>
  <w:style w:type="character" w:styleId="afd">
    <w:name w:val="footnote reference"/>
    <w:rPr>
      <w:vertAlign w:val="superscript"/>
    </w:rPr>
  </w:style>
  <w:style w:type="paragraph" w:customStyle="1" w:styleId="43">
    <w:name w:val="Знак Знак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link w:val="27"/>
    <w:rPr>
      <w:sz w:val="28"/>
      <w:szCs w:val="28"/>
    </w:rPr>
  </w:style>
  <w:style w:type="paragraph" w:styleId="afe">
    <w:name w:val="Title"/>
    <w:basedOn w:val="a"/>
    <w:next w:val="a"/>
    <w:link w:val="aff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">
    <w:name w:val="Заголовок Знак"/>
    <w:link w:val="afe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44">
    <w:name w:val="Знак Знак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1">
    <w:name w:val="Основной текст_"/>
    <w:basedOn w:val="a0"/>
    <w:link w:val="53"/>
    <w:rPr>
      <w:sz w:val="26"/>
      <w:szCs w:val="26"/>
      <w:shd w:val="clear" w:color="auto" w:fill="FFFFFF"/>
    </w:rPr>
  </w:style>
  <w:style w:type="character" w:customStyle="1" w:styleId="13">
    <w:name w:val="Основной текст1"/>
    <w:basedOn w:val="aff1"/>
    <w:rPr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3">
    <w:name w:val="Основной текст5"/>
    <w:basedOn w:val="a"/>
    <w:link w:val="aff1"/>
    <w:pPr>
      <w:widowControl w:val="0"/>
      <w:shd w:val="clear" w:color="auto" w:fill="FFFFFF"/>
      <w:spacing w:before="360" w:after="240" w:line="298" w:lineRule="exact"/>
      <w:jc w:val="both"/>
    </w:pPr>
    <w:rPr>
      <w:sz w:val="26"/>
      <w:szCs w:val="26"/>
    </w:rPr>
  </w:style>
  <w:style w:type="table" w:customStyle="1" w:styleId="14">
    <w:name w:val="Сетка таблицы1"/>
    <w:basedOn w:val="a1"/>
    <w:next w:val="aff0"/>
    <w:uiPriority w:val="59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11BF1-EE53-4F8D-ABBE-74B6C917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3437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dcterms:created xsi:type="dcterms:W3CDTF">2025-10-24T10:14:00Z</dcterms:created>
  <dcterms:modified xsi:type="dcterms:W3CDTF">2025-10-24T10:14:00Z</dcterms:modified>
</cp:coreProperties>
</file>