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DC5C77">
        <w:trPr>
          <w:trHeight w:val="1221"/>
        </w:trPr>
        <w:tc>
          <w:tcPr>
            <w:tcW w:w="4400" w:type="dxa"/>
          </w:tcPr>
          <w:p w:rsidR="00742E7A" w:rsidRPr="00DC5C77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6"/>
                <w:szCs w:val="26"/>
                <w:lang w:val="ru-RU"/>
              </w:rPr>
            </w:pPr>
            <w:r w:rsidRPr="00DC5C77">
              <w:rPr>
                <w:rFonts w:ascii="Arial" w:hAnsi="Arial" w:cs="Arial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DC5C77">
              <w:rPr>
                <w:rFonts w:ascii="Arial" w:hAnsi="Arial" w:cs="Arial"/>
                <w:b w:val="0"/>
                <w:sz w:val="26"/>
                <w:szCs w:val="26"/>
                <w:lang w:val="ru-RU"/>
              </w:rPr>
              <w:t>ЫЙ</w:t>
            </w:r>
            <w:r w:rsidR="00961CCF" w:rsidRPr="00DC5C77">
              <w:rPr>
                <w:rFonts w:ascii="Arial" w:hAnsi="Arial" w:cs="Arial"/>
                <w:b w:val="0"/>
                <w:sz w:val="26"/>
                <w:szCs w:val="26"/>
                <w:lang w:val="ru-RU"/>
              </w:rPr>
              <w:t xml:space="preserve"> </w:t>
            </w:r>
            <w:r w:rsidRPr="00DC5C77">
              <w:rPr>
                <w:rFonts w:ascii="Arial" w:hAnsi="Arial" w:cs="Arial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DC5C77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DC5C77">
              <w:rPr>
                <w:rFonts w:ascii="Arial" w:hAnsi="Arial" w:cs="Arial"/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DC5C77" w:rsidRDefault="001B4BEE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C77"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DC5C77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DC5C77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DC5C77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DC5C77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6"/>
                <w:szCs w:val="26"/>
              </w:rPr>
            </w:pPr>
            <w:r w:rsidRPr="00DC5C77">
              <w:rPr>
                <w:rFonts w:ascii="Arial" w:hAnsi="Arial" w:cs="Arial"/>
                <w:b w:val="0"/>
                <w:sz w:val="26"/>
                <w:szCs w:val="26"/>
              </w:rPr>
              <w:t xml:space="preserve">ТАТАРСТАН </w:t>
            </w:r>
            <w:proofErr w:type="spellStart"/>
            <w:r w:rsidR="00742E7A" w:rsidRPr="00DC5C77">
              <w:rPr>
                <w:rFonts w:ascii="Arial" w:hAnsi="Arial" w:cs="Arial"/>
                <w:b w:val="0"/>
                <w:sz w:val="26"/>
                <w:szCs w:val="26"/>
              </w:rPr>
              <w:t>РЕСПУБЛИКАСЫ</w:t>
            </w:r>
            <w:proofErr w:type="spellEnd"/>
            <w:r w:rsidR="00742E7A" w:rsidRPr="00DC5C77">
              <w:rPr>
                <w:rFonts w:ascii="Arial" w:hAnsi="Arial" w:cs="Arial"/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DC5C77">
              <w:rPr>
                <w:rFonts w:ascii="Arial" w:hAnsi="Arial" w:cs="Arial"/>
                <w:b w:val="0"/>
                <w:sz w:val="26"/>
                <w:szCs w:val="26"/>
              </w:rPr>
              <w:t xml:space="preserve"> </w:t>
            </w:r>
          </w:p>
          <w:p w:rsidR="00742E7A" w:rsidRPr="00DC5C77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6"/>
                <w:szCs w:val="26"/>
              </w:rPr>
            </w:pPr>
            <w:r w:rsidRPr="00DC5C77">
              <w:rPr>
                <w:rFonts w:ascii="Arial" w:hAnsi="Arial" w:cs="Arial"/>
                <w:b w:val="0"/>
                <w:sz w:val="26"/>
                <w:szCs w:val="26"/>
                <w:lang w:val="tt-RU"/>
              </w:rPr>
              <w:t>МУНИ</w:t>
            </w:r>
            <w:r w:rsidRPr="00DC5C77">
              <w:rPr>
                <w:rFonts w:ascii="Arial" w:hAnsi="Arial" w:cs="Arial"/>
                <w:b w:val="0"/>
                <w:sz w:val="26"/>
                <w:szCs w:val="26"/>
              </w:rPr>
              <w:t>Ц</w:t>
            </w:r>
            <w:r w:rsidR="00961CCF" w:rsidRPr="00DC5C77">
              <w:rPr>
                <w:rFonts w:ascii="Arial" w:hAnsi="Arial" w:cs="Arial"/>
                <w:b w:val="0"/>
                <w:sz w:val="26"/>
                <w:szCs w:val="26"/>
                <w:lang w:val="tt-RU"/>
              </w:rPr>
              <w:t xml:space="preserve">ИПАЛЬ </w:t>
            </w:r>
            <w:r w:rsidRPr="00DC5C77">
              <w:rPr>
                <w:rFonts w:ascii="Arial" w:hAnsi="Arial" w:cs="Arial"/>
                <w:b w:val="0"/>
                <w:sz w:val="26"/>
                <w:szCs w:val="26"/>
              </w:rPr>
              <w:t>РАЙОНЫ</w:t>
            </w:r>
          </w:p>
          <w:p w:rsidR="00742E7A" w:rsidRPr="00DC5C77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БАШКАРМА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42E7A" w:rsidRPr="00DC5C77">
              <w:rPr>
                <w:rFonts w:ascii="Arial" w:hAnsi="Arial" w:cs="Arial"/>
                <w:sz w:val="26"/>
                <w:szCs w:val="26"/>
              </w:rPr>
              <w:t>КОМИТЕТЫ</w:t>
            </w:r>
          </w:p>
        </w:tc>
      </w:tr>
      <w:tr w:rsidR="005677E5" w:rsidRPr="00DC5C77">
        <w:trPr>
          <w:trHeight w:hRule="exact" w:val="387"/>
        </w:trPr>
        <w:tc>
          <w:tcPr>
            <w:tcW w:w="9660" w:type="dxa"/>
            <w:gridSpan w:val="4"/>
          </w:tcPr>
          <w:p w:rsidR="005677E5" w:rsidRPr="00DC5C77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  <w:p w:rsidR="005677E5" w:rsidRPr="00DC5C77" w:rsidRDefault="005677E5" w:rsidP="004240BD">
            <w:pPr>
              <w:jc w:val="center"/>
              <w:rPr>
                <w:rFonts w:ascii="Arial" w:hAnsi="Arial" w:cs="Arial"/>
                <w:sz w:val="2"/>
                <w:szCs w:val="20"/>
                <w:lang w:val="en-US"/>
              </w:rPr>
            </w:pPr>
          </w:p>
        </w:tc>
      </w:tr>
      <w:tr w:rsidR="004240BD" w:rsidRPr="00DC5C7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DC5C77" w:rsidRDefault="00A85133" w:rsidP="00A85133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DC5C77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="00DD0E0A" w:rsidRPr="00DC5C7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DC5C77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 w:rsidR="00600AE7" w:rsidRPr="00DC5C7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4240BD" w:rsidRPr="00DC5C77">
              <w:rPr>
                <w:rFonts w:ascii="Arial" w:hAnsi="Arial" w:cs="Arial"/>
                <w:b/>
                <w:sz w:val="30"/>
                <w:szCs w:val="30"/>
              </w:rPr>
              <w:t>ПО</w:t>
            </w:r>
            <w:r w:rsidR="00BC0BCD" w:rsidRPr="00DC5C77">
              <w:rPr>
                <w:rFonts w:ascii="Arial" w:hAnsi="Arial" w:cs="Arial"/>
                <w:b/>
                <w:sz w:val="30"/>
                <w:szCs w:val="30"/>
              </w:rPr>
              <w:t>СТАНОВЛ</w:t>
            </w:r>
            <w:r w:rsidR="004240BD" w:rsidRPr="00DC5C77">
              <w:rPr>
                <w:rFonts w:ascii="Arial" w:hAnsi="Arial" w:cs="Arial"/>
                <w:b/>
                <w:sz w:val="30"/>
                <w:szCs w:val="30"/>
              </w:rPr>
              <w:t>ЕНИЕ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DC5C77" w:rsidRDefault="00A85133" w:rsidP="004240BD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C5C77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="00C25F93" w:rsidRPr="00DC5C7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DC5C77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="00B31AD3" w:rsidRPr="00DC5C7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DC5C7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BC0BCD" w:rsidRPr="00DC5C77">
              <w:rPr>
                <w:rFonts w:ascii="Arial" w:hAnsi="Arial" w:cs="Arial"/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5677E5" w:rsidRPr="00DC5C77">
        <w:trPr>
          <w:trHeight w:val="413"/>
        </w:trPr>
        <w:tc>
          <w:tcPr>
            <w:tcW w:w="9660" w:type="dxa"/>
            <w:gridSpan w:val="4"/>
            <w:vAlign w:val="bottom"/>
          </w:tcPr>
          <w:p w:rsidR="005C6C3E" w:rsidRPr="00DC5C77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DC5C77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DC5C7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DC5C77" w:rsidRDefault="005677E5" w:rsidP="00A86C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DC5C77" w:rsidRDefault="004A20B9" w:rsidP="00B142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E276B" w:rsidRPr="00DC5C77" w:rsidTr="001B4BE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BEE" w:rsidRPr="00DC5C77" w:rsidRDefault="001C23DC" w:rsidP="001C23DC">
            <w:pPr>
              <w:suppressAutoHyphens/>
              <w:rPr>
                <w:rFonts w:ascii="Arial" w:hAnsi="Arial" w:cs="Arial"/>
                <w:bCs/>
                <w:iCs/>
                <w:color w:val="000000"/>
              </w:rPr>
            </w:pPr>
            <w:bookmarkStart w:id="0" w:name="_GoBack"/>
            <w:r w:rsidRPr="00DC5C77">
              <w:rPr>
                <w:rFonts w:ascii="Arial" w:hAnsi="Arial" w:cs="Arial"/>
              </w:rPr>
              <w:t xml:space="preserve">Об </w:t>
            </w:r>
            <w:r w:rsidR="006C3BFF" w:rsidRPr="00DC5C77">
              <w:rPr>
                <w:rFonts w:ascii="Arial" w:hAnsi="Arial" w:cs="Arial"/>
                <w:bCs/>
                <w:iCs/>
                <w:color w:val="000000"/>
              </w:rPr>
              <w:t xml:space="preserve">утверждении муниципальной программы «Укрепление </w:t>
            </w:r>
            <w:proofErr w:type="spellStart"/>
            <w:r w:rsidR="006C3BFF" w:rsidRPr="00DC5C77">
              <w:rPr>
                <w:rFonts w:ascii="Arial" w:hAnsi="Arial" w:cs="Arial"/>
                <w:bCs/>
                <w:iCs/>
                <w:color w:val="000000"/>
              </w:rPr>
              <w:t>общест</w:t>
            </w:r>
            <w:proofErr w:type="spellEnd"/>
            <w:r w:rsidR="001B4BEE" w:rsidRPr="00DC5C77">
              <w:rPr>
                <w:rFonts w:ascii="Arial" w:hAnsi="Arial" w:cs="Arial"/>
                <w:bCs/>
                <w:iCs/>
                <w:color w:val="000000"/>
              </w:rPr>
              <w:t>-</w:t>
            </w:r>
          </w:p>
          <w:p w:rsidR="001B4BEE" w:rsidRPr="00DC5C77" w:rsidRDefault="006C3BFF" w:rsidP="001B4BEE">
            <w:pPr>
              <w:suppressAutoHyphens/>
              <w:rPr>
                <w:rFonts w:ascii="Arial" w:hAnsi="Arial" w:cs="Arial"/>
                <w:bCs/>
                <w:iCs/>
                <w:color w:val="000000"/>
              </w:rPr>
            </w:pPr>
            <w:r w:rsidRPr="00DC5C77">
              <w:rPr>
                <w:rFonts w:ascii="Arial" w:hAnsi="Arial" w:cs="Arial"/>
                <w:bCs/>
                <w:iCs/>
                <w:color w:val="000000"/>
              </w:rPr>
              <w:t>венного здоровья</w:t>
            </w:r>
            <w:r w:rsidR="001B4BEE" w:rsidRPr="00DC5C77">
              <w:rPr>
                <w:rFonts w:ascii="Arial" w:hAnsi="Arial" w:cs="Arial"/>
              </w:rPr>
              <w:t xml:space="preserve"> </w:t>
            </w:r>
            <w:r w:rsidR="001B4BEE" w:rsidRPr="00DC5C77">
              <w:rPr>
                <w:rFonts w:ascii="Arial" w:hAnsi="Arial" w:cs="Arial"/>
                <w:bCs/>
                <w:iCs/>
                <w:color w:val="000000"/>
              </w:rPr>
              <w:t xml:space="preserve">среди населения </w:t>
            </w:r>
          </w:p>
          <w:p w:rsidR="001B4BEE" w:rsidRPr="00DC5C77" w:rsidRDefault="001B4BEE" w:rsidP="001B4BEE">
            <w:pPr>
              <w:suppressAutoHyphens/>
              <w:rPr>
                <w:rFonts w:ascii="Arial" w:hAnsi="Arial" w:cs="Arial"/>
                <w:bCs/>
                <w:iCs/>
                <w:color w:val="000000"/>
              </w:rPr>
            </w:pPr>
            <w:r w:rsidRPr="00DC5C77">
              <w:rPr>
                <w:rFonts w:ascii="Arial" w:hAnsi="Arial" w:cs="Arial"/>
                <w:bCs/>
                <w:iCs/>
                <w:color w:val="000000"/>
              </w:rPr>
              <w:t>Бавлинского муниципального</w:t>
            </w:r>
          </w:p>
          <w:p w:rsidR="00DE276B" w:rsidRPr="00DC5C77" w:rsidRDefault="001B4BEE" w:rsidP="00B76949">
            <w:pPr>
              <w:suppressAutoHyphens/>
              <w:rPr>
                <w:rFonts w:ascii="Arial" w:hAnsi="Arial" w:cs="Arial"/>
                <w:sz w:val="27"/>
                <w:szCs w:val="27"/>
              </w:rPr>
            </w:pPr>
            <w:r w:rsidRPr="00DC5C77">
              <w:rPr>
                <w:rFonts w:ascii="Arial" w:hAnsi="Arial" w:cs="Arial"/>
                <w:bCs/>
                <w:iCs/>
                <w:color w:val="000000"/>
              </w:rPr>
              <w:t>района на 2025-2029 годы»</w:t>
            </w:r>
          </w:p>
        </w:tc>
      </w:tr>
    </w:tbl>
    <w:p w:rsidR="00DE276B" w:rsidRPr="00DC5C77" w:rsidRDefault="00DE276B" w:rsidP="00B14274">
      <w:pPr>
        <w:spacing w:line="360" w:lineRule="auto"/>
        <w:rPr>
          <w:rFonts w:ascii="Arial" w:hAnsi="Arial" w:cs="Arial"/>
          <w:sz w:val="27"/>
          <w:szCs w:val="27"/>
        </w:rPr>
      </w:pPr>
    </w:p>
    <w:bookmarkEnd w:id="0"/>
    <w:p w:rsidR="004932C3" w:rsidRPr="00DC5C77" w:rsidRDefault="001B4BEE" w:rsidP="004E6D6B">
      <w:pPr>
        <w:spacing w:line="312" w:lineRule="auto"/>
        <w:ind w:firstLine="709"/>
        <w:jc w:val="both"/>
        <w:rPr>
          <w:rFonts w:ascii="Arial" w:hAnsi="Arial" w:cs="Arial"/>
        </w:rPr>
      </w:pPr>
      <w:r w:rsidRPr="00DC5C77">
        <w:rPr>
          <w:rFonts w:ascii="Arial" w:hAnsi="Arial" w:cs="Arial"/>
          <w:spacing w:val="-4"/>
        </w:rPr>
        <w:t xml:space="preserve">В </w:t>
      </w:r>
      <w:r w:rsidR="00B76949" w:rsidRPr="00DC5C77">
        <w:rPr>
          <w:rFonts w:ascii="Arial" w:hAnsi="Arial" w:cs="Arial"/>
          <w:spacing w:val="-4"/>
        </w:rPr>
        <w:t>соответствии с Федеральным</w:t>
      </w:r>
      <w:r w:rsidR="00F8164D" w:rsidRPr="00DC5C77">
        <w:rPr>
          <w:rFonts w:ascii="Arial" w:hAnsi="Arial" w:cs="Arial"/>
          <w:spacing w:val="-4"/>
        </w:rPr>
        <w:t>и</w:t>
      </w:r>
      <w:r w:rsidR="00B76949" w:rsidRPr="00DC5C77">
        <w:rPr>
          <w:rFonts w:ascii="Arial" w:hAnsi="Arial" w:cs="Arial"/>
          <w:spacing w:val="-4"/>
        </w:rPr>
        <w:t xml:space="preserve"> закон</w:t>
      </w:r>
      <w:r w:rsidR="00F8164D" w:rsidRPr="00DC5C77">
        <w:rPr>
          <w:rFonts w:ascii="Arial" w:hAnsi="Arial" w:cs="Arial"/>
          <w:spacing w:val="-4"/>
        </w:rPr>
        <w:t>ами</w:t>
      </w:r>
      <w:r w:rsidR="00B76949" w:rsidRPr="00DC5C77">
        <w:rPr>
          <w:rFonts w:ascii="Arial" w:hAnsi="Arial" w:cs="Arial"/>
          <w:spacing w:val="-4"/>
        </w:rPr>
        <w:t xml:space="preserve"> от 06.10.2003 №131-ФЗ «Об общих принципах организации местного самоуправления в Российской Федерации», </w:t>
      </w:r>
      <w:r w:rsidR="00F8164D" w:rsidRPr="00DC5C77">
        <w:rPr>
          <w:rFonts w:ascii="Arial" w:hAnsi="Arial" w:cs="Arial"/>
          <w:spacing w:val="-4"/>
        </w:rPr>
        <w:t xml:space="preserve">от 21.11.2011 №323-ФЗ «Об основах охраны здоровья граждан в Российской Федерации» </w:t>
      </w:r>
      <w:r w:rsidR="00B76949" w:rsidRPr="00DC5C77">
        <w:rPr>
          <w:rFonts w:ascii="Arial" w:hAnsi="Arial" w:cs="Arial"/>
          <w:spacing w:val="-4"/>
        </w:rPr>
        <w:t xml:space="preserve">в </w:t>
      </w:r>
      <w:r w:rsidRPr="00DC5C77">
        <w:rPr>
          <w:rFonts w:ascii="Arial" w:hAnsi="Arial" w:cs="Arial"/>
          <w:spacing w:val="-4"/>
        </w:rPr>
        <w:t xml:space="preserve">целях </w:t>
      </w:r>
      <w:r w:rsidR="00F8164D" w:rsidRPr="00DC5C77">
        <w:rPr>
          <w:rFonts w:ascii="Arial" w:hAnsi="Arial" w:cs="Arial"/>
          <w:spacing w:val="-4"/>
        </w:rPr>
        <w:t xml:space="preserve">утверждения принципов здорового образа жизни, </w:t>
      </w:r>
      <w:r w:rsidRPr="00DC5C77">
        <w:rPr>
          <w:rFonts w:ascii="Arial" w:hAnsi="Arial" w:cs="Arial"/>
          <w:spacing w:val="-4"/>
        </w:rPr>
        <w:t>создания условий для сохранения и укрепления здоровья</w:t>
      </w:r>
      <w:r w:rsidR="00B76949" w:rsidRPr="00DC5C77">
        <w:rPr>
          <w:rFonts w:ascii="Arial" w:hAnsi="Arial" w:cs="Arial"/>
          <w:spacing w:val="-4"/>
        </w:rPr>
        <w:t xml:space="preserve"> граждан, проживающих на территории Бавлинского муниципального района,</w:t>
      </w:r>
      <w:r w:rsidRPr="00DC5C77">
        <w:rPr>
          <w:rFonts w:ascii="Arial" w:hAnsi="Arial" w:cs="Arial"/>
          <w:spacing w:val="-4"/>
        </w:rPr>
        <w:t xml:space="preserve"> </w:t>
      </w:r>
      <w:r w:rsidR="004932C3" w:rsidRPr="00DC5C77">
        <w:rPr>
          <w:rFonts w:ascii="Arial" w:hAnsi="Arial" w:cs="Arial"/>
          <w:spacing w:val="-4"/>
        </w:rPr>
        <w:t>Исполнительный комитет Бавлинского муниципального района Республики Татарстан</w:t>
      </w:r>
    </w:p>
    <w:p w:rsidR="004932C3" w:rsidRPr="00DC5C77" w:rsidRDefault="004932C3" w:rsidP="004E6D6B">
      <w:pPr>
        <w:spacing w:line="312" w:lineRule="auto"/>
        <w:jc w:val="center"/>
        <w:rPr>
          <w:rFonts w:ascii="Arial" w:hAnsi="Arial" w:cs="Arial"/>
        </w:rPr>
      </w:pPr>
      <w:r w:rsidRPr="00DC5C77">
        <w:rPr>
          <w:rFonts w:ascii="Arial" w:hAnsi="Arial" w:cs="Arial"/>
        </w:rPr>
        <w:t>П О С Т А Н О В Л Я Е Т:</w:t>
      </w:r>
    </w:p>
    <w:p w:rsidR="001B4BEE" w:rsidRPr="00DC5C77" w:rsidRDefault="001B4BEE" w:rsidP="001B4BEE">
      <w:pPr>
        <w:numPr>
          <w:ilvl w:val="0"/>
          <w:numId w:val="8"/>
        </w:numPr>
        <w:tabs>
          <w:tab w:val="left" w:pos="1100"/>
        </w:tabs>
        <w:spacing w:line="312" w:lineRule="auto"/>
        <w:ind w:left="0" w:firstLine="709"/>
        <w:jc w:val="both"/>
        <w:rPr>
          <w:rFonts w:ascii="Arial" w:hAnsi="Arial" w:cs="Arial"/>
        </w:rPr>
      </w:pPr>
      <w:r w:rsidRPr="00DC5C77">
        <w:rPr>
          <w:rFonts w:ascii="Arial" w:hAnsi="Arial" w:cs="Arial"/>
        </w:rPr>
        <w:t>Утвердить прилагаемую муниципальную программу «Укрепление общественного здоровья среди населения Бавлинского муниципального района на 2025-2029 годы».</w:t>
      </w:r>
    </w:p>
    <w:p w:rsidR="004D060F" w:rsidRPr="00DC5C77" w:rsidRDefault="004932C3" w:rsidP="004E6D6B">
      <w:pPr>
        <w:numPr>
          <w:ilvl w:val="0"/>
          <w:numId w:val="8"/>
        </w:numPr>
        <w:tabs>
          <w:tab w:val="left" w:pos="0"/>
          <w:tab w:val="left" w:pos="1100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rFonts w:ascii="Arial" w:hAnsi="Arial" w:cs="Arial"/>
        </w:rPr>
      </w:pPr>
      <w:r w:rsidRPr="00DC5C77">
        <w:rPr>
          <w:rFonts w:ascii="Arial" w:hAnsi="Arial" w:cs="Arial"/>
        </w:rPr>
        <w:t xml:space="preserve">Контроль за исполнением настоящего постановления </w:t>
      </w:r>
      <w:r w:rsidR="001B4BEE" w:rsidRPr="00DC5C77">
        <w:rPr>
          <w:rFonts w:ascii="Arial" w:hAnsi="Arial" w:cs="Arial"/>
        </w:rPr>
        <w:t>возложить на первого заместителя руководителя Исполнительного комитета Бавлинского муниципального района</w:t>
      </w:r>
      <w:r w:rsidR="00B76949" w:rsidRPr="00DC5C77">
        <w:rPr>
          <w:rFonts w:ascii="Arial" w:hAnsi="Arial" w:cs="Arial"/>
        </w:rPr>
        <w:t xml:space="preserve"> по социальным вопросам</w:t>
      </w:r>
      <w:r w:rsidR="001B4BEE" w:rsidRPr="00DC5C77">
        <w:rPr>
          <w:rFonts w:ascii="Arial" w:hAnsi="Arial" w:cs="Arial"/>
        </w:rPr>
        <w:t xml:space="preserve">. </w:t>
      </w:r>
    </w:p>
    <w:p w:rsidR="00B76949" w:rsidRPr="00DC5C77" w:rsidRDefault="00B76949" w:rsidP="00B76949">
      <w:pPr>
        <w:tabs>
          <w:tab w:val="left" w:pos="0"/>
          <w:tab w:val="left" w:pos="1100"/>
        </w:tabs>
        <w:autoSpaceDE w:val="0"/>
        <w:autoSpaceDN w:val="0"/>
        <w:adjustRightInd w:val="0"/>
        <w:spacing w:line="312" w:lineRule="auto"/>
        <w:ind w:left="709"/>
        <w:jc w:val="both"/>
        <w:rPr>
          <w:rFonts w:ascii="Arial" w:hAnsi="Arial" w:cs="Arial"/>
        </w:rPr>
      </w:pPr>
    </w:p>
    <w:p w:rsidR="005278C5" w:rsidRPr="00DC5C77" w:rsidRDefault="005278C5" w:rsidP="005278C5">
      <w:pPr>
        <w:ind w:firstLine="708"/>
        <w:rPr>
          <w:rFonts w:ascii="Arial" w:hAnsi="Arial" w:cs="Arial"/>
        </w:rPr>
      </w:pPr>
    </w:p>
    <w:p w:rsidR="005278C5" w:rsidRPr="00DC5C77" w:rsidRDefault="005278C5" w:rsidP="005278C5">
      <w:pPr>
        <w:ind w:firstLine="708"/>
        <w:rPr>
          <w:rFonts w:ascii="Arial" w:hAnsi="Arial" w:cs="Arial"/>
        </w:rPr>
      </w:pPr>
    </w:p>
    <w:p w:rsidR="004E6D6B" w:rsidRPr="00DC5C77" w:rsidRDefault="004D060F" w:rsidP="005278C5">
      <w:pPr>
        <w:ind w:firstLine="708"/>
        <w:rPr>
          <w:rFonts w:ascii="Arial" w:hAnsi="Arial" w:cs="Arial"/>
        </w:rPr>
      </w:pPr>
      <w:r w:rsidRPr="00DC5C77">
        <w:rPr>
          <w:rFonts w:ascii="Arial" w:hAnsi="Arial" w:cs="Arial"/>
        </w:rPr>
        <w:t xml:space="preserve">Руководитель   </w:t>
      </w:r>
      <w:r w:rsidR="004E6D6B" w:rsidRPr="00DC5C77">
        <w:rPr>
          <w:rFonts w:ascii="Arial" w:hAnsi="Arial" w:cs="Arial"/>
        </w:rPr>
        <w:tab/>
      </w:r>
      <w:r w:rsidR="004E6D6B" w:rsidRPr="00DC5C77">
        <w:rPr>
          <w:rFonts w:ascii="Arial" w:hAnsi="Arial" w:cs="Arial"/>
        </w:rPr>
        <w:tab/>
      </w:r>
      <w:r w:rsidR="004E6D6B" w:rsidRPr="00DC5C77">
        <w:rPr>
          <w:rFonts w:ascii="Arial" w:hAnsi="Arial" w:cs="Arial"/>
        </w:rPr>
        <w:tab/>
      </w:r>
      <w:r w:rsidR="004E6D6B" w:rsidRPr="00DC5C77">
        <w:rPr>
          <w:rFonts w:ascii="Arial" w:hAnsi="Arial" w:cs="Arial"/>
        </w:rPr>
        <w:tab/>
      </w:r>
      <w:r w:rsidR="004E6D6B" w:rsidRPr="00DC5C77">
        <w:rPr>
          <w:rFonts w:ascii="Arial" w:hAnsi="Arial" w:cs="Arial"/>
        </w:rPr>
        <w:tab/>
      </w:r>
      <w:r w:rsidR="004E6D6B" w:rsidRPr="00DC5C77">
        <w:rPr>
          <w:rFonts w:ascii="Arial" w:hAnsi="Arial" w:cs="Arial"/>
        </w:rPr>
        <w:tab/>
      </w:r>
      <w:r w:rsidR="004E6D6B" w:rsidRPr="00DC5C77">
        <w:rPr>
          <w:rFonts w:ascii="Arial" w:hAnsi="Arial" w:cs="Arial"/>
        </w:rPr>
        <w:tab/>
      </w:r>
      <w:r w:rsidR="00EF6138" w:rsidRPr="00DC5C77">
        <w:rPr>
          <w:rFonts w:ascii="Arial" w:hAnsi="Arial" w:cs="Arial"/>
        </w:rPr>
        <w:t xml:space="preserve">    </w:t>
      </w:r>
      <w:proofErr w:type="gramStart"/>
      <w:r w:rsidR="004E6D6B" w:rsidRPr="00DC5C77">
        <w:rPr>
          <w:rFonts w:ascii="Arial" w:hAnsi="Arial" w:cs="Arial"/>
        </w:rPr>
        <w:tab/>
        <w:t xml:space="preserve"> </w:t>
      </w:r>
      <w:r w:rsidR="00E900D1" w:rsidRPr="00DC5C77">
        <w:rPr>
          <w:rFonts w:ascii="Arial" w:hAnsi="Arial" w:cs="Arial"/>
        </w:rPr>
        <w:t xml:space="preserve"> </w:t>
      </w:r>
      <w:proofErr w:type="spellStart"/>
      <w:r w:rsidR="00EF6138" w:rsidRPr="00DC5C77">
        <w:rPr>
          <w:rFonts w:ascii="Arial" w:hAnsi="Arial" w:cs="Arial"/>
        </w:rPr>
        <w:t>Д.Л</w:t>
      </w:r>
      <w:proofErr w:type="spellEnd"/>
      <w:r w:rsidR="00EF6138" w:rsidRPr="00DC5C77">
        <w:rPr>
          <w:rFonts w:ascii="Arial" w:hAnsi="Arial" w:cs="Arial"/>
        </w:rPr>
        <w:t>.</w:t>
      </w:r>
      <w:proofErr w:type="gramEnd"/>
      <w:r w:rsidR="00EF6138" w:rsidRPr="00DC5C77">
        <w:rPr>
          <w:rFonts w:ascii="Arial" w:hAnsi="Arial" w:cs="Arial"/>
        </w:rPr>
        <w:t xml:space="preserve"> Бакир</w:t>
      </w:r>
      <w:r w:rsidR="004E6D6B" w:rsidRPr="00DC5C77">
        <w:rPr>
          <w:rFonts w:ascii="Arial" w:hAnsi="Arial" w:cs="Arial"/>
        </w:rPr>
        <w:t>ов</w:t>
      </w:r>
    </w:p>
    <w:p w:rsidR="00DC5C77" w:rsidRPr="00DC5C77" w:rsidRDefault="00DC5C77" w:rsidP="005278C5">
      <w:pPr>
        <w:ind w:firstLine="708"/>
        <w:rPr>
          <w:rFonts w:ascii="Arial" w:hAnsi="Arial" w:cs="Arial"/>
        </w:rPr>
      </w:pPr>
    </w:p>
    <w:p w:rsidR="00DC5C77" w:rsidRPr="00DC5C77" w:rsidRDefault="00DC5C77" w:rsidP="005278C5">
      <w:pPr>
        <w:ind w:firstLine="708"/>
        <w:rPr>
          <w:rFonts w:ascii="Arial" w:hAnsi="Arial" w:cs="Arial"/>
        </w:rPr>
      </w:pPr>
    </w:p>
    <w:p w:rsidR="00DC5C77" w:rsidRPr="00DC5C77" w:rsidRDefault="00DC5C77" w:rsidP="005278C5">
      <w:pPr>
        <w:ind w:firstLine="708"/>
        <w:rPr>
          <w:rFonts w:ascii="Arial" w:hAnsi="Arial" w:cs="Arial"/>
        </w:rPr>
      </w:pPr>
    </w:p>
    <w:p w:rsidR="00DC5C77" w:rsidRPr="00DC5C77" w:rsidRDefault="00DC5C77" w:rsidP="005278C5">
      <w:pPr>
        <w:ind w:firstLine="708"/>
        <w:rPr>
          <w:rFonts w:ascii="Arial" w:hAnsi="Arial" w:cs="Arial"/>
        </w:rPr>
      </w:pPr>
    </w:p>
    <w:p w:rsidR="00A86CBF" w:rsidRDefault="00A86CBF" w:rsidP="00DC5C7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C5C77" w:rsidRPr="00DC5C77" w:rsidRDefault="00DC5C77" w:rsidP="00DC5C7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C5C77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DC5C77" w:rsidRPr="00DC5C77" w:rsidRDefault="00DC5C77" w:rsidP="00DC5C7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C5C77">
        <w:rPr>
          <w:rFonts w:ascii="Arial" w:hAnsi="Arial" w:cs="Arial"/>
          <w:sz w:val="24"/>
          <w:szCs w:val="24"/>
        </w:rPr>
        <w:t>постановлением</w:t>
      </w:r>
    </w:p>
    <w:p w:rsidR="00DC5C77" w:rsidRPr="00DC5C77" w:rsidRDefault="00DC5C77" w:rsidP="00DC5C7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C5C77">
        <w:rPr>
          <w:rFonts w:ascii="Arial" w:hAnsi="Arial" w:cs="Arial"/>
          <w:sz w:val="24"/>
          <w:szCs w:val="24"/>
        </w:rPr>
        <w:t>Исполнительного комитета</w:t>
      </w:r>
    </w:p>
    <w:p w:rsidR="00DC5C77" w:rsidRPr="00DC5C77" w:rsidRDefault="00DC5C77" w:rsidP="00DC5C7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C5C77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C5C77" w:rsidRPr="00DC5C77" w:rsidRDefault="00DC5C77" w:rsidP="00DC5C77">
      <w:pPr>
        <w:rPr>
          <w:rFonts w:ascii="Arial" w:hAnsi="Arial" w:cs="Arial"/>
          <w:sz w:val="24"/>
          <w:szCs w:val="24"/>
        </w:rPr>
      </w:pPr>
    </w:p>
    <w:p w:rsidR="00DC5C77" w:rsidRPr="00DC5C77" w:rsidRDefault="00DC5C77" w:rsidP="00DC5C77">
      <w:pPr>
        <w:jc w:val="center"/>
        <w:rPr>
          <w:rFonts w:ascii="Arial" w:hAnsi="Arial" w:cs="Arial"/>
        </w:rPr>
      </w:pPr>
    </w:p>
    <w:p w:rsidR="00DC5C77" w:rsidRPr="00DC5C77" w:rsidRDefault="00DC5C77" w:rsidP="00DC5C77">
      <w:pPr>
        <w:jc w:val="center"/>
        <w:rPr>
          <w:rFonts w:ascii="Arial" w:hAnsi="Arial" w:cs="Arial"/>
        </w:rPr>
      </w:pPr>
      <w:r w:rsidRPr="00DC5C77">
        <w:rPr>
          <w:rFonts w:ascii="Arial" w:hAnsi="Arial" w:cs="Arial"/>
        </w:rPr>
        <w:t>Муниципальная программа</w:t>
      </w:r>
    </w:p>
    <w:p w:rsidR="00DC5C77" w:rsidRPr="00DC5C77" w:rsidRDefault="00DC5C77" w:rsidP="00DC5C77">
      <w:pPr>
        <w:jc w:val="center"/>
        <w:rPr>
          <w:rFonts w:ascii="Arial" w:hAnsi="Arial" w:cs="Arial"/>
        </w:rPr>
      </w:pPr>
      <w:r w:rsidRPr="00DC5C77">
        <w:rPr>
          <w:rFonts w:ascii="Arial" w:hAnsi="Arial" w:cs="Arial"/>
        </w:rPr>
        <w:t>«Укрепление общественного здоровья среди населения</w:t>
      </w:r>
    </w:p>
    <w:p w:rsidR="00DC5C77" w:rsidRPr="00DC5C77" w:rsidRDefault="00DC5C77" w:rsidP="00DC5C77">
      <w:pPr>
        <w:jc w:val="center"/>
        <w:rPr>
          <w:rFonts w:ascii="Arial" w:hAnsi="Arial" w:cs="Arial"/>
        </w:rPr>
      </w:pPr>
      <w:r w:rsidRPr="00DC5C77">
        <w:rPr>
          <w:rFonts w:ascii="Arial" w:hAnsi="Arial" w:cs="Arial"/>
        </w:rPr>
        <w:t>Бавлинского муниципального района на 2025-2029 годы»</w:t>
      </w:r>
    </w:p>
    <w:p w:rsidR="00DC5C77" w:rsidRPr="00DC5C77" w:rsidRDefault="00DC5C77" w:rsidP="00DC5C77">
      <w:pPr>
        <w:jc w:val="center"/>
        <w:rPr>
          <w:rFonts w:ascii="Arial" w:hAnsi="Arial" w:cs="Arial"/>
        </w:rPr>
      </w:pPr>
    </w:p>
    <w:p w:rsidR="00DC5C77" w:rsidRPr="00DC5C77" w:rsidRDefault="00DC5C77" w:rsidP="00DC5C77">
      <w:pPr>
        <w:contextualSpacing/>
        <w:jc w:val="center"/>
        <w:rPr>
          <w:rFonts w:ascii="Arial" w:hAnsi="Arial" w:cs="Arial"/>
        </w:rPr>
      </w:pPr>
      <w:r w:rsidRPr="00DC5C77">
        <w:rPr>
          <w:rFonts w:ascii="Arial" w:hAnsi="Arial" w:cs="Arial"/>
          <w:lang w:val="en-US"/>
        </w:rPr>
        <w:t>I</w:t>
      </w:r>
      <w:r w:rsidRPr="00DC5C77">
        <w:rPr>
          <w:rFonts w:ascii="Arial" w:hAnsi="Arial" w:cs="Arial"/>
        </w:rPr>
        <w:t>. ПАСПОРТ ПРОГРАММЫ</w:t>
      </w:r>
    </w:p>
    <w:p w:rsidR="00DC5C77" w:rsidRPr="00DC5C77" w:rsidRDefault="00DC5C77" w:rsidP="00DC5C77">
      <w:pPr>
        <w:rPr>
          <w:rFonts w:ascii="Arial" w:hAnsi="Arial" w:cs="Arial"/>
          <w:sz w:val="20"/>
        </w:rPr>
      </w:pPr>
    </w:p>
    <w:tbl>
      <w:tblPr>
        <w:tblW w:w="1017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45"/>
        <w:gridCol w:w="7425"/>
      </w:tblGrid>
      <w:tr w:rsidR="00DC5C77" w:rsidRPr="00DC5C77" w:rsidTr="00A86CBF">
        <w:trPr>
          <w:trHeight w:val="1298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Муниципальная программа «Укрепление обществен-</w:t>
            </w:r>
            <w:proofErr w:type="spellStart"/>
            <w:r w:rsidRPr="00DC5C77">
              <w:rPr>
                <w:rFonts w:ascii="Arial" w:hAnsi="Arial" w:cs="Arial"/>
              </w:rPr>
              <w:t>ного</w:t>
            </w:r>
            <w:proofErr w:type="spellEnd"/>
            <w:r w:rsidRPr="00DC5C77">
              <w:rPr>
                <w:rFonts w:ascii="Arial" w:hAnsi="Arial" w:cs="Arial"/>
              </w:rPr>
              <w:t xml:space="preserve"> здоровья среди населения Бавлинского </w:t>
            </w:r>
            <w:proofErr w:type="spellStart"/>
            <w:r w:rsidRPr="00DC5C77">
              <w:rPr>
                <w:rFonts w:ascii="Arial" w:hAnsi="Arial" w:cs="Arial"/>
              </w:rPr>
              <w:t>муници-пального</w:t>
            </w:r>
            <w:proofErr w:type="spellEnd"/>
            <w:r w:rsidRPr="00DC5C77">
              <w:rPr>
                <w:rFonts w:ascii="Arial" w:hAnsi="Arial" w:cs="Arial"/>
              </w:rPr>
              <w:t xml:space="preserve"> района на 2025-2029 годы» (далее – Программа)</w:t>
            </w:r>
          </w:p>
        </w:tc>
      </w:tr>
      <w:tr w:rsidR="00DC5C77" w:rsidRPr="00DC5C77" w:rsidTr="00A86CBF">
        <w:trPr>
          <w:trHeight w:val="1618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 xml:space="preserve">Основания для разработки Программы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Федеральный закон от 21.11.2011 №323-ФЗ «Об основах охраны здоровья граждан в Российской Федерации»</w:t>
            </w:r>
          </w:p>
        </w:tc>
      </w:tr>
      <w:tr w:rsidR="00DC5C77" w:rsidRPr="00DC5C77" w:rsidTr="00A86CBF">
        <w:trPr>
          <w:trHeight w:val="609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 xml:space="preserve">Исполнительный комитет Бавлинского </w:t>
            </w:r>
            <w:proofErr w:type="spellStart"/>
            <w:r w:rsidRPr="00DC5C77">
              <w:rPr>
                <w:rFonts w:ascii="Arial" w:hAnsi="Arial" w:cs="Arial"/>
              </w:rPr>
              <w:t>муниципаль-ного</w:t>
            </w:r>
            <w:proofErr w:type="spellEnd"/>
            <w:r w:rsidRPr="00DC5C77">
              <w:rPr>
                <w:rFonts w:ascii="Arial" w:hAnsi="Arial" w:cs="Arial"/>
              </w:rPr>
              <w:t xml:space="preserve"> района Республики Татарстан</w:t>
            </w:r>
          </w:p>
        </w:tc>
      </w:tr>
      <w:tr w:rsidR="00DC5C77" w:rsidRPr="00DC5C77" w:rsidTr="00A86CBF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 формирование социально-эффективного здорового образа жизни населения Бавлинского муниципального района;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 создание условий и возможностей для ведения здорового образа жизни;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 xml:space="preserve">- снижение злоупотребления алкогольной продукции и потребления табака, профилактика алкоголизма и </w:t>
            </w:r>
            <w:proofErr w:type="spellStart"/>
            <w:r w:rsidRPr="00DC5C77">
              <w:rPr>
                <w:rFonts w:ascii="Arial" w:hAnsi="Arial" w:cs="Arial"/>
              </w:rPr>
              <w:t>табакокурения</w:t>
            </w:r>
            <w:proofErr w:type="spellEnd"/>
            <w:r w:rsidRPr="00DC5C77">
              <w:rPr>
                <w:rFonts w:ascii="Arial" w:hAnsi="Arial" w:cs="Arial"/>
              </w:rPr>
              <w:t>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 профилактика социально-значимых неинфекционных заболеваний и формирование здорового образа жизни граждан</w:t>
            </w:r>
          </w:p>
        </w:tc>
      </w:tr>
      <w:tr w:rsidR="00DC5C77" w:rsidRPr="00DC5C77" w:rsidTr="00A86CBF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 создание единой системы формирования здорового образа жизни, активное сохранение и укрепление здоровья, повышение средней продолжительности и качества жизни населения района;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 снижение смертности от социально-значимых заболеваний;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 xml:space="preserve">- формирование здорового образа жизни, снижение </w:t>
            </w:r>
            <w:r w:rsidRPr="00DC5C77">
              <w:rPr>
                <w:rFonts w:ascii="Arial" w:hAnsi="Arial" w:cs="Arial"/>
              </w:rPr>
              <w:lastRenderedPageBreak/>
              <w:t>потребления алкогольной продукции, пива и табака;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 xml:space="preserve">- информирование и обучение населения навыкам профилактики заболеваний, построение </w:t>
            </w:r>
            <w:proofErr w:type="spellStart"/>
            <w:r w:rsidRPr="00DC5C77">
              <w:rPr>
                <w:rFonts w:ascii="Arial" w:hAnsi="Arial" w:cs="Arial"/>
              </w:rPr>
              <w:t>индивидуаль</w:t>
            </w:r>
            <w:proofErr w:type="spellEnd"/>
            <w:r w:rsidRPr="00DC5C77">
              <w:rPr>
                <w:rFonts w:ascii="Arial" w:hAnsi="Arial" w:cs="Arial"/>
              </w:rPr>
              <w:t>-ной модели поведения, сохранения собственного здоровья</w:t>
            </w:r>
          </w:p>
        </w:tc>
      </w:tr>
      <w:tr w:rsidR="00DC5C77" w:rsidRPr="00DC5C77" w:rsidTr="00A86CBF">
        <w:trPr>
          <w:trHeight w:val="599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lastRenderedPageBreak/>
              <w:t xml:space="preserve">Сроки реализации Программы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 xml:space="preserve">2025-2029 годы </w:t>
            </w:r>
          </w:p>
        </w:tc>
      </w:tr>
      <w:tr w:rsidR="00DC5C77" w:rsidRPr="00DC5C77" w:rsidTr="00A86CBF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 xml:space="preserve">Объемы и источники финансирования Программы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Общий объем финансирования Программы из бюджета Бавлинского муниципального района в 2025-2029 годах составит 138 000 руб., в том числе: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2025 год - 27 600 руб.;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2026 год - 27 600 руб.;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2027 год - 27 600 руб.;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2028 год - 27 600 руб.;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2029 год - 27 600 руб.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  <w:sz w:val="8"/>
              </w:rPr>
            </w:pP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  <w:sz w:val="24"/>
              </w:rPr>
              <w:t xml:space="preserve">Примечание: Финансирование мероприятий, связанных с </w:t>
            </w:r>
            <w:proofErr w:type="spellStart"/>
            <w:proofErr w:type="gramStart"/>
            <w:r w:rsidRPr="00DC5C77">
              <w:rPr>
                <w:rFonts w:ascii="Arial" w:hAnsi="Arial" w:cs="Arial"/>
                <w:sz w:val="24"/>
              </w:rPr>
              <w:t>реали-зацией</w:t>
            </w:r>
            <w:proofErr w:type="spellEnd"/>
            <w:proofErr w:type="gramEnd"/>
            <w:r w:rsidRPr="00DC5C77">
              <w:rPr>
                <w:rFonts w:ascii="Arial" w:hAnsi="Arial" w:cs="Arial"/>
                <w:sz w:val="24"/>
              </w:rPr>
              <w:t xml:space="preserve"> настоящей Программы, осуществляется в пределах ассигнований, утвержденных в бюджете Бавлинского </w:t>
            </w:r>
            <w:proofErr w:type="spellStart"/>
            <w:r w:rsidRPr="00DC5C77">
              <w:rPr>
                <w:rFonts w:ascii="Arial" w:hAnsi="Arial" w:cs="Arial"/>
                <w:sz w:val="24"/>
              </w:rPr>
              <w:t>муници-пального</w:t>
            </w:r>
            <w:proofErr w:type="spellEnd"/>
            <w:r w:rsidRPr="00DC5C77">
              <w:rPr>
                <w:rFonts w:ascii="Arial" w:hAnsi="Arial" w:cs="Arial"/>
                <w:sz w:val="24"/>
              </w:rPr>
              <w:t xml:space="preserve"> района на соответствующий финансовый год. Размер расходуемых средств на реализацию Программы может </w:t>
            </w:r>
            <w:proofErr w:type="spellStart"/>
            <w:r w:rsidRPr="00DC5C77">
              <w:rPr>
                <w:rFonts w:ascii="Arial" w:hAnsi="Arial" w:cs="Arial"/>
                <w:sz w:val="24"/>
              </w:rPr>
              <w:t>уточ-няться</w:t>
            </w:r>
            <w:proofErr w:type="spellEnd"/>
            <w:r w:rsidRPr="00DC5C77">
              <w:rPr>
                <w:rFonts w:ascii="Arial" w:hAnsi="Arial" w:cs="Arial"/>
                <w:sz w:val="24"/>
              </w:rPr>
              <w:t xml:space="preserve"> и корректироваться исходя из возможностей районного бюджета, инфляционных процессов и экономической ситуации на территории Бавлинского муниципального района</w:t>
            </w:r>
          </w:p>
        </w:tc>
      </w:tr>
      <w:tr w:rsidR="00DC5C77" w:rsidRPr="00DC5C77" w:rsidTr="00A86CBF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 снижение смертности населения трудоспособного возраста;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 увеличение продолжительности жизни, рождаемости и естественного прироста населения;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 повышение индивидуальной ответственности граждан за сохранение и укрепление своего здоровья;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 увеличение удельного веса населения, систематически занимающегося физической культурой и спортом;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 уменьшение среднедушевого потребления алкоголя;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 уменьшение заболеваемости алкоголизмом;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 снижение курения табака;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 увеличение средней продолжительности жизни;</w:t>
            </w:r>
          </w:p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 увеличение охвата населения диспансеризацией.</w:t>
            </w:r>
          </w:p>
        </w:tc>
      </w:tr>
      <w:tr w:rsidR="00DC5C77" w:rsidRPr="00DC5C77" w:rsidTr="00A86CBF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 xml:space="preserve">Система организации контроля за исполнением Программы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 xml:space="preserve">Исполнительный комитет Бавлинского </w:t>
            </w:r>
            <w:proofErr w:type="spellStart"/>
            <w:r w:rsidRPr="00DC5C77">
              <w:rPr>
                <w:rFonts w:ascii="Arial" w:hAnsi="Arial" w:cs="Arial"/>
              </w:rPr>
              <w:t>муниципаль-ного</w:t>
            </w:r>
            <w:proofErr w:type="spellEnd"/>
            <w:r w:rsidRPr="00DC5C77">
              <w:rPr>
                <w:rFonts w:ascii="Arial" w:hAnsi="Arial" w:cs="Arial"/>
              </w:rPr>
              <w:t xml:space="preserve"> района Республики Татарстан</w:t>
            </w:r>
          </w:p>
        </w:tc>
      </w:tr>
    </w:tbl>
    <w:p w:rsidR="00DC5C77" w:rsidRPr="00DC5C77" w:rsidRDefault="00DC5C77" w:rsidP="00DC5C77">
      <w:pPr>
        <w:jc w:val="center"/>
        <w:rPr>
          <w:rFonts w:ascii="Arial" w:hAnsi="Arial" w:cs="Arial"/>
        </w:rPr>
      </w:pPr>
    </w:p>
    <w:p w:rsidR="00DC5C77" w:rsidRPr="00DC5C77" w:rsidRDefault="00DC5C77" w:rsidP="00DC5C77">
      <w:pPr>
        <w:jc w:val="center"/>
        <w:rPr>
          <w:rFonts w:ascii="Arial" w:hAnsi="Arial" w:cs="Arial"/>
        </w:rPr>
      </w:pPr>
    </w:p>
    <w:p w:rsidR="00DC5C77" w:rsidRPr="00DC5C77" w:rsidRDefault="00DC5C77" w:rsidP="00DC5C77">
      <w:pPr>
        <w:tabs>
          <w:tab w:val="left" w:pos="4095"/>
        </w:tabs>
        <w:suppressAutoHyphens/>
        <w:jc w:val="center"/>
        <w:rPr>
          <w:rFonts w:ascii="Arial" w:hAnsi="Arial" w:cs="Arial"/>
          <w:szCs w:val="24"/>
          <w:lang w:eastAsia="ar-SA"/>
        </w:rPr>
      </w:pPr>
      <w:r w:rsidRPr="00DC5C77">
        <w:rPr>
          <w:rFonts w:ascii="Arial" w:hAnsi="Arial" w:cs="Arial"/>
          <w:szCs w:val="24"/>
          <w:lang w:val="en-US" w:eastAsia="ar-SA"/>
        </w:rPr>
        <w:t>II</w:t>
      </w:r>
      <w:r w:rsidRPr="00DC5C77">
        <w:rPr>
          <w:rFonts w:ascii="Arial" w:hAnsi="Arial" w:cs="Arial"/>
          <w:szCs w:val="24"/>
          <w:lang w:eastAsia="ar-SA"/>
        </w:rPr>
        <w:t>. Характеристика проблемы, на решение которой направлена Программа</w:t>
      </w:r>
    </w:p>
    <w:p w:rsidR="00DC5C77" w:rsidRPr="00DC5C77" w:rsidRDefault="00DC5C77" w:rsidP="00DC5C77">
      <w:pPr>
        <w:jc w:val="center"/>
        <w:rPr>
          <w:rFonts w:ascii="Arial" w:hAnsi="Arial" w:cs="Arial"/>
        </w:rPr>
      </w:pPr>
    </w:p>
    <w:p w:rsidR="00DC5C77" w:rsidRPr="00DC5C77" w:rsidRDefault="00DC5C77" w:rsidP="00DC5C77">
      <w:pPr>
        <w:tabs>
          <w:tab w:val="left" w:pos="4095"/>
        </w:tabs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DC5C77">
        <w:rPr>
          <w:rFonts w:ascii="Arial" w:hAnsi="Arial" w:cs="Arial"/>
          <w:szCs w:val="24"/>
          <w:lang w:eastAsia="ar-SA"/>
        </w:rPr>
        <w:t>Муниципальная программа «Укрепление общественного здоровья среди населения Бавлинского муниципального района на 2025-2029 годы» (далее –Программа, муниципальная программа) разработана в связи с необходимостью достижения высокого уровня здоровья настоящих и будущих поколений жителей муниципального образования «Бавлинский муниципальный район» Республики Татарстан, в том числе формирования ответственного отношения населения к своему здоровью, создания условий для ведения здорового образа жизни, сохранения и развития человеческого потенциала в муниципальном районе.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DC5C77">
        <w:rPr>
          <w:rFonts w:ascii="Arial" w:hAnsi="Arial" w:cs="Arial"/>
          <w:szCs w:val="24"/>
          <w:lang w:eastAsia="ar-SA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здоровья.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DC5C77">
        <w:rPr>
          <w:rFonts w:ascii="Arial" w:hAnsi="Arial" w:cs="Arial"/>
          <w:szCs w:val="24"/>
          <w:lang w:eastAsia="ar-SA"/>
        </w:rPr>
        <w:t>Остается сложной ситуация в области профилактики заболеваний и формирования здорового образа жизни практически всех социально-демографических групп населения. Ранняя вовлеченность молодого поколения в пагубные привычки, гиподинамия, недостаточное внимание к своему здоровью у всех возрастных категорий – все это отрицательным образом сказывается на здоровье населения.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DC5C77">
        <w:rPr>
          <w:rFonts w:ascii="Arial" w:hAnsi="Arial" w:cs="Arial"/>
          <w:szCs w:val="24"/>
          <w:lang w:eastAsia="ar-SA"/>
        </w:rPr>
        <w:t>Доминирующими факторами риска, влияющими на возникновение заболевания, являются: гиподинамия, нерациональное питание, психическое перенапряжение, стрессы, вредные привычки, избыточная масса тела.</w:t>
      </w:r>
    </w:p>
    <w:p w:rsidR="00DC5C77" w:rsidRPr="00DC5C77" w:rsidRDefault="00DC5C77" w:rsidP="00DC5C77">
      <w:pPr>
        <w:tabs>
          <w:tab w:val="left" w:pos="4095"/>
        </w:tabs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DC5C77">
        <w:rPr>
          <w:rFonts w:ascii="Arial" w:hAnsi="Arial" w:cs="Arial"/>
          <w:szCs w:val="24"/>
          <w:lang w:eastAsia="ar-SA"/>
        </w:rPr>
        <w:t>Численность населения Бавлинского муниципального района по состоянию на 01.01.2025 сократилась по сравнению со среднегодовой численностью 2024 года на 110 человек.</w:t>
      </w:r>
    </w:p>
    <w:p w:rsidR="00DC5C77" w:rsidRPr="00DC5C77" w:rsidRDefault="00DC5C77" w:rsidP="00DC5C77">
      <w:pPr>
        <w:spacing w:line="276" w:lineRule="auto"/>
        <w:ind w:firstLine="709"/>
        <w:jc w:val="both"/>
        <w:rPr>
          <w:rFonts w:ascii="Arial" w:hAnsi="Arial" w:cs="Arial"/>
        </w:rPr>
      </w:pPr>
      <w:r w:rsidRPr="00DC5C77">
        <w:rPr>
          <w:rFonts w:ascii="Arial" w:hAnsi="Arial" w:cs="Arial"/>
          <w:szCs w:val="24"/>
          <w:lang w:eastAsia="ar-SA"/>
        </w:rPr>
        <w:t xml:space="preserve">Повысить уровень </w:t>
      </w:r>
      <w:proofErr w:type="gramStart"/>
      <w:r w:rsidRPr="00DC5C77">
        <w:rPr>
          <w:rFonts w:ascii="Arial" w:hAnsi="Arial" w:cs="Arial"/>
          <w:szCs w:val="24"/>
          <w:lang w:eastAsia="ar-SA"/>
        </w:rPr>
        <w:t>здоровья</w:t>
      </w:r>
      <w:proofErr w:type="gramEnd"/>
      <w:r w:rsidRPr="00DC5C77">
        <w:rPr>
          <w:rFonts w:ascii="Arial" w:hAnsi="Arial" w:cs="Arial"/>
          <w:szCs w:val="24"/>
          <w:lang w:eastAsia="ar-SA"/>
        </w:rPr>
        <w:t xml:space="preserve"> живущего и будущих поколений возможно через формирование районной политики, ориентированной на укрепление здоровья населения и оздоровление окружающей среды, через формирование ответственного отношения людей к своему здоровью и здоровью окружающих, </w:t>
      </w:r>
      <w:r w:rsidRPr="00DC5C77">
        <w:rPr>
          <w:rFonts w:ascii="Arial" w:hAnsi="Arial" w:cs="Arial"/>
        </w:rPr>
        <w:t>профилактике распространения заболеваний, в том числе представляющих опасность для окружающих.</w:t>
      </w:r>
    </w:p>
    <w:p w:rsidR="00DC5C77" w:rsidRPr="00DC5C77" w:rsidRDefault="00DC5C77" w:rsidP="00DC5C77">
      <w:pPr>
        <w:tabs>
          <w:tab w:val="left" w:pos="4095"/>
        </w:tabs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DC5C77">
        <w:rPr>
          <w:rFonts w:ascii="Arial" w:hAnsi="Arial" w:cs="Arial"/>
          <w:szCs w:val="24"/>
          <w:lang w:eastAsia="ar-SA"/>
        </w:rPr>
        <w:t>Успешное проведение мероприятий Программы, пропагандирующих здоровый образ жизни, социальной рекламы приведет к улучшению демографической ситуации.</w:t>
      </w:r>
    </w:p>
    <w:p w:rsidR="00DC5C77" w:rsidRPr="00DC5C77" w:rsidRDefault="00DC5C77" w:rsidP="00DC5C77">
      <w:pPr>
        <w:tabs>
          <w:tab w:val="left" w:pos="4095"/>
        </w:tabs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DC5C77">
        <w:rPr>
          <w:rFonts w:ascii="Arial" w:hAnsi="Arial" w:cs="Arial"/>
          <w:szCs w:val="24"/>
          <w:lang w:eastAsia="ar-SA"/>
        </w:rPr>
        <w:lastRenderedPageBreak/>
        <w:t>Так, ведение жителями района здорового образа жизни повлияет на снижение смертности, в том числе среди трудоспособного населения, снижению заболеваемости среди взрослых и детей, снижению вероятности преждевременного выхода на пенсию по инвалидности, предупреждение болезней и выявлению болезней на ранних стадиях. Как следствием станет снижение расходов на амбулаторное содержание и лечение больных в учреждениях здравоохранения. Здоровый образ жизни населения района, высокие показатели в области здравоохранения приведут к снижению выездной миграции и увеличению рождаемости, что положительно скажется на общей демографической обстановке в районе.</w:t>
      </w:r>
    </w:p>
    <w:p w:rsidR="00DC5C77" w:rsidRPr="00DC5C77" w:rsidRDefault="00DC5C77" w:rsidP="00DC5C77">
      <w:pPr>
        <w:spacing w:line="276" w:lineRule="auto"/>
        <w:ind w:firstLine="709"/>
        <w:jc w:val="both"/>
        <w:rPr>
          <w:rFonts w:ascii="Arial" w:hAnsi="Arial" w:cs="Arial"/>
        </w:rPr>
      </w:pPr>
      <w:r w:rsidRPr="00DC5C77">
        <w:rPr>
          <w:rFonts w:ascii="Arial" w:hAnsi="Arial" w:cs="Arial"/>
        </w:rPr>
        <w:t>С помощью мероприятий, предусмотренных Программой, появится возможность реализации мер, направленных на профилактику заболеваний, в том числе социально значимых, заболеваний, представляющих опасность для окружающих, информирование граждан о факторах риска для их здоровья, формирование у граждан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</w:t>
      </w:r>
    </w:p>
    <w:p w:rsidR="00DC5C77" w:rsidRPr="00DC5C77" w:rsidRDefault="00DC5C77" w:rsidP="00DC5C77">
      <w:pPr>
        <w:ind w:firstLine="708"/>
        <w:jc w:val="both"/>
        <w:rPr>
          <w:rFonts w:ascii="Arial" w:hAnsi="Arial" w:cs="Arial"/>
        </w:rPr>
      </w:pPr>
    </w:p>
    <w:p w:rsidR="00DC5C77" w:rsidRPr="00DC5C77" w:rsidRDefault="00DC5C77" w:rsidP="00DC5C77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r w:rsidRPr="00DC5C77">
        <w:rPr>
          <w:rFonts w:ascii="Arial" w:hAnsi="Arial" w:cs="Arial"/>
          <w:lang w:val="en-US"/>
        </w:rPr>
        <w:t>III</w:t>
      </w:r>
      <w:r w:rsidRPr="00DC5C77">
        <w:rPr>
          <w:rFonts w:ascii="Arial" w:hAnsi="Arial" w:cs="Arial"/>
        </w:rPr>
        <w:t>. Цели и задачи, этапы и сроки реализации Программы,</w:t>
      </w:r>
    </w:p>
    <w:p w:rsidR="00DC5C77" w:rsidRPr="00DC5C77" w:rsidRDefault="00DC5C77" w:rsidP="00DC5C77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r w:rsidRPr="00DC5C77">
        <w:rPr>
          <w:rFonts w:ascii="Arial" w:hAnsi="Arial" w:cs="Arial"/>
        </w:rPr>
        <w:t>конечные результаты ее реализации, характеризующие целевое</w:t>
      </w:r>
    </w:p>
    <w:p w:rsidR="00DC5C77" w:rsidRPr="00DC5C77" w:rsidRDefault="00DC5C77" w:rsidP="00DC5C77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r w:rsidRPr="00DC5C77">
        <w:rPr>
          <w:rFonts w:ascii="Arial" w:hAnsi="Arial" w:cs="Arial"/>
        </w:rPr>
        <w:t>состояние (изменение состояния) в сфере реализации Программы</w:t>
      </w:r>
    </w:p>
    <w:p w:rsidR="00DC5C77" w:rsidRPr="00DC5C77" w:rsidRDefault="00DC5C77" w:rsidP="00DC5C77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DC5C77" w:rsidRPr="00DC5C77" w:rsidRDefault="00DC5C77" w:rsidP="00DC5C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Arial" w:hAnsi="Arial" w:cs="Arial"/>
        </w:rPr>
      </w:pPr>
      <w:r w:rsidRPr="00DC5C77">
        <w:rPr>
          <w:rFonts w:ascii="Arial" w:hAnsi="Arial" w:cs="Arial"/>
        </w:rPr>
        <w:t xml:space="preserve">Целями Программы являются: формирование социально-эффективного здорового образа жизни населения Бавлинского муниципального района, создание условий и возможностей для ведения здорового образа жизни, снижение злоупотребления алкогольной продукции и потребления табака, профилактика алкоголизма и </w:t>
      </w:r>
      <w:proofErr w:type="spellStart"/>
      <w:r w:rsidRPr="00DC5C77">
        <w:rPr>
          <w:rFonts w:ascii="Arial" w:hAnsi="Arial" w:cs="Arial"/>
        </w:rPr>
        <w:t>табакокурения</w:t>
      </w:r>
      <w:proofErr w:type="spellEnd"/>
      <w:r w:rsidRPr="00DC5C77">
        <w:rPr>
          <w:rFonts w:ascii="Arial" w:hAnsi="Arial" w:cs="Arial"/>
        </w:rPr>
        <w:t>, профилактика заболеваний и формирование здорового образа жизни граждан, увеличение доли граждан, приверженных к здоровому образу жизни, путем формирования ответственного отношения к своему здоровью.</w:t>
      </w:r>
    </w:p>
    <w:p w:rsidR="00DC5C77" w:rsidRPr="00DC5C77" w:rsidRDefault="00DC5C77" w:rsidP="00DC5C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Arial" w:hAnsi="Arial" w:cs="Arial"/>
        </w:rPr>
      </w:pPr>
      <w:r w:rsidRPr="00DC5C77">
        <w:rPr>
          <w:rFonts w:ascii="Arial" w:hAnsi="Arial" w:cs="Arial"/>
        </w:rPr>
        <w:t>Достижение поставленных целей предполагается путем выполнения следующих задач:</w:t>
      </w:r>
    </w:p>
    <w:p w:rsidR="00DC5C77" w:rsidRPr="00DC5C77" w:rsidRDefault="00DC5C77" w:rsidP="00DC5C77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Arial" w:hAnsi="Arial" w:cs="Arial"/>
        </w:rPr>
      </w:pPr>
      <w:r w:rsidRPr="00DC5C77">
        <w:rPr>
          <w:rFonts w:ascii="Arial" w:hAnsi="Arial" w:cs="Arial"/>
        </w:rPr>
        <w:t xml:space="preserve">- реализация мероприятий по профилактике заболеваний и </w:t>
      </w:r>
      <w:proofErr w:type="spellStart"/>
      <w:proofErr w:type="gramStart"/>
      <w:r w:rsidRPr="00DC5C77">
        <w:rPr>
          <w:rFonts w:ascii="Arial" w:hAnsi="Arial" w:cs="Arial"/>
        </w:rPr>
        <w:t>формирова-нию</w:t>
      </w:r>
      <w:proofErr w:type="spellEnd"/>
      <w:proofErr w:type="gramEnd"/>
      <w:r w:rsidRPr="00DC5C77">
        <w:rPr>
          <w:rFonts w:ascii="Arial" w:hAnsi="Arial" w:cs="Arial"/>
        </w:rPr>
        <w:t xml:space="preserve"> здорового образа жизни граждан Бавлинского муниципального района;</w:t>
      </w:r>
    </w:p>
    <w:p w:rsidR="00DC5C77" w:rsidRPr="00DC5C77" w:rsidRDefault="00DC5C77" w:rsidP="00DC5C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Arial" w:hAnsi="Arial" w:cs="Arial"/>
        </w:rPr>
      </w:pPr>
      <w:r w:rsidRPr="00DC5C77">
        <w:rPr>
          <w:rFonts w:ascii="Arial" w:hAnsi="Arial" w:cs="Arial"/>
        </w:rPr>
        <w:t>- формирование у населения мотивации к ведению здорового образа жизни;</w:t>
      </w:r>
    </w:p>
    <w:p w:rsidR="00DC5C77" w:rsidRPr="00DC5C77" w:rsidRDefault="00DC5C77" w:rsidP="00DC5C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Arial" w:hAnsi="Arial" w:cs="Arial"/>
        </w:rPr>
      </w:pPr>
      <w:r w:rsidRPr="00DC5C77">
        <w:rPr>
          <w:rFonts w:ascii="Arial" w:hAnsi="Arial" w:cs="Arial"/>
        </w:rPr>
        <w:t xml:space="preserve">- формирование благоприятной среды обитания (социальной, </w:t>
      </w:r>
      <w:proofErr w:type="gramStart"/>
      <w:r w:rsidRPr="00DC5C77">
        <w:rPr>
          <w:rFonts w:ascii="Arial" w:hAnsi="Arial" w:cs="Arial"/>
        </w:rPr>
        <w:t>психологи-ческой</w:t>
      </w:r>
      <w:proofErr w:type="gramEnd"/>
      <w:r w:rsidRPr="00DC5C77">
        <w:rPr>
          <w:rFonts w:ascii="Arial" w:hAnsi="Arial" w:cs="Arial"/>
        </w:rPr>
        <w:t xml:space="preserve">, информационной, экологической) для жизни и здоровья; </w:t>
      </w:r>
    </w:p>
    <w:p w:rsidR="00DC5C77" w:rsidRPr="00DC5C77" w:rsidRDefault="00DC5C77" w:rsidP="00DC5C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Arial" w:hAnsi="Arial" w:cs="Arial"/>
        </w:rPr>
      </w:pPr>
      <w:r w:rsidRPr="00DC5C77">
        <w:rPr>
          <w:rFonts w:ascii="Arial" w:hAnsi="Arial" w:cs="Arial"/>
        </w:rPr>
        <w:t>- создание условий для сохранения и укрепления здоровья населения;</w:t>
      </w:r>
    </w:p>
    <w:p w:rsidR="00DC5C77" w:rsidRPr="00DC5C77" w:rsidRDefault="00DC5C77" w:rsidP="00DC5C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Arial" w:hAnsi="Arial" w:cs="Arial"/>
        </w:rPr>
      </w:pPr>
      <w:r w:rsidRPr="00DC5C77">
        <w:rPr>
          <w:rFonts w:ascii="Arial" w:hAnsi="Arial" w:cs="Arial"/>
        </w:rPr>
        <w:t xml:space="preserve">- профессиональная подготовка и повышение квалификации кадров по </w:t>
      </w:r>
      <w:r w:rsidRPr="00DC5C77">
        <w:rPr>
          <w:rFonts w:ascii="Arial" w:hAnsi="Arial" w:cs="Arial"/>
        </w:rPr>
        <w:lastRenderedPageBreak/>
        <w:t>вопросам профилактики негативных явлений и формирования здорового образа жизни;</w:t>
      </w:r>
    </w:p>
    <w:p w:rsidR="00DC5C77" w:rsidRPr="00DC5C77" w:rsidRDefault="00DC5C77" w:rsidP="00DC5C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Arial" w:hAnsi="Arial" w:cs="Arial"/>
        </w:rPr>
      </w:pPr>
      <w:r w:rsidRPr="00DC5C77">
        <w:rPr>
          <w:rFonts w:ascii="Arial" w:hAnsi="Arial" w:cs="Arial"/>
        </w:rPr>
        <w:t>- развитие системы информирования населения о мерах профилактики заболеваний и сохранения и укрепления своего здоровья;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DC5C77">
        <w:rPr>
          <w:rFonts w:ascii="Arial" w:hAnsi="Arial" w:cs="Arial"/>
        </w:rPr>
        <w:t>- создание условий для формирования у детей школьного возраста мотивации для регулярной двигательной активности, занятий физической культурой и спортом и формирования здорового образа жизни;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DC5C77">
        <w:rPr>
          <w:rFonts w:ascii="Arial" w:hAnsi="Arial" w:cs="Arial"/>
        </w:rPr>
        <w:t xml:space="preserve">- повышение уровня информированности детей школьного возраста по вопросу профилактики заболевания гриппом и </w:t>
      </w:r>
      <w:proofErr w:type="spellStart"/>
      <w:r w:rsidRPr="00DC5C77">
        <w:rPr>
          <w:rFonts w:ascii="Arial" w:hAnsi="Arial" w:cs="Arial"/>
        </w:rPr>
        <w:t>ОРВИ</w:t>
      </w:r>
      <w:proofErr w:type="spellEnd"/>
      <w:r w:rsidRPr="00DC5C77">
        <w:rPr>
          <w:rFonts w:ascii="Arial" w:hAnsi="Arial" w:cs="Arial"/>
        </w:rPr>
        <w:t>;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DC5C77">
        <w:rPr>
          <w:rFonts w:ascii="Arial" w:hAnsi="Arial" w:cs="Arial"/>
        </w:rPr>
        <w:t>- повышение уровня информированности семей учащихся муниципальных образовательных учреждений по вопросу вакцинирования и предупреждения развития заболевания туберкулезом;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DC5C77">
        <w:rPr>
          <w:rFonts w:ascii="Arial" w:hAnsi="Arial" w:cs="Arial"/>
        </w:rPr>
        <w:t>- повышение уровня информированности детей старшего школьного возраста по вопросу профилактики онкологических заболеваний и санитарно-гигиенического воспитания;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DC5C77">
        <w:rPr>
          <w:rFonts w:ascii="Arial" w:hAnsi="Arial" w:cs="Arial"/>
        </w:rPr>
        <w:t>- повышение уровня информированности детей школьного возраста о значении здорового образа жизни в жизни современного человека;</w:t>
      </w:r>
    </w:p>
    <w:p w:rsidR="00DC5C77" w:rsidRPr="00DC5C77" w:rsidRDefault="00DC5C77" w:rsidP="00DC5C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:rsidR="00DC5C77" w:rsidRPr="00DC5C77" w:rsidRDefault="00DC5C77" w:rsidP="00DC5C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C5C77">
        <w:rPr>
          <w:rFonts w:ascii="Arial" w:hAnsi="Arial" w:cs="Arial"/>
          <w:lang w:val="en-US"/>
        </w:rPr>
        <w:t>IV</w:t>
      </w:r>
      <w:r w:rsidRPr="00DC5C77">
        <w:rPr>
          <w:rFonts w:ascii="Arial" w:hAnsi="Arial" w:cs="Arial"/>
        </w:rPr>
        <w:t>. Сроки и этапы реализации Программы</w:t>
      </w:r>
    </w:p>
    <w:p w:rsidR="00DC5C77" w:rsidRPr="00DC5C77" w:rsidRDefault="00DC5C77" w:rsidP="00DC5C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Arial" w:hAnsi="Arial" w:cs="Arial"/>
        </w:rPr>
      </w:pPr>
      <w:r w:rsidRPr="00DC5C77">
        <w:rPr>
          <w:rFonts w:ascii="Arial" w:hAnsi="Arial" w:cs="Arial"/>
        </w:rPr>
        <w:t>Реализация Программы рассчитана на период 2025-2029 годы и не предусматривает выделения отдельных этапов, поскольку программные мероприятия рассчитаны на реализацию в течение всего периода действия Программы. Сроки реализации и мероприятия могут конкретизироваться и уточняться с учетом принятых на федеральном, региональном и муниципальном уровнях нормативных правовых актов.</w:t>
      </w:r>
    </w:p>
    <w:p w:rsidR="00DC5C77" w:rsidRPr="00DC5C77" w:rsidRDefault="00DC5C77" w:rsidP="00DC5C77">
      <w:pPr>
        <w:tabs>
          <w:tab w:val="left" w:pos="2775"/>
        </w:tabs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C5C77" w:rsidRPr="00DC5C77" w:rsidRDefault="00DC5C77" w:rsidP="00DC5C77">
      <w:pPr>
        <w:tabs>
          <w:tab w:val="left" w:pos="2775"/>
        </w:tabs>
        <w:suppressAutoHyphens/>
        <w:jc w:val="center"/>
        <w:rPr>
          <w:rFonts w:ascii="Arial" w:hAnsi="Arial" w:cs="Arial"/>
          <w:szCs w:val="24"/>
          <w:lang w:eastAsia="ar-SA"/>
        </w:rPr>
      </w:pPr>
      <w:r w:rsidRPr="00DC5C77">
        <w:rPr>
          <w:rFonts w:ascii="Arial" w:hAnsi="Arial" w:cs="Arial"/>
          <w:szCs w:val="24"/>
          <w:lang w:val="en-US" w:eastAsia="ar-SA"/>
        </w:rPr>
        <w:t>V</w:t>
      </w:r>
      <w:r w:rsidRPr="00DC5C77">
        <w:rPr>
          <w:rFonts w:ascii="Arial" w:hAnsi="Arial" w:cs="Arial"/>
          <w:szCs w:val="24"/>
          <w:lang w:eastAsia="ar-SA"/>
        </w:rPr>
        <w:t xml:space="preserve">. Система мероприятий Программы </w:t>
      </w:r>
    </w:p>
    <w:p w:rsidR="00DC5C77" w:rsidRPr="00DC5C77" w:rsidRDefault="00DC5C77" w:rsidP="00DC5C77">
      <w:pPr>
        <w:tabs>
          <w:tab w:val="left" w:pos="2775"/>
        </w:tabs>
        <w:suppressAutoHyphens/>
        <w:jc w:val="center"/>
        <w:rPr>
          <w:rFonts w:ascii="Arial" w:hAnsi="Arial" w:cs="Arial"/>
          <w:szCs w:val="24"/>
          <w:lang w:eastAsia="ar-SA"/>
        </w:rPr>
      </w:pP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DC5C77">
        <w:rPr>
          <w:rFonts w:ascii="Arial" w:hAnsi="Arial" w:cs="Arial"/>
          <w:szCs w:val="24"/>
          <w:lang w:eastAsia="ar-SA"/>
        </w:rPr>
        <w:t xml:space="preserve">Перечень мероприятий, взаимоувязанных по источникам финансирования, соисполнителям, срокам, ресурсам, направленных на достижение целей и решение задач Программы, приведен в </w:t>
      </w:r>
      <w:r w:rsidRPr="00DC5C77">
        <w:rPr>
          <w:rFonts w:ascii="Arial" w:hAnsi="Arial" w:cs="Arial"/>
          <w:color w:val="000000"/>
          <w:szCs w:val="24"/>
          <w:lang w:eastAsia="ar-SA"/>
        </w:rPr>
        <w:t xml:space="preserve">приложении 3 </w:t>
      </w:r>
      <w:r w:rsidRPr="00DC5C77">
        <w:rPr>
          <w:rFonts w:ascii="Arial" w:hAnsi="Arial" w:cs="Arial"/>
          <w:szCs w:val="24"/>
          <w:lang w:eastAsia="ar-SA"/>
        </w:rPr>
        <w:t xml:space="preserve">к настоящей муниципальной программе. 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DC5C77">
        <w:rPr>
          <w:rFonts w:ascii="Arial" w:hAnsi="Arial" w:cs="Arial"/>
          <w:szCs w:val="24"/>
          <w:lang w:eastAsia="ar-SA"/>
        </w:rPr>
        <w:t xml:space="preserve">Система мероприятий муниципальной программы, направленных на формирование здорового образа жизни у жителей Бавлинского муниципального района, включает в себя следующие направления: 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DC5C77">
        <w:rPr>
          <w:rFonts w:ascii="Arial" w:hAnsi="Arial" w:cs="Arial"/>
          <w:szCs w:val="24"/>
          <w:lang w:eastAsia="ar-SA"/>
        </w:rPr>
        <w:t>- мероприятия, направленные на формирование регулярной двигательной активности и занятий физической культурой и спортом;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DC5C77">
        <w:rPr>
          <w:rFonts w:ascii="Arial" w:hAnsi="Arial" w:cs="Arial"/>
          <w:szCs w:val="24"/>
          <w:lang w:eastAsia="ar-SA"/>
        </w:rPr>
        <w:t>- мероприятия, направленные на преодоление зависимостей (вредных привычек);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DC5C77">
        <w:rPr>
          <w:rFonts w:ascii="Arial" w:hAnsi="Arial" w:cs="Arial"/>
          <w:szCs w:val="24"/>
          <w:lang w:eastAsia="ar-SA"/>
        </w:rPr>
        <w:lastRenderedPageBreak/>
        <w:t>- мероприятия, направленные на регулярность медицинского контроля;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  <w:szCs w:val="24"/>
          <w:lang w:eastAsia="ar-SA"/>
        </w:rPr>
      </w:pPr>
      <w:r w:rsidRPr="00DC5C77">
        <w:rPr>
          <w:rFonts w:ascii="Arial" w:hAnsi="Arial" w:cs="Arial"/>
          <w:szCs w:val="24"/>
          <w:lang w:eastAsia="ar-SA"/>
        </w:rPr>
        <w:t>- мероприятия, направленные на формирование ценностей здорового образа жизни.</w:t>
      </w:r>
    </w:p>
    <w:p w:rsidR="00DC5C77" w:rsidRPr="00DC5C77" w:rsidRDefault="00DC5C77" w:rsidP="00DC5C77">
      <w:pPr>
        <w:tabs>
          <w:tab w:val="left" w:pos="2775"/>
        </w:tabs>
        <w:suppressAutoHyphens/>
        <w:jc w:val="center"/>
        <w:rPr>
          <w:rFonts w:ascii="Arial" w:hAnsi="Arial" w:cs="Arial"/>
          <w:lang w:eastAsia="ar-SA"/>
        </w:rPr>
      </w:pPr>
    </w:p>
    <w:p w:rsidR="00DC5C77" w:rsidRPr="00DC5C77" w:rsidRDefault="00DC5C77" w:rsidP="00DC5C77">
      <w:pPr>
        <w:tabs>
          <w:tab w:val="left" w:pos="2775"/>
        </w:tabs>
        <w:suppressAutoHyphens/>
        <w:jc w:val="center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V</w:t>
      </w:r>
      <w:r w:rsidRPr="00DC5C77">
        <w:rPr>
          <w:rFonts w:ascii="Arial" w:hAnsi="Arial" w:cs="Arial"/>
          <w:lang w:val="en-US"/>
        </w:rPr>
        <w:t>I</w:t>
      </w:r>
      <w:r w:rsidRPr="00DC5C77">
        <w:rPr>
          <w:rFonts w:ascii="Arial" w:hAnsi="Arial" w:cs="Arial"/>
          <w:lang w:eastAsia="ar-SA"/>
        </w:rPr>
        <w:t>. Ресурсное обеспечение Программы</w:t>
      </w:r>
    </w:p>
    <w:p w:rsidR="00DC5C77" w:rsidRPr="00DC5C77" w:rsidRDefault="00DC5C77" w:rsidP="00DC5C77">
      <w:pPr>
        <w:tabs>
          <w:tab w:val="left" w:pos="2775"/>
        </w:tabs>
        <w:suppressAutoHyphens/>
        <w:ind w:firstLine="709"/>
        <w:jc w:val="center"/>
        <w:rPr>
          <w:rFonts w:ascii="Arial" w:hAnsi="Arial" w:cs="Arial"/>
          <w:lang w:eastAsia="ar-SA"/>
        </w:rPr>
      </w:pP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Финансирование муниципальной программы осуществляется за счет средств бюджета Бавлинского муниципального района. Общий объем финансирования Программы составляет 138 000 руб., в том числе по годам: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2025 год - 27 600 руб.;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2026 год - 27 600 руб.;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2027 год - 27 600 руб.;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2028 год - 27 600 руб.;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2029 год - 27 600 руб.</w:t>
      </w:r>
    </w:p>
    <w:p w:rsidR="00DC5C77" w:rsidRPr="00DC5C77" w:rsidRDefault="00DC5C77" w:rsidP="00DC5C77">
      <w:pPr>
        <w:suppressAutoHyphens/>
        <w:spacing w:line="276" w:lineRule="auto"/>
        <w:ind w:firstLine="709"/>
        <w:jc w:val="both"/>
        <w:rPr>
          <w:rFonts w:ascii="Arial" w:hAnsi="Arial" w:cs="Arial"/>
          <w:sz w:val="12"/>
          <w:lang w:eastAsia="ar-SA"/>
        </w:rPr>
      </w:pPr>
    </w:p>
    <w:p w:rsidR="00DC5C77" w:rsidRPr="00DC5C77" w:rsidRDefault="00DC5C77" w:rsidP="00DC5C77">
      <w:pPr>
        <w:tabs>
          <w:tab w:val="left" w:pos="2775"/>
        </w:tabs>
        <w:suppressAutoHyphens/>
        <w:jc w:val="center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V</w:t>
      </w:r>
      <w:r w:rsidRPr="00DC5C77">
        <w:rPr>
          <w:rFonts w:ascii="Arial" w:hAnsi="Arial" w:cs="Arial"/>
          <w:lang w:val="en-US"/>
        </w:rPr>
        <w:t>II</w:t>
      </w:r>
      <w:r w:rsidRPr="00DC5C77">
        <w:rPr>
          <w:rFonts w:ascii="Arial" w:hAnsi="Arial" w:cs="Arial"/>
          <w:lang w:eastAsia="ar-SA"/>
        </w:rPr>
        <w:t>. Ожидаемый эффект от реализации мероприятий Программы</w:t>
      </w:r>
    </w:p>
    <w:p w:rsidR="00DC5C77" w:rsidRPr="00DC5C77" w:rsidRDefault="00DC5C77" w:rsidP="00DC5C77">
      <w:pPr>
        <w:tabs>
          <w:tab w:val="left" w:pos="2775"/>
        </w:tabs>
        <w:suppressAutoHyphens/>
        <w:ind w:firstLine="709"/>
        <w:jc w:val="both"/>
        <w:rPr>
          <w:rFonts w:ascii="Arial" w:hAnsi="Arial" w:cs="Arial"/>
          <w:lang w:eastAsia="ar-SA"/>
        </w:rPr>
      </w:pPr>
    </w:p>
    <w:p w:rsidR="00DC5C77" w:rsidRPr="00DC5C77" w:rsidRDefault="00DC5C77" w:rsidP="00DC5C77">
      <w:pPr>
        <w:tabs>
          <w:tab w:val="left" w:pos="567"/>
        </w:tabs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Оценка эффективности реализации Программы осуществляется на основе совокупности целевых индикаторов и показателей Программы, которые представляют собой не только количественные показатели, но и качественные характеристики.</w:t>
      </w:r>
    </w:p>
    <w:p w:rsidR="00DC5C77" w:rsidRPr="00DC5C77" w:rsidRDefault="00DC5C77" w:rsidP="00DC5C77">
      <w:pPr>
        <w:tabs>
          <w:tab w:val="left" w:pos="567"/>
        </w:tabs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Успешное достижение целевых индикаторов и показателей Программы к 2029 году позволит обеспечить:</w:t>
      </w:r>
    </w:p>
    <w:p w:rsidR="00DC5C77" w:rsidRPr="00DC5C77" w:rsidRDefault="00DC5C77" w:rsidP="00DC5C77">
      <w:pPr>
        <w:tabs>
          <w:tab w:val="left" w:pos="567"/>
        </w:tabs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- создание новой системы межведомственных взаимоотношений, способствующей сохранению и улучшению состояния здоровья населения;</w:t>
      </w:r>
    </w:p>
    <w:p w:rsidR="00DC5C77" w:rsidRPr="00DC5C77" w:rsidRDefault="00DC5C77" w:rsidP="00DC5C77">
      <w:pPr>
        <w:tabs>
          <w:tab w:val="left" w:pos="2775"/>
        </w:tabs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- усиление системы информирования населения о факторах риска и профилактике заболеваний;</w:t>
      </w:r>
    </w:p>
    <w:p w:rsidR="00DC5C77" w:rsidRPr="00DC5C77" w:rsidRDefault="00DC5C77" w:rsidP="00DC5C77">
      <w:pPr>
        <w:tabs>
          <w:tab w:val="left" w:pos="2775"/>
        </w:tabs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- увеличение количества инициатив граждан, общественных объединений, организаций, связанных с профилактикой заболеваний;</w:t>
      </w:r>
    </w:p>
    <w:p w:rsidR="00DC5C77" w:rsidRPr="00DC5C77" w:rsidRDefault="00DC5C77" w:rsidP="00DC5C77">
      <w:pPr>
        <w:tabs>
          <w:tab w:val="left" w:pos="2775"/>
        </w:tabs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- повышение в общественном сознании ценности здоровья как непременной составляющей качества жизни и человеческого ресурса, обеспечивающего устойчивое развитие района.</w:t>
      </w:r>
    </w:p>
    <w:p w:rsidR="00DC5C77" w:rsidRPr="00DC5C77" w:rsidRDefault="00DC5C77" w:rsidP="00DC5C77">
      <w:pPr>
        <w:tabs>
          <w:tab w:val="left" w:pos="2775"/>
        </w:tabs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 xml:space="preserve">- создание условий для улучшения демографической ситуации, увеличения средней продолжительности жизни, снижения преждевременной смертности, заболеваемости, </w:t>
      </w:r>
      <w:proofErr w:type="spellStart"/>
      <w:r w:rsidRPr="00DC5C77">
        <w:rPr>
          <w:rFonts w:ascii="Arial" w:hAnsi="Arial" w:cs="Arial"/>
          <w:lang w:eastAsia="ar-SA"/>
        </w:rPr>
        <w:t>инвалидизации</w:t>
      </w:r>
      <w:proofErr w:type="spellEnd"/>
      <w:r w:rsidRPr="00DC5C77">
        <w:rPr>
          <w:rFonts w:ascii="Arial" w:hAnsi="Arial" w:cs="Arial"/>
          <w:lang w:eastAsia="ar-SA"/>
        </w:rPr>
        <w:t xml:space="preserve"> населения.</w:t>
      </w:r>
    </w:p>
    <w:p w:rsidR="00DC5C77" w:rsidRPr="00DC5C77" w:rsidRDefault="00DC5C77" w:rsidP="00DC5C77">
      <w:pPr>
        <w:tabs>
          <w:tab w:val="left" w:pos="567"/>
        </w:tabs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 xml:space="preserve">Дополнительно в рамках реализации Программы планируется также изучение тенденции по улучшению демографической ситуации, снижению преждевременной смертности, заболеваемости, </w:t>
      </w:r>
      <w:proofErr w:type="spellStart"/>
      <w:r w:rsidRPr="00DC5C77">
        <w:rPr>
          <w:rFonts w:ascii="Arial" w:hAnsi="Arial" w:cs="Arial"/>
          <w:lang w:eastAsia="ar-SA"/>
        </w:rPr>
        <w:t>инвалидизации</w:t>
      </w:r>
      <w:proofErr w:type="spellEnd"/>
      <w:r w:rsidRPr="00DC5C77">
        <w:rPr>
          <w:rFonts w:ascii="Arial" w:hAnsi="Arial" w:cs="Arial"/>
          <w:lang w:eastAsia="ar-SA"/>
        </w:rPr>
        <w:t xml:space="preserve"> населения, увеличению средней продолжительности жизни.</w:t>
      </w:r>
    </w:p>
    <w:p w:rsidR="00DC5C77" w:rsidRPr="00DC5C77" w:rsidRDefault="00DC5C77" w:rsidP="00DC5C77">
      <w:pPr>
        <w:tabs>
          <w:tab w:val="left" w:pos="567"/>
        </w:tabs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lastRenderedPageBreak/>
        <w:t>В результате целенаправленной работы по формированию здорового образа жизни у населения предполагается достичь к 2029 году положительной динамики следующих показателей:</w:t>
      </w:r>
    </w:p>
    <w:p w:rsidR="00DC5C77" w:rsidRPr="00DC5C77" w:rsidRDefault="00DC5C77" w:rsidP="00DC5C77">
      <w:pPr>
        <w:tabs>
          <w:tab w:val="left" w:pos="4095"/>
        </w:tabs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- увеличение удельного веса населения, систематически занимающегося физической культурой и спортом, до 55,0 %;</w:t>
      </w:r>
    </w:p>
    <w:p w:rsidR="00DC5C77" w:rsidRPr="00DC5C77" w:rsidRDefault="00DC5C77" w:rsidP="00DC5C77">
      <w:pPr>
        <w:tabs>
          <w:tab w:val="left" w:pos="4095"/>
        </w:tabs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- увеличение доли граждан старшего поколения, вовлеченных в активное долголетие, до 80 %;</w:t>
      </w:r>
    </w:p>
    <w:p w:rsidR="00DC5C77" w:rsidRPr="00DC5C77" w:rsidRDefault="00DC5C77" w:rsidP="00DC5C77">
      <w:pPr>
        <w:tabs>
          <w:tab w:val="left" w:pos="4095"/>
        </w:tabs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- уменьшение заболеваемости алкоголизмом</w:t>
      </w:r>
      <w:r w:rsidRPr="00DC5C77">
        <w:rPr>
          <w:rFonts w:ascii="Arial" w:hAnsi="Arial" w:cs="Arial"/>
          <w:shd w:val="clear" w:color="auto" w:fill="FFFFFF"/>
          <w:lang w:eastAsia="ar-SA"/>
        </w:rPr>
        <w:t>;</w:t>
      </w:r>
    </w:p>
    <w:p w:rsidR="00DC5C77" w:rsidRPr="00DC5C77" w:rsidRDefault="00DC5C77" w:rsidP="00DC5C77">
      <w:pPr>
        <w:tabs>
          <w:tab w:val="left" w:pos="4095"/>
        </w:tabs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DC5C77">
        <w:rPr>
          <w:rFonts w:ascii="Arial" w:hAnsi="Arial" w:cs="Arial"/>
        </w:rPr>
        <w:t>- уменьшение показателя общей смертности трудоспособного населения;</w:t>
      </w:r>
    </w:p>
    <w:p w:rsidR="00DC5C77" w:rsidRPr="00DC5C77" w:rsidRDefault="00DC5C77" w:rsidP="00DC5C77">
      <w:pPr>
        <w:tabs>
          <w:tab w:val="left" w:pos="4095"/>
        </w:tabs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DC5C77">
        <w:rPr>
          <w:rFonts w:ascii="Arial" w:hAnsi="Arial" w:cs="Arial"/>
        </w:rPr>
        <w:t xml:space="preserve">- уменьшение показателя смертности от болезни системы </w:t>
      </w:r>
      <w:proofErr w:type="spellStart"/>
      <w:proofErr w:type="gramStart"/>
      <w:r w:rsidRPr="00DC5C77">
        <w:rPr>
          <w:rFonts w:ascii="Arial" w:hAnsi="Arial" w:cs="Arial"/>
        </w:rPr>
        <w:t>кровообра-щения</w:t>
      </w:r>
      <w:proofErr w:type="spellEnd"/>
      <w:proofErr w:type="gramEnd"/>
      <w:r w:rsidRPr="00DC5C77">
        <w:rPr>
          <w:rFonts w:ascii="Arial" w:hAnsi="Arial" w:cs="Arial"/>
        </w:rPr>
        <w:t xml:space="preserve"> трудоспособного населения до 131,3 (на 100 тыс. населения); </w:t>
      </w:r>
    </w:p>
    <w:p w:rsidR="00DC5C77" w:rsidRPr="00DC5C77" w:rsidRDefault="00DC5C77" w:rsidP="00DC5C77">
      <w:pPr>
        <w:tabs>
          <w:tab w:val="left" w:pos="4095"/>
        </w:tabs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</w:rPr>
        <w:t>- уменьшение показателя общей смертности трудоспособного населения от злокачественных новообразований до 68,7 (на 100 тыс. населения);</w:t>
      </w:r>
    </w:p>
    <w:p w:rsidR="00DC5C77" w:rsidRPr="00DC5C77" w:rsidRDefault="00DC5C77" w:rsidP="00DC5C77">
      <w:pPr>
        <w:tabs>
          <w:tab w:val="left" w:pos="2775"/>
        </w:tabs>
        <w:suppressAutoHyphens/>
        <w:spacing w:line="276" w:lineRule="auto"/>
        <w:ind w:firstLine="709"/>
        <w:jc w:val="both"/>
        <w:rPr>
          <w:rFonts w:ascii="Arial" w:hAnsi="Arial" w:cs="Arial"/>
          <w:lang w:eastAsia="ar-SA"/>
        </w:rPr>
      </w:pPr>
      <w:r w:rsidRPr="00DC5C77">
        <w:rPr>
          <w:rFonts w:ascii="Arial" w:hAnsi="Arial" w:cs="Arial"/>
          <w:lang w:eastAsia="ar-SA"/>
        </w:rPr>
        <w:t>- увеличение охвата населения диспансеризацией до 100 %.</w:t>
      </w:r>
    </w:p>
    <w:p w:rsidR="00DC5C77" w:rsidRPr="00DC5C77" w:rsidRDefault="00DC5C77" w:rsidP="00DC5C77">
      <w:pPr>
        <w:jc w:val="center"/>
        <w:outlineLvl w:val="0"/>
        <w:rPr>
          <w:rFonts w:ascii="Arial" w:hAnsi="Arial" w:cs="Arial"/>
          <w:color w:val="000000"/>
          <w:kern w:val="36"/>
          <w:lang w:val="en-US"/>
        </w:rPr>
      </w:pPr>
    </w:p>
    <w:p w:rsidR="00DC5C77" w:rsidRPr="00DC5C77" w:rsidRDefault="00DC5C77" w:rsidP="00DC5C77">
      <w:pPr>
        <w:jc w:val="center"/>
        <w:outlineLvl w:val="0"/>
        <w:rPr>
          <w:rFonts w:ascii="Arial" w:hAnsi="Arial" w:cs="Arial"/>
          <w:color w:val="000000"/>
          <w:kern w:val="36"/>
          <w:lang w:val="en-US"/>
        </w:rPr>
      </w:pPr>
    </w:p>
    <w:p w:rsidR="00DC5C77" w:rsidRPr="00DC5C77" w:rsidRDefault="00DC5C77" w:rsidP="00DC5C77">
      <w:pPr>
        <w:jc w:val="center"/>
        <w:outlineLvl w:val="0"/>
        <w:rPr>
          <w:rFonts w:ascii="Arial" w:hAnsi="Arial" w:cs="Arial"/>
          <w:color w:val="000000"/>
          <w:kern w:val="36"/>
          <w:lang w:val="en-US"/>
        </w:rPr>
        <w:sectPr w:rsidR="00DC5C77" w:rsidRPr="00DC5C77" w:rsidSect="00A86CBF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C5C77" w:rsidRPr="00DC5C77" w:rsidRDefault="00DC5C77" w:rsidP="00DC5C77">
      <w:pPr>
        <w:jc w:val="center"/>
        <w:outlineLvl w:val="0"/>
        <w:rPr>
          <w:rFonts w:ascii="Arial" w:hAnsi="Arial" w:cs="Arial"/>
          <w:color w:val="000000"/>
          <w:kern w:val="36"/>
        </w:rPr>
      </w:pPr>
      <w:r w:rsidRPr="00DC5C77">
        <w:rPr>
          <w:rFonts w:ascii="Arial" w:hAnsi="Arial" w:cs="Arial"/>
          <w:color w:val="000000"/>
          <w:kern w:val="36"/>
          <w:lang w:val="en-US"/>
        </w:rPr>
        <w:lastRenderedPageBreak/>
        <w:t>VIII</w:t>
      </w:r>
      <w:r w:rsidRPr="00DC5C77">
        <w:rPr>
          <w:rFonts w:ascii="Arial" w:hAnsi="Arial" w:cs="Arial"/>
          <w:color w:val="000000"/>
          <w:kern w:val="36"/>
        </w:rPr>
        <w:t>. Ожидаемые конечные результаты реализации Программы и индикаторы оценки результатов Программы</w:t>
      </w:r>
    </w:p>
    <w:tbl>
      <w:tblPr>
        <w:tblpPr w:leftFromText="180" w:rightFromText="180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6180"/>
        <w:gridCol w:w="590"/>
        <w:gridCol w:w="1032"/>
        <w:gridCol w:w="1029"/>
        <w:gridCol w:w="1032"/>
        <w:gridCol w:w="1032"/>
        <w:gridCol w:w="1032"/>
        <w:gridCol w:w="1029"/>
        <w:gridCol w:w="1437"/>
      </w:tblGrid>
      <w:tr w:rsidR="00DC5C77" w:rsidRPr="00DC5C77" w:rsidTr="00DC5C77">
        <w:trPr>
          <w:trHeight w:val="273"/>
        </w:trPr>
        <w:tc>
          <w:tcPr>
            <w:tcW w:w="243" w:type="pct"/>
            <w:vMerge w:val="restar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п/п</w:t>
            </w:r>
          </w:p>
        </w:tc>
        <w:tc>
          <w:tcPr>
            <w:tcW w:w="2043" w:type="pct"/>
            <w:vMerge w:val="restar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Наименование</w:t>
            </w:r>
          </w:p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показателя (индикатора)</w:t>
            </w:r>
          </w:p>
        </w:tc>
        <w:tc>
          <w:tcPr>
            <w:tcW w:w="195" w:type="pct"/>
            <w:vMerge w:val="restart"/>
            <w:shd w:val="clear" w:color="auto" w:fill="auto"/>
            <w:textDirection w:val="btLr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Ед. изм.</w:t>
            </w:r>
          </w:p>
        </w:tc>
        <w:tc>
          <w:tcPr>
            <w:tcW w:w="341" w:type="pct"/>
            <w:vMerge w:val="restart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Отчет</w:t>
            </w:r>
          </w:p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2024 г.</w:t>
            </w:r>
          </w:p>
        </w:tc>
        <w:tc>
          <w:tcPr>
            <w:tcW w:w="2178" w:type="pct"/>
            <w:gridSpan w:val="6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Прогнозируемые значения показателя (индикатора)</w:t>
            </w:r>
          </w:p>
        </w:tc>
      </w:tr>
      <w:tr w:rsidR="00DC5C77" w:rsidRPr="00DC5C77" w:rsidTr="00DC5C77">
        <w:trPr>
          <w:trHeight w:val="889"/>
        </w:trPr>
        <w:tc>
          <w:tcPr>
            <w:tcW w:w="243" w:type="pct"/>
            <w:vMerge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43" w:type="pct"/>
            <w:vMerge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1" w:type="pct"/>
            <w:vMerge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2025</w:t>
            </w:r>
            <w:r w:rsidRPr="00DC5C77">
              <w:rPr>
                <w:rFonts w:ascii="Arial" w:hAnsi="Arial" w:cs="Arial"/>
              </w:rPr>
              <w:t xml:space="preserve"> </w:t>
            </w:r>
            <w:r w:rsidRPr="00DC5C77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2026</w:t>
            </w:r>
            <w:r w:rsidRPr="00DC5C77">
              <w:rPr>
                <w:rFonts w:ascii="Arial" w:hAnsi="Arial" w:cs="Arial"/>
              </w:rPr>
              <w:t xml:space="preserve"> </w:t>
            </w:r>
            <w:r w:rsidRPr="00DC5C77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2027</w:t>
            </w:r>
            <w:r w:rsidRPr="00DC5C77">
              <w:rPr>
                <w:rFonts w:ascii="Arial" w:hAnsi="Arial" w:cs="Arial"/>
              </w:rPr>
              <w:t xml:space="preserve"> </w:t>
            </w:r>
            <w:r w:rsidRPr="00DC5C77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2028</w:t>
            </w:r>
            <w:r w:rsidRPr="00DC5C77">
              <w:rPr>
                <w:rFonts w:ascii="Arial" w:hAnsi="Arial" w:cs="Arial"/>
              </w:rPr>
              <w:t xml:space="preserve"> </w:t>
            </w:r>
            <w:r w:rsidRPr="00DC5C77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  <w:tc>
          <w:tcPr>
            <w:tcW w:w="340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2029 г.</w:t>
            </w:r>
          </w:p>
        </w:tc>
        <w:tc>
          <w:tcPr>
            <w:tcW w:w="475" w:type="pct"/>
            <w:shd w:val="clear" w:color="auto" w:fill="auto"/>
          </w:tcPr>
          <w:p w:rsidR="00DC5C77" w:rsidRPr="00DC5C77" w:rsidRDefault="00DC5C77" w:rsidP="00DC5C77">
            <w:pPr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Итого</w:t>
            </w:r>
          </w:p>
          <w:p w:rsidR="00DC5C77" w:rsidRPr="00DC5C77" w:rsidRDefault="00DC5C77" w:rsidP="00DC5C77">
            <w:pPr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за период реализации</w:t>
            </w:r>
          </w:p>
        </w:tc>
      </w:tr>
      <w:tr w:rsidR="00DC5C77" w:rsidRPr="00DC5C77" w:rsidTr="00DC5C77">
        <w:trPr>
          <w:trHeight w:val="1405"/>
        </w:trPr>
        <w:tc>
          <w:tcPr>
            <w:tcW w:w="243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1.1.</w:t>
            </w:r>
          </w:p>
        </w:tc>
        <w:tc>
          <w:tcPr>
            <w:tcW w:w="2043" w:type="pct"/>
            <w:shd w:val="clear" w:color="auto" w:fill="auto"/>
          </w:tcPr>
          <w:p w:rsidR="00DC5C77" w:rsidRPr="00DC5C77" w:rsidRDefault="00DC5C77" w:rsidP="00DC5C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Доля охвата детей от 3-18 лет, вовлеченных в мероприятия, направленные на популяризацию здорового образа жизни, от общего количества детей Бавлинского муниципального района </w:t>
            </w:r>
          </w:p>
        </w:tc>
        <w:tc>
          <w:tcPr>
            <w:tcW w:w="195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%</w:t>
            </w:r>
          </w:p>
        </w:tc>
        <w:tc>
          <w:tcPr>
            <w:tcW w:w="341" w:type="pct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  <w:tc>
          <w:tcPr>
            <w:tcW w:w="340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  <w:tc>
          <w:tcPr>
            <w:tcW w:w="340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  <w:tc>
          <w:tcPr>
            <w:tcW w:w="475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C5C77" w:rsidRPr="00DC5C77" w:rsidTr="00DC5C77">
        <w:trPr>
          <w:trHeight w:val="2903"/>
        </w:trPr>
        <w:tc>
          <w:tcPr>
            <w:tcW w:w="243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1.2.</w:t>
            </w:r>
          </w:p>
        </w:tc>
        <w:tc>
          <w:tcPr>
            <w:tcW w:w="2043" w:type="pct"/>
            <w:shd w:val="clear" w:color="auto" w:fill="auto"/>
          </w:tcPr>
          <w:p w:rsidR="00DC5C77" w:rsidRPr="00DC5C77" w:rsidRDefault="00DC5C77" w:rsidP="00DC5C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Количество проведенных информационно-разъяснительных мероприятий в муниципальных учреждениях в сфере физической культуры и спорта для детей старшего школьного возраста, направленных на популяризацию здорового образа жизни, формирование мотивации к отказу от злоупотребления алкогольной продукцией и табаком и немедицинского потребления наркотических средств и психотропных веществ</w:t>
            </w:r>
          </w:p>
        </w:tc>
        <w:tc>
          <w:tcPr>
            <w:tcW w:w="195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ед.</w:t>
            </w:r>
          </w:p>
        </w:tc>
        <w:tc>
          <w:tcPr>
            <w:tcW w:w="341" w:type="pct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68</w:t>
            </w:r>
          </w:p>
        </w:tc>
        <w:tc>
          <w:tcPr>
            <w:tcW w:w="340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69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70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71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73</w:t>
            </w:r>
          </w:p>
        </w:tc>
        <w:tc>
          <w:tcPr>
            <w:tcW w:w="340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75</w:t>
            </w:r>
          </w:p>
        </w:tc>
        <w:tc>
          <w:tcPr>
            <w:tcW w:w="475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C5C77" w:rsidRPr="00DC5C77" w:rsidTr="00DC5C77">
        <w:tc>
          <w:tcPr>
            <w:tcW w:w="243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1.3.</w:t>
            </w:r>
          </w:p>
        </w:tc>
        <w:tc>
          <w:tcPr>
            <w:tcW w:w="2043" w:type="pct"/>
            <w:shd w:val="clear" w:color="auto" w:fill="auto"/>
          </w:tcPr>
          <w:p w:rsidR="00DC5C77" w:rsidRPr="00DC5C77" w:rsidRDefault="00DC5C77" w:rsidP="00DC5C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Доля охвата семей учащихся муниципальных общеобразовательных учреждений,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проин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-формированных о необходимости вакцинации и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туберкулинодиагностики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детей, от числа семей учащихся муниципальных общеобразовательных учреждений </w:t>
            </w:r>
          </w:p>
        </w:tc>
        <w:tc>
          <w:tcPr>
            <w:tcW w:w="195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%</w:t>
            </w:r>
          </w:p>
        </w:tc>
        <w:tc>
          <w:tcPr>
            <w:tcW w:w="341" w:type="pct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  <w:tc>
          <w:tcPr>
            <w:tcW w:w="340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  <w:tc>
          <w:tcPr>
            <w:tcW w:w="340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  <w:tc>
          <w:tcPr>
            <w:tcW w:w="475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C5C77" w:rsidRPr="00DC5C77" w:rsidTr="00DC5C77">
        <w:tc>
          <w:tcPr>
            <w:tcW w:w="243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1.4.</w:t>
            </w:r>
          </w:p>
        </w:tc>
        <w:tc>
          <w:tcPr>
            <w:tcW w:w="2043" w:type="pct"/>
            <w:shd w:val="clear" w:color="auto" w:fill="auto"/>
          </w:tcPr>
          <w:p w:rsidR="00DC5C77" w:rsidRPr="00DC5C77" w:rsidRDefault="00DC5C77" w:rsidP="00DC5C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Количество учащихся старших классов муниципальных общеобразовательных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учрежде-ний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, прослушавших лекции по санитарно-</w:t>
            </w: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гигиеническому воспитанию и профилактике онкологических заболеваний</w:t>
            </w:r>
          </w:p>
        </w:tc>
        <w:tc>
          <w:tcPr>
            <w:tcW w:w="195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ед.</w:t>
            </w:r>
          </w:p>
        </w:tc>
        <w:tc>
          <w:tcPr>
            <w:tcW w:w="341" w:type="pct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1081</w:t>
            </w:r>
          </w:p>
        </w:tc>
        <w:tc>
          <w:tcPr>
            <w:tcW w:w="340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900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950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950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1000</w:t>
            </w:r>
          </w:p>
        </w:tc>
        <w:tc>
          <w:tcPr>
            <w:tcW w:w="340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1000</w:t>
            </w:r>
          </w:p>
        </w:tc>
        <w:tc>
          <w:tcPr>
            <w:tcW w:w="475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C5C77" w:rsidRPr="00DC5C77" w:rsidTr="00DC5C77">
        <w:tc>
          <w:tcPr>
            <w:tcW w:w="243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2043" w:type="pct"/>
            <w:shd w:val="clear" w:color="auto" w:fill="auto"/>
          </w:tcPr>
          <w:p w:rsidR="00DC5C77" w:rsidRPr="00DC5C77" w:rsidRDefault="00DC5C77" w:rsidP="00DC5C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Количество участников молодежных акций антиалкогольной, антинаркотической и антитабачной направленности </w:t>
            </w:r>
          </w:p>
        </w:tc>
        <w:tc>
          <w:tcPr>
            <w:tcW w:w="195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чел.</w:t>
            </w:r>
          </w:p>
        </w:tc>
        <w:tc>
          <w:tcPr>
            <w:tcW w:w="341" w:type="pct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1250</w:t>
            </w:r>
          </w:p>
        </w:tc>
        <w:tc>
          <w:tcPr>
            <w:tcW w:w="340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1260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1265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1270</w:t>
            </w:r>
          </w:p>
        </w:tc>
        <w:tc>
          <w:tcPr>
            <w:tcW w:w="341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1275</w:t>
            </w:r>
          </w:p>
        </w:tc>
        <w:tc>
          <w:tcPr>
            <w:tcW w:w="340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1275</w:t>
            </w:r>
          </w:p>
        </w:tc>
        <w:tc>
          <w:tcPr>
            <w:tcW w:w="475" w:type="pct"/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C5C77" w:rsidRPr="00DC5C77" w:rsidTr="00DC5C7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1.6.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Количество баннеров, размещенных на объектах наружной рекламы, информирующих о пропаганде укрепления общественного здоровья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ед.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C5C77" w:rsidRPr="00DC5C77" w:rsidTr="00DC5C7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1.7.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Удельный вес населения, систематически занимаю-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щегося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физической культурой и спортом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51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51,5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52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52,6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C5C77" w:rsidRPr="00DC5C77" w:rsidTr="00DC5C7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1.8.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Доля граждан старшего поколения, вовлеченных в активное долголетие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14,59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16,20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16,40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16,80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17,0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17,10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C5C77" w:rsidRPr="00DC5C77" w:rsidTr="00DC5C7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1.9.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Показатель общей смертности трудоспособного населения (на 100 тыс. населения)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402,0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540,0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500,0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450,0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410,0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400,0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DC5C77" w:rsidRPr="00DC5C77" w:rsidRDefault="00DC5C77" w:rsidP="00DC5C77">
      <w:pPr>
        <w:rPr>
          <w:rFonts w:ascii="Arial" w:hAnsi="Arial" w:cs="Arial"/>
        </w:rPr>
      </w:pPr>
    </w:p>
    <w:p w:rsidR="00DC5C77" w:rsidRPr="00DC5C77" w:rsidRDefault="00DC5C77" w:rsidP="00DC5C77">
      <w:pPr>
        <w:rPr>
          <w:rFonts w:ascii="Arial" w:hAnsi="Arial" w:cs="Arial"/>
        </w:rPr>
      </w:pPr>
    </w:p>
    <w:p w:rsidR="00DC5C77" w:rsidRPr="00DC5C77" w:rsidRDefault="00DC5C77" w:rsidP="00DC5C77">
      <w:pPr>
        <w:jc w:val="center"/>
        <w:rPr>
          <w:rFonts w:ascii="Arial" w:hAnsi="Arial" w:cs="Arial"/>
        </w:rPr>
      </w:pPr>
      <w:r w:rsidRPr="00DC5C77">
        <w:rPr>
          <w:rFonts w:ascii="Arial" w:hAnsi="Arial" w:cs="Arial"/>
        </w:rPr>
        <w:t>_______________________</w:t>
      </w:r>
    </w:p>
    <w:p w:rsidR="00DC5C77" w:rsidRPr="00DC5C77" w:rsidRDefault="00DC5C77" w:rsidP="00DC5C77">
      <w:pPr>
        <w:rPr>
          <w:rFonts w:ascii="Arial" w:hAnsi="Arial" w:cs="Arial"/>
        </w:rPr>
      </w:pPr>
    </w:p>
    <w:p w:rsidR="00DC5C77" w:rsidRPr="00DC5C77" w:rsidRDefault="00DC5C77" w:rsidP="00DC5C77">
      <w:pPr>
        <w:rPr>
          <w:rFonts w:ascii="Arial" w:hAnsi="Arial" w:cs="Arial"/>
        </w:rPr>
      </w:pPr>
    </w:p>
    <w:p w:rsidR="00DC5C77" w:rsidRPr="00DC5C77" w:rsidRDefault="00DC5C77" w:rsidP="00DC5C77">
      <w:pPr>
        <w:pStyle w:val="af"/>
        <w:spacing w:before="0" w:beforeAutospacing="0" w:after="0" w:afterAutospacing="0"/>
        <w:ind w:left="9639"/>
        <w:jc w:val="right"/>
        <w:rPr>
          <w:rFonts w:ascii="Arial" w:hAnsi="Arial" w:cs="Arial"/>
          <w:color w:val="000000"/>
        </w:rPr>
      </w:pPr>
      <w:r w:rsidRPr="00DC5C77">
        <w:rPr>
          <w:rFonts w:ascii="Arial" w:hAnsi="Arial" w:cs="Arial"/>
          <w:color w:val="000000"/>
        </w:rPr>
        <w:t>Приложение</w:t>
      </w:r>
    </w:p>
    <w:p w:rsidR="00DC5C77" w:rsidRPr="00DC5C77" w:rsidRDefault="00DC5C77" w:rsidP="00DC5C77">
      <w:pPr>
        <w:pStyle w:val="af"/>
        <w:spacing w:before="0" w:beforeAutospacing="0" w:after="0" w:afterAutospacing="0"/>
        <w:ind w:left="9639"/>
        <w:jc w:val="right"/>
        <w:rPr>
          <w:rFonts w:ascii="Arial" w:hAnsi="Arial" w:cs="Arial"/>
          <w:color w:val="000000"/>
        </w:rPr>
      </w:pPr>
      <w:r w:rsidRPr="00DC5C77">
        <w:rPr>
          <w:rFonts w:ascii="Arial" w:hAnsi="Arial" w:cs="Arial"/>
          <w:color w:val="000000"/>
        </w:rPr>
        <w:t>к муниципальной программе</w:t>
      </w:r>
    </w:p>
    <w:p w:rsidR="00DC5C77" w:rsidRPr="00DC5C77" w:rsidRDefault="00DC5C77" w:rsidP="00DC5C77">
      <w:pPr>
        <w:pStyle w:val="af"/>
        <w:spacing w:before="0" w:beforeAutospacing="0" w:after="0" w:afterAutospacing="0"/>
        <w:ind w:left="9639"/>
        <w:jc w:val="right"/>
        <w:rPr>
          <w:rFonts w:ascii="Arial" w:hAnsi="Arial" w:cs="Arial"/>
          <w:color w:val="000000"/>
        </w:rPr>
      </w:pPr>
      <w:r w:rsidRPr="00DC5C77">
        <w:rPr>
          <w:rFonts w:ascii="Arial" w:hAnsi="Arial" w:cs="Arial"/>
          <w:color w:val="000000"/>
        </w:rPr>
        <w:t xml:space="preserve">«Укрепление общественного </w:t>
      </w:r>
    </w:p>
    <w:p w:rsidR="00DC5C77" w:rsidRPr="00DC5C77" w:rsidRDefault="00DC5C77" w:rsidP="00DC5C77">
      <w:pPr>
        <w:pStyle w:val="af"/>
        <w:spacing w:before="0" w:beforeAutospacing="0" w:after="0" w:afterAutospacing="0"/>
        <w:ind w:left="9639"/>
        <w:jc w:val="right"/>
        <w:rPr>
          <w:rFonts w:ascii="Arial" w:hAnsi="Arial" w:cs="Arial"/>
          <w:color w:val="000000"/>
        </w:rPr>
      </w:pPr>
      <w:r w:rsidRPr="00DC5C77">
        <w:rPr>
          <w:rFonts w:ascii="Arial" w:hAnsi="Arial" w:cs="Arial"/>
          <w:color w:val="000000"/>
        </w:rPr>
        <w:t>здоровья среди населения</w:t>
      </w:r>
    </w:p>
    <w:p w:rsidR="00DC5C77" w:rsidRPr="00DC5C77" w:rsidRDefault="00DC5C77" w:rsidP="00DC5C77">
      <w:pPr>
        <w:pStyle w:val="af"/>
        <w:spacing w:before="0" w:beforeAutospacing="0" w:after="0" w:afterAutospacing="0"/>
        <w:ind w:left="9639"/>
        <w:jc w:val="right"/>
        <w:rPr>
          <w:rFonts w:ascii="Arial" w:hAnsi="Arial" w:cs="Arial"/>
          <w:color w:val="000000"/>
        </w:rPr>
      </w:pPr>
      <w:r w:rsidRPr="00DC5C77">
        <w:rPr>
          <w:rFonts w:ascii="Arial" w:hAnsi="Arial" w:cs="Arial"/>
          <w:color w:val="000000"/>
        </w:rPr>
        <w:t>Бавлинского</w:t>
      </w:r>
      <w:r w:rsidRPr="00DC5C77">
        <w:rPr>
          <w:rFonts w:ascii="Arial" w:hAnsi="Arial" w:cs="Arial"/>
          <w:color w:val="000000"/>
          <w:lang w:val="en-US"/>
        </w:rPr>
        <w:t xml:space="preserve"> </w:t>
      </w:r>
      <w:r w:rsidRPr="00DC5C77">
        <w:rPr>
          <w:rFonts w:ascii="Arial" w:hAnsi="Arial" w:cs="Arial"/>
          <w:color w:val="000000"/>
        </w:rPr>
        <w:t xml:space="preserve">муниципального </w:t>
      </w:r>
    </w:p>
    <w:p w:rsidR="00DC5C77" w:rsidRPr="00DC5C77" w:rsidRDefault="00DC5C77" w:rsidP="00DC5C77">
      <w:pPr>
        <w:pStyle w:val="af"/>
        <w:spacing w:before="0" w:beforeAutospacing="0" w:after="0" w:afterAutospacing="0"/>
        <w:ind w:left="9639"/>
        <w:jc w:val="right"/>
        <w:rPr>
          <w:rFonts w:ascii="Arial" w:hAnsi="Arial" w:cs="Arial"/>
          <w:color w:val="000000"/>
        </w:rPr>
      </w:pPr>
      <w:r w:rsidRPr="00DC5C77">
        <w:rPr>
          <w:rFonts w:ascii="Arial" w:hAnsi="Arial" w:cs="Arial"/>
          <w:color w:val="000000"/>
        </w:rPr>
        <w:t>района на 2025-2029 годы»</w:t>
      </w:r>
    </w:p>
    <w:p w:rsidR="00DC5C77" w:rsidRPr="00DC5C77" w:rsidRDefault="00DC5C77" w:rsidP="00DC5C77">
      <w:pPr>
        <w:pStyle w:val="a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DC5C77">
        <w:rPr>
          <w:rFonts w:ascii="Arial" w:hAnsi="Arial" w:cs="Arial"/>
          <w:color w:val="000000"/>
        </w:rPr>
        <w:t> </w:t>
      </w:r>
    </w:p>
    <w:p w:rsidR="00DC5C77" w:rsidRPr="00DC5C77" w:rsidRDefault="00DC5C77" w:rsidP="00DC5C77">
      <w:pPr>
        <w:pStyle w:val="a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DC5C77">
        <w:rPr>
          <w:rFonts w:ascii="Arial" w:hAnsi="Arial" w:cs="Arial"/>
          <w:color w:val="000000"/>
          <w:sz w:val="28"/>
          <w:szCs w:val="28"/>
        </w:rPr>
        <w:t xml:space="preserve">План </w:t>
      </w:r>
    </w:p>
    <w:p w:rsidR="00DC5C77" w:rsidRPr="00DC5C77" w:rsidRDefault="00DC5C77" w:rsidP="00DC5C77">
      <w:pPr>
        <w:pStyle w:val="a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C5C77">
        <w:rPr>
          <w:rFonts w:ascii="Arial" w:hAnsi="Arial" w:cs="Arial"/>
          <w:color w:val="000000"/>
          <w:sz w:val="28"/>
          <w:szCs w:val="28"/>
        </w:rPr>
        <w:t>мероприятий по укреплению общественного здоровья среди населения</w:t>
      </w:r>
    </w:p>
    <w:p w:rsidR="00DC5C77" w:rsidRPr="00DC5C77" w:rsidRDefault="00DC5C77" w:rsidP="00DC5C77">
      <w:pPr>
        <w:pStyle w:val="a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DC5C77">
        <w:rPr>
          <w:rFonts w:ascii="Arial" w:hAnsi="Arial" w:cs="Arial"/>
          <w:color w:val="000000"/>
          <w:sz w:val="28"/>
          <w:szCs w:val="28"/>
        </w:rPr>
        <w:t>Бавлинского муниципального района на 2025 – 2029 годы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159"/>
        <w:gridCol w:w="35"/>
        <w:gridCol w:w="816"/>
        <w:gridCol w:w="35"/>
        <w:gridCol w:w="192"/>
        <w:gridCol w:w="765"/>
        <w:gridCol w:w="35"/>
        <w:gridCol w:w="192"/>
        <w:gridCol w:w="765"/>
        <w:gridCol w:w="35"/>
        <w:gridCol w:w="192"/>
        <w:gridCol w:w="765"/>
        <w:gridCol w:w="35"/>
        <w:gridCol w:w="193"/>
        <w:gridCol w:w="992"/>
        <w:gridCol w:w="3544"/>
      </w:tblGrid>
      <w:tr w:rsidR="00DC5C77" w:rsidRPr="00DC5C77" w:rsidTr="00DC5C77">
        <w:trPr>
          <w:cantSplit/>
        </w:trPr>
        <w:tc>
          <w:tcPr>
            <w:tcW w:w="738" w:type="dxa"/>
            <w:vMerge w:val="restart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№</w:t>
            </w:r>
          </w:p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п/п</w:t>
            </w:r>
          </w:p>
        </w:tc>
        <w:tc>
          <w:tcPr>
            <w:tcW w:w="5194" w:type="dxa"/>
            <w:gridSpan w:val="2"/>
            <w:vMerge w:val="restart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Наименование мероприятий</w:t>
            </w:r>
          </w:p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20" w:type="dxa"/>
            <w:gridSpan w:val="12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В том числе по годам </w:t>
            </w:r>
          </w:p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(тыс. рублей)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44" w:type="dxa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Исполнители</w:t>
            </w:r>
          </w:p>
        </w:tc>
      </w:tr>
      <w:tr w:rsidR="00DC5C77" w:rsidRPr="00DC5C77" w:rsidTr="00DC5C77">
        <w:trPr>
          <w:cantSplit/>
          <w:trHeight w:val="489"/>
        </w:trPr>
        <w:tc>
          <w:tcPr>
            <w:tcW w:w="738" w:type="dxa"/>
            <w:vMerge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94" w:type="dxa"/>
            <w:gridSpan w:val="2"/>
            <w:vMerge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43" w:type="dxa"/>
            <w:gridSpan w:val="3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2025 г.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2026</w:t>
            </w:r>
            <w:r w:rsidRPr="00DC5C77">
              <w:rPr>
                <w:rFonts w:ascii="Arial" w:hAnsi="Arial" w:cs="Arial"/>
              </w:rPr>
              <w:t xml:space="preserve"> </w:t>
            </w:r>
            <w:r w:rsidRPr="00DC5C77">
              <w:rPr>
                <w:rFonts w:ascii="Arial" w:hAnsi="Arial" w:cs="Arial"/>
                <w:sz w:val="26"/>
                <w:szCs w:val="26"/>
              </w:rPr>
              <w:t xml:space="preserve">г. 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2027</w:t>
            </w:r>
            <w:r w:rsidRPr="00DC5C77">
              <w:rPr>
                <w:rFonts w:ascii="Arial" w:hAnsi="Arial" w:cs="Arial"/>
              </w:rPr>
              <w:t xml:space="preserve"> </w:t>
            </w:r>
            <w:r w:rsidRPr="00DC5C77">
              <w:rPr>
                <w:rFonts w:ascii="Arial" w:hAnsi="Arial" w:cs="Arial"/>
                <w:sz w:val="26"/>
                <w:szCs w:val="26"/>
              </w:rPr>
              <w:t xml:space="preserve">г. 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2028 г. 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2029 г.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C5C77" w:rsidRPr="00DC5C77" w:rsidTr="00DC5C77">
        <w:trPr>
          <w:trHeight w:hRule="exact" w:val="266"/>
          <w:tblHeader/>
        </w:trPr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DC5C77">
              <w:rPr>
                <w:rFonts w:ascii="Arial" w:hAnsi="Arial" w:cs="Arial"/>
                <w:sz w:val="20"/>
                <w:szCs w:val="26"/>
              </w:rPr>
              <w:t>1</w:t>
            </w:r>
          </w:p>
        </w:tc>
        <w:tc>
          <w:tcPr>
            <w:tcW w:w="5194" w:type="dxa"/>
            <w:gridSpan w:val="2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DC5C77">
              <w:rPr>
                <w:rFonts w:ascii="Arial" w:hAnsi="Arial" w:cs="Arial"/>
                <w:sz w:val="20"/>
                <w:szCs w:val="26"/>
              </w:rPr>
              <w:t>2</w:t>
            </w:r>
          </w:p>
        </w:tc>
        <w:tc>
          <w:tcPr>
            <w:tcW w:w="104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DC5C77">
              <w:rPr>
                <w:rFonts w:ascii="Arial" w:hAnsi="Arial" w:cs="Arial"/>
                <w:sz w:val="20"/>
                <w:szCs w:val="26"/>
              </w:rPr>
              <w:t>3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DC5C77">
              <w:rPr>
                <w:rFonts w:ascii="Arial" w:hAnsi="Arial" w:cs="Arial"/>
                <w:sz w:val="20"/>
                <w:szCs w:val="26"/>
              </w:rPr>
              <w:t>4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DC5C77">
              <w:rPr>
                <w:rFonts w:ascii="Arial" w:hAnsi="Arial" w:cs="Arial"/>
                <w:sz w:val="20"/>
                <w:szCs w:val="26"/>
              </w:rPr>
              <w:t>5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DC5C77">
              <w:rPr>
                <w:rFonts w:ascii="Arial" w:hAnsi="Arial" w:cs="Arial"/>
                <w:sz w:val="20"/>
                <w:szCs w:val="26"/>
              </w:rPr>
              <w:t>6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DC5C77">
              <w:rPr>
                <w:rFonts w:ascii="Arial" w:hAnsi="Arial" w:cs="Arial"/>
                <w:sz w:val="20"/>
                <w:szCs w:val="26"/>
              </w:rPr>
              <w:t>7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DC5C77">
              <w:rPr>
                <w:rFonts w:ascii="Arial" w:hAnsi="Arial" w:cs="Arial"/>
                <w:sz w:val="20"/>
                <w:szCs w:val="26"/>
              </w:rPr>
              <w:t>8</w:t>
            </w:r>
          </w:p>
        </w:tc>
      </w:tr>
      <w:tr w:rsidR="00DC5C77" w:rsidRPr="00DC5C77" w:rsidTr="00DC5C77">
        <w:trPr>
          <w:trHeight w:hRule="exact" w:val="397"/>
        </w:trPr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spacing w:before="240" w:line="360" w:lineRule="aut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3750" w:type="dxa"/>
            <w:gridSpan w:val="16"/>
          </w:tcPr>
          <w:p w:rsidR="00DC5C77" w:rsidRPr="00DC5C77" w:rsidRDefault="00DC5C77" w:rsidP="00DC5C77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  <w:r w:rsidRPr="00DC5C77">
              <w:rPr>
                <w:rFonts w:ascii="Arial" w:hAnsi="Arial" w:cs="Arial"/>
                <w:sz w:val="26"/>
                <w:szCs w:val="26"/>
              </w:rPr>
              <w:t xml:space="preserve">. Организация мероприятий по формированию здорового образа жизни 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1.1.</w:t>
            </w:r>
          </w:p>
        </w:tc>
        <w:tc>
          <w:tcPr>
            <w:tcW w:w="5159" w:type="dxa"/>
          </w:tcPr>
          <w:p w:rsidR="00DC5C77" w:rsidRPr="00DC5C77" w:rsidRDefault="00DC5C77" w:rsidP="00A86CBF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Внедрение федеральных и республиканских нормативных правовых актов и методических документов по вопросам здорового образа жизни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Исполнительный комитет Бавлинского муниципального района (далее – 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1.2.</w:t>
            </w:r>
          </w:p>
        </w:tc>
        <w:tc>
          <w:tcPr>
            <w:tcW w:w="5159" w:type="dxa"/>
          </w:tcPr>
          <w:p w:rsidR="00DC5C77" w:rsidRPr="00DC5C77" w:rsidRDefault="00DC5C77" w:rsidP="00A86CBF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Организация деятельности межведомственной рабочей группы по профилактике злоупотребления алкогольной продукцией, пивом, табаком и формированию здорового образа жизни среди населения в Бавлинском муниципальном районе 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1.3.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Организация информационно-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коммуни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кационных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кампаний, направленных на  мотивацию граждан к здоровому образу жизни, включая здоровое питание, двигательную активность и отказ от вредных привычек, для различных целевых групп населения: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по делам молодежи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развития спорта и туризма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1.3.1.</w:t>
            </w:r>
          </w:p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Подготовка и выпуск в эфир телепередач по актуальным вопросам пропаганды здорового образа жизни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СМИ,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1.3.2.</w:t>
            </w:r>
          </w:p>
        </w:tc>
        <w:tc>
          <w:tcPr>
            <w:tcW w:w="5159" w:type="dxa"/>
          </w:tcPr>
          <w:p w:rsidR="00DC5C77" w:rsidRPr="00DC5C77" w:rsidRDefault="00DC5C77" w:rsidP="00A86CBF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Тиражирование и распространение печатной продукции (плакаты, памятки, листовки, буклеты,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флайеры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) для населения по вопросам формирования </w:t>
            </w: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здорового образа жизни, в том числе здорового питания и физической активности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»,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по делам молодежи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 xml:space="preserve">«Отдел развития спорта и туризма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1.3.3.</w:t>
            </w:r>
          </w:p>
        </w:tc>
        <w:tc>
          <w:tcPr>
            <w:tcW w:w="5159" w:type="dxa"/>
          </w:tcPr>
          <w:p w:rsidR="00DC5C77" w:rsidRPr="00DC5C77" w:rsidRDefault="00DC5C77" w:rsidP="00A86CBF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Трансляция на информационных табло, на ведомственных плазмах внутри зданий социальной рекламы по вопросам формирования здорового образа жизни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1.3.4.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Проведение тематических смотров-конкурсов по вопросам формирования здорового образа жизни (например, «Территория здоровья», «Территория, свободная от табака»)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1.3.5.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Проведение массовых тематических  профилактических акций, в том числе с учетом международных и всемирных дат, утвержденных ВОЗ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10000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10000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10000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»,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по делам молодежи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1.3.6.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Поддержка проектов, идей и программ, в том числе молодежных, ориентированных на формирование личностной позиции по отношению к фактам отклоняющегося поведения, содействие в стремлении строить жизнь на принципах духовного и физического здоровья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по делам молодежи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образования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 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1.3.7.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C5C77">
              <w:rPr>
                <w:rFonts w:ascii="Arial" w:hAnsi="Arial" w:cs="Arial"/>
                <w:color w:val="000000"/>
                <w:sz w:val="26"/>
                <w:szCs w:val="26"/>
              </w:rPr>
              <w:t xml:space="preserve">Внедрение и реализация программ по </w:t>
            </w:r>
            <w:proofErr w:type="spellStart"/>
            <w:r w:rsidRPr="00DC5C77">
              <w:rPr>
                <w:rFonts w:ascii="Arial" w:hAnsi="Arial" w:cs="Arial"/>
                <w:color w:val="000000"/>
                <w:sz w:val="26"/>
                <w:szCs w:val="26"/>
              </w:rPr>
              <w:t>ЗОЖ</w:t>
            </w:r>
            <w:proofErr w:type="spellEnd"/>
            <w:r w:rsidRPr="00DC5C77">
              <w:rPr>
                <w:rFonts w:ascii="Arial" w:hAnsi="Arial" w:cs="Arial"/>
                <w:color w:val="000000"/>
                <w:sz w:val="26"/>
                <w:szCs w:val="26"/>
              </w:rPr>
              <w:t xml:space="preserve"> в образовательных организациях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образования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1.3.8.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C5C77">
              <w:rPr>
                <w:rFonts w:ascii="Arial" w:hAnsi="Arial" w:cs="Arial"/>
                <w:color w:val="000000"/>
                <w:sz w:val="26"/>
                <w:szCs w:val="26"/>
              </w:rPr>
              <w:t xml:space="preserve">Привлечение родительской </w:t>
            </w:r>
            <w:proofErr w:type="gramStart"/>
            <w:r w:rsidRPr="00DC5C77">
              <w:rPr>
                <w:rFonts w:ascii="Arial" w:hAnsi="Arial" w:cs="Arial"/>
                <w:color w:val="000000"/>
                <w:sz w:val="26"/>
                <w:szCs w:val="26"/>
              </w:rPr>
              <w:t>обществен-</w:t>
            </w:r>
            <w:proofErr w:type="spellStart"/>
            <w:r w:rsidRPr="00DC5C77">
              <w:rPr>
                <w:rFonts w:ascii="Arial" w:hAnsi="Arial" w:cs="Arial"/>
                <w:color w:val="000000"/>
                <w:sz w:val="26"/>
                <w:szCs w:val="26"/>
              </w:rPr>
              <w:t>ности</w:t>
            </w:r>
            <w:proofErr w:type="spellEnd"/>
            <w:proofErr w:type="gramEnd"/>
            <w:r w:rsidRPr="00DC5C77">
              <w:rPr>
                <w:rFonts w:ascii="Arial" w:hAnsi="Arial" w:cs="Arial"/>
                <w:color w:val="000000"/>
                <w:sz w:val="26"/>
                <w:szCs w:val="26"/>
              </w:rPr>
              <w:t xml:space="preserve"> в спортивные мероприятия образовательных учреждений</w:t>
            </w:r>
          </w:p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образования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1.3.9.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C5C77">
              <w:rPr>
                <w:rFonts w:ascii="Arial" w:hAnsi="Arial" w:cs="Arial"/>
                <w:color w:val="000000"/>
                <w:sz w:val="26"/>
                <w:szCs w:val="26"/>
              </w:rPr>
              <w:t>Проведение конференции с актуальными вопросами по развитию спорта среди работников физической культуры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образования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1.4.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Развитие форм семейного отдыха и семейного досуга, формирование нравственно-эстетических ценностей семьи, культурных традиций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по делам молодежи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РТ», Отдел ЗАГС Исполкома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культуры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 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1.5.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Содействие всестороннему развитию детей, реализации личности ребенка в интересах общества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образования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</w:t>
            </w:r>
          </w:p>
        </w:tc>
      </w:tr>
      <w:tr w:rsidR="00DC5C77" w:rsidRPr="00DC5C77" w:rsidTr="00DC5C77">
        <w:trPr>
          <w:trHeight w:hRule="exact" w:val="340"/>
        </w:trPr>
        <w:tc>
          <w:tcPr>
            <w:tcW w:w="14488" w:type="dxa"/>
            <w:gridSpan w:val="17"/>
          </w:tcPr>
          <w:p w:rsidR="00DC5C77" w:rsidRPr="00DC5C77" w:rsidRDefault="00DC5C77" w:rsidP="00DC5C77">
            <w:pPr>
              <w:pStyle w:val="ae"/>
              <w:widowControl w:val="0"/>
              <w:spacing w:line="360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  <w:lang w:val="en-US"/>
              </w:rPr>
              <w:t>II</w:t>
            </w:r>
            <w:r w:rsidRPr="00DC5C77">
              <w:rPr>
                <w:rFonts w:ascii="Arial" w:hAnsi="Arial" w:cs="Arial"/>
                <w:sz w:val="26"/>
                <w:szCs w:val="26"/>
              </w:rPr>
              <w:t>. Организация мероприятий по снижению смертности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2.1.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Проведение заседаний межведомственной комиссии по смертности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2.2.</w:t>
            </w:r>
          </w:p>
        </w:tc>
        <w:tc>
          <w:tcPr>
            <w:tcW w:w="5159" w:type="dxa"/>
          </w:tcPr>
          <w:p w:rsidR="00DC5C77" w:rsidRPr="00DC5C77" w:rsidRDefault="00DC5C77" w:rsidP="00A86CBF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Проведение совещаний совместно с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руко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-водителями предприятий по уменьшению смертности работающих граждан от внешних причин, онкологических заболеваний, болезней системы кровообращения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2.3.</w:t>
            </w:r>
          </w:p>
        </w:tc>
        <w:tc>
          <w:tcPr>
            <w:tcW w:w="5159" w:type="dxa"/>
          </w:tcPr>
          <w:p w:rsidR="00DC5C77" w:rsidRPr="00DC5C77" w:rsidRDefault="00DC5C77" w:rsidP="00A86CBF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Увеличение количества выездов комплексных врачебных бригад узких специалистов во врачебные амбулатории и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ФАПы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согласно графику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2.4.</w:t>
            </w:r>
          </w:p>
        </w:tc>
        <w:tc>
          <w:tcPr>
            <w:tcW w:w="5159" w:type="dxa"/>
          </w:tcPr>
          <w:p w:rsidR="00DC5C77" w:rsidRPr="00DC5C77" w:rsidRDefault="00DC5C77" w:rsidP="00A86CBF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Активация работы гериатрического кабинета поликлиники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увеличение охвата населения старше 70 лет профилактическими осмотрами и </w:t>
            </w: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обследованиями, в том числе в условиях стационара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Усиление санитарно-просветительской работы по профилактике сердечно-сосудистых и онкологических заболеваний, заболеваний органов дыхания и пищеварения с привлечением СМИ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2.6.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Подворные обходы граждан пожилого возраста, состоящих на «Д» учете по гипертонической болезни с измерением АД и контролем ежедневного приема препаратов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2.7.</w:t>
            </w:r>
          </w:p>
        </w:tc>
        <w:tc>
          <w:tcPr>
            <w:tcW w:w="5159" w:type="dxa"/>
          </w:tcPr>
          <w:p w:rsidR="00DC5C77" w:rsidRPr="00DC5C77" w:rsidRDefault="00DC5C77" w:rsidP="00A86CBF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Увеличение охвата диспансерным наблюдением пациентов пожилого возраста с хроническими заболеваниями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2.8.</w:t>
            </w:r>
          </w:p>
        </w:tc>
        <w:tc>
          <w:tcPr>
            <w:tcW w:w="5159" w:type="dxa"/>
          </w:tcPr>
          <w:p w:rsidR="00DC5C77" w:rsidRPr="00DC5C77" w:rsidRDefault="00DC5C77" w:rsidP="00A86CBF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Увеличение количества направления пациентов с сердечно-сосудистыми заболеваниями для проведения обследования,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оказа-ния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высокотехнологической медицинской помощи в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МСЧ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г.Альметьевска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МКДЦ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2.9.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Усиление работы по раннему выявлению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онкозаболеваний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, снижению запущенности и одногодичной летальности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2.10.</w:t>
            </w:r>
          </w:p>
        </w:tc>
        <w:tc>
          <w:tcPr>
            <w:tcW w:w="5159" w:type="dxa"/>
          </w:tcPr>
          <w:p w:rsidR="00DC5C77" w:rsidRPr="00DC5C77" w:rsidRDefault="00DC5C77" w:rsidP="00A86CBF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Ежемесячное заслушивание зам. главного врача по медицинской части и зам. главного врача по клинико-</w:t>
            </w: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 xml:space="preserve">экспертной работе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 по вопросам устранения недостатков, выявляемых при экспертизе качества медицинской помощи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2.11.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Организация выступлений представителей высокотехнологичных центров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МСЧ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г.Альметьевска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и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Бугульминской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по оказанию помощи на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догоспитальном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этапе при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ОКС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и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ОНМК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разбор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дефектур</w:t>
            </w:r>
            <w:proofErr w:type="spellEnd"/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2.12.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Проведение видео консультаций по тяжелым пациентам с республиканскими медицинскими учреждениями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c>
          <w:tcPr>
            <w:tcW w:w="14488" w:type="dxa"/>
            <w:gridSpan w:val="17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bCs/>
                <w:sz w:val="26"/>
                <w:szCs w:val="26"/>
                <w:lang w:val="en-US"/>
              </w:rPr>
              <w:t>III</w:t>
            </w:r>
            <w:r w:rsidRPr="00DC5C77">
              <w:rPr>
                <w:rFonts w:ascii="Arial" w:hAnsi="Arial" w:cs="Arial"/>
                <w:bCs/>
                <w:sz w:val="26"/>
                <w:szCs w:val="26"/>
              </w:rPr>
              <w:t xml:space="preserve">. </w:t>
            </w:r>
            <w:r w:rsidRPr="00DC5C77">
              <w:rPr>
                <w:rFonts w:ascii="Arial" w:hAnsi="Arial" w:cs="Arial"/>
                <w:sz w:val="26"/>
                <w:szCs w:val="26"/>
              </w:rPr>
              <w:t>Формирование движения за здоровый образ жизни в трудовых коллективах,</w:t>
            </w:r>
          </w:p>
          <w:p w:rsidR="00DC5C77" w:rsidRPr="00DC5C77" w:rsidRDefault="00DC5C77" w:rsidP="00DC5C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учреждениях (организациях) с привлечением общественных объединений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3.1.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Внедрение корпоративных программ укрепления здоровья работников, включая мероприятия по формированию здорового образа жизни, в том числе отказа от курения, злоупотребления алкогольных напитков, перехода на здоровое питание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3.2.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Внедрение на предприятиях и в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органи-зациях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производственной гимнастики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развития спорта и туризма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3.3.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Увеличение охвата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ДОГВН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и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профилакти-ческими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медицинскими осмотрами лиц трудоспособного возраста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ГАУЗ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«Бавлинская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ЦРБ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DC5C77" w:rsidRPr="00DC5C77" w:rsidTr="00DC5C77">
        <w:trPr>
          <w:trHeight w:val="407"/>
        </w:trPr>
        <w:tc>
          <w:tcPr>
            <w:tcW w:w="14488" w:type="dxa"/>
            <w:gridSpan w:val="17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8"/>
                <w:szCs w:val="26"/>
                <w:lang w:val="en-US"/>
              </w:rPr>
            </w:pPr>
          </w:p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  <w:lang w:val="en-US"/>
              </w:rPr>
              <w:t>IV</w:t>
            </w:r>
            <w:r w:rsidRPr="00DC5C77">
              <w:rPr>
                <w:rFonts w:ascii="Arial" w:hAnsi="Arial" w:cs="Arial"/>
                <w:sz w:val="26"/>
                <w:szCs w:val="26"/>
              </w:rPr>
              <w:t xml:space="preserve">. Мероприятия по снижению масштабов злоупотребления алкогольной продукцией и профилактике алкоголизма </w:t>
            </w:r>
          </w:p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12"/>
                <w:szCs w:val="26"/>
              </w:rPr>
            </w:pP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4.1.</w:t>
            </w:r>
          </w:p>
        </w:tc>
        <w:tc>
          <w:tcPr>
            <w:tcW w:w="5159" w:type="dxa"/>
          </w:tcPr>
          <w:p w:rsidR="00DC5C77" w:rsidRPr="00DC5C77" w:rsidRDefault="00DC5C77" w:rsidP="00A86CBF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Контрольно-надзорные мероприятия по соблюдению федеральных и республиканских нормативных правовых актов, регламентирующих порядок, в том числе ограничения, реализации спиртосодержащей продукции</w:t>
            </w: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</w:t>
            </w:r>
          </w:p>
        </w:tc>
        <w:tc>
          <w:tcPr>
            <w:tcW w:w="765" w:type="dxa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</w:t>
            </w:r>
          </w:p>
        </w:tc>
        <w:tc>
          <w:tcPr>
            <w:tcW w:w="1220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4.2.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Взаимодействие и сотрудничество с учреждениями социальной сферы, образования, культуры, здравоохранения, представителями бизнеса, руководителями сельхозпредприятий, общественными и социально ориентированными </w:t>
            </w:r>
            <w:proofErr w:type="spellStart"/>
            <w:proofErr w:type="gramStart"/>
            <w:r w:rsidRPr="00DC5C77">
              <w:rPr>
                <w:rFonts w:ascii="Arial" w:hAnsi="Arial" w:cs="Arial"/>
                <w:sz w:val="26"/>
                <w:szCs w:val="26"/>
              </w:rPr>
              <w:t>некоммер-ческими</w:t>
            </w:r>
            <w:proofErr w:type="spellEnd"/>
            <w:proofErr w:type="gramEnd"/>
            <w:r w:rsidRPr="00DC5C77">
              <w:rPr>
                <w:rFonts w:ascii="Arial" w:hAnsi="Arial" w:cs="Arial"/>
                <w:sz w:val="26"/>
                <w:szCs w:val="26"/>
              </w:rPr>
              <w:t xml:space="preserve"> организациями, религиозными конфессиями по вопросам снижения злоупотребления алкогольной продукцией </w:t>
            </w:r>
          </w:p>
          <w:p w:rsidR="00DC5C77" w:rsidRPr="00DC5C77" w:rsidRDefault="00DC5C77" w:rsidP="00DC5C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78" w:type="dxa"/>
            <w:gridSpan w:val="4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</w:t>
            </w:r>
          </w:p>
        </w:tc>
        <w:tc>
          <w:tcPr>
            <w:tcW w:w="765" w:type="dxa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</w:t>
            </w:r>
          </w:p>
        </w:tc>
        <w:tc>
          <w:tcPr>
            <w:tcW w:w="1220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, Отдел МВД России по Бавлинскому району</w:t>
            </w:r>
          </w:p>
        </w:tc>
      </w:tr>
      <w:tr w:rsidR="00DC5C77" w:rsidRPr="00DC5C77" w:rsidTr="00DC5C77">
        <w:trPr>
          <w:trHeight w:val="590"/>
        </w:trPr>
        <w:tc>
          <w:tcPr>
            <w:tcW w:w="14488" w:type="dxa"/>
            <w:gridSpan w:val="17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  <w:lang w:val="en-US"/>
              </w:rPr>
              <w:t>V</w:t>
            </w:r>
            <w:r w:rsidRPr="00DC5C77">
              <w:rPr>
                <w:rFonts w:ascii="Arial" w:hAnsi="Arial" w:cs="Arial"/>
                <w:sz w:val="26"/>
                <w:szCs w:val="26"/>
              </w:rPr>
              <w:t xml:space="preserve">. Соблюдение требований Федерального закона от 23.02.2013 № 15-ФЗ «Об охране здоровья </w:t>
            </w:r>
          </w:p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граждан от воздействия окружающего табачного дыма и последствий потребления табака </w:t>
            </w:r>
          </w:p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или потребления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никотиносодержащей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продукции» 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5.1.</w:t>
            </w:r>
          </w:p>
        </w:tc>
        <w:tc>
          <w:tcPr>
            <w:tcW w:w="5159" w:type="dxa"/>
          </w:tcPr>
          <w:p w:rsidR="00DC5C77" w:rsidRPr="00DC5C77" w:rsidRDefault="00DC5C77" w:rsidP="00DC5C77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Мероприятия по организации и контролю реализации Федерального закона от 23.02.2013 №15-ФЗ «Об охране здоровья граждан от воздействия окружающего табачного дыма и последствий потребления табака или потребления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никотиносодер-жащей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продукции»</w:t>
            </w:r>
          </w:p>
        </w:tc>
        <w:tc>
          <w:tcPr>
            <w:tcW w:w="851" w:type="dxa"/>
            <w:gridSpan w:val="2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jc w:val="center"/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220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5.2.</w:t>
            </w:r>
          </w:p>
        </w:tc>
        <w:tc>
          <w:tcPr>
            <w:tcW w:w="5159" w:type="dxa"/>
          </w:tcPr>
          <w:p w:rsidR="00DC5C77" w:rsidRPr="00DC5C77" w:rsidRDefault="00DC5C77" w:rsidP="00A86CBF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Взаимодействие и сотрудничество с учреждениями социальной сферы, образования, культуры, здравоохранения, представителями бизнеса, руководителями сельхозпредприятий, общественными и социально ориентированными некоммерческими организациями, религиозными конфессиями по вопросам снижения распространенности  курения.</w:t>
            </w:r>
          </w:p>
        </w:tc>
        <w:tc>
          <w:tcPr>
            <w:tcW w:w="851" w:type="dxa"/>
            <w:gridSpan w:val="2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220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</w:p>
        </w:tc>
      </w:tr>
      <w:tr w:rsidR="00DC5C77" w:rsidRPr="00DC5C77" w:rsidTr="00DC5C77">
        <w:trPr>
          <w:trHeight w:hRule="exact" w:val="357"/>
        </w:trPr>
        <w:tc>
          <w:tcPr>
            <w:tcW w:w="14488" w:type="dxa"/>
            <w:gridSpan w:val="17"/>
            <w:tcBorders>
              <w:top w:val="single" w:sz="4" w:space="0" w:color="auto"/>
            </w:tcBorders>
          </w:tcPr>
          <w:p w:rsidR="00DC5C77" w:rsidRPr="00DC5C77" w:rsidRDefault="00DC5C77" w:rsidP="00DC5C77">
            <w:pPr>
              <w:widowControl w:val="0"/>
              <w:spacing w:line="36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DC5C77">
              <w:rPr>
                <w:rFonts w:ascii="Arial" w:hAnsi="Arial" w:cs="Arial"/>
                <w:bCs/>
                <w:sz w:val="26"/>
                <w:szCs w:val="26"/>
                <w:lang w:val="en-US"/>
              </w:rPr>
              <w:t>V</w:t>
            </w:r>
            <w:r w:rsidRPr="00DC5C77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  <w:r w:rsidRPr="00DC5C77">
              <w:rPr>
                <w:rFonts w:ascii="Arial" w:hAnsi="Arial" w:cs="Arial"/>
                <w:bCs/>
                <w:sz w:val="26"/>
                <w:szCs w:val="26"/>
              </w:rPr>
              <w:t xml:space="preserve">. </w:t>
            </w:r>
            <w:r w:rsidRPr="00DC5C77">
              <w:rPr>
                <w:rFonts w:ascii="Arial" w:hAnsi="Arial" w:cs="Arial"/>
                <w:sz w:val="26"/>
                <w:szCs w:val="26"/>
              </w:rPr>
              <w:t>М</w:t>
            </w:r>
            <w:r w:rsidRPr="00DC5C77">
              <w:rPr>
                <w:rFonts w:ascii="Arial" w:hAnsi="Arial" w:cs="Arial"/>
                <w:bCs/>
                <w:sz w:val="26"/>
                <w:szCs w:val="26"/>
              </w:rPr>
              <w:t xml:space="preserve">еры по развитию массовой физической культуры 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6.1.</w:t>
            </w:r>
          </w:p>
        </w:tc>
        <w:tc>
          <w:tcPr>
            <w:tcW w:w="5194" w:type="dxa"/>
            <w:gridSpan w:val="2"/>
          </w:tcPr>
          <w:p w:rsidR="00DC5C77" w:rsidRPr="00DC5C77" w:rsidRDefault="00DC5C77" w:rsidP="00A86CBF">
            <w:pPr>
              <w:widowControl w:val="0"/>
              <w:tabs>
                <w:tab w:val="left" w:pos="885"/>
              </w:tabs>
              <w:ind w:left="33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Проведение физкультурно-оздоровительных и спортивно-массовых мероприятий с широким участием населения различного возраста по месту их жительства, среди работающих, служащих и молодежи (спортивные соревнования, спортивные эстафеты):</w:t>
            </w:r>
            <w:r w:rsidRPr="00DC5C77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85" w:type="dxa"/>
            <w:gridSpan w:val="2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развития спорта и туризма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6.1.1.</w:t>
            </w:r>
          </w:p>
        </w:tc>
        <w:tc>
          <w:tcPr>
            <w:tcW w:w="5194" w:type="dxa"/>
            <w:gridSpan w:val="2"/>
          </w:tcPr>
          <w:p w:rsidR="00DC5C77" w:rsidRPr="00DC5C77" w:rsidRDefault="00DC5C77" w:rsidP="00DC5C77">
            <w:pPr>
              <w:widowControl w:val="0"/>
              <w:tabs>
                <w:tab w:val="left" w:pos="317"/>
                <w:tab w:val="left" w:pos="459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Массовая лыжная гонка «Лыжня России» для всех категорий населения: «Мы за здоровый образ жизни!» </w:t>
            </w:r>
          </w:p>
        </w:tc>
        <w:tc>
          <w:tcPr>
            <w:tcW w:w="851" w:type="dxa"/>
            <w:gridSpan w:val="2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3300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3300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3300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3300</w:t>
            </w:r>
          </w:p>
        </w:tc>
        <w:tc>
          <w:tcPr>
            <w:tcW w:w="1185" w:type="dxa"/>
            <w:gridSpan w:val="2"/>
          </w:tcPr>
          <w:p w:rsidR="00DC5C77" w:rsidRPr="00DC5C77" w:rsidRDefault="00DC5C77" w:rsidP="00DC5C77">
            <w:pPr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3300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развития спорта и туризма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6.1.2.</w:t>
            </w:r>
          </w:p>
        </w:tc>
        <w:tc>
          <w:tcPr>
            <w:tcW w:w="5194" w:type="dxa"/>
            <w:gridSpan w:val="2"/>
          </w:tcPr>
          <w:p w:rsidR="00DC5C77" w:rsidRPr="00DC5C77" w:rsidRDefault="00DC5C77" w:rsidP="00DC5C77">
            <w:pPr>
              <w:widowControl w:val="0"/>
              <w:tabs>
                <w:tab w:val="left" w:pos="317"/>
                <w:tab w:val="left" w:pos="459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Зимний фестиваль Всероссийского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физ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>-культурно-спортивного комплекса «Готов к труду и обороне» (ГТО) «Сильные, ловкие, умелые», «ГТО – это круто!»</w:t>
            </w:r>
          </w:p>
        </w:tc>
        <w:tc>
          <w:tcPr>
            <w:tcW w:w="851" w:type="dxa"/>
            <w:gridSpan w:val="2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3300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3300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3300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3300</w:t>
            </w:r>
          </w:p>
        </w:tc>
        <w:tc>
          <w:tcPr>
            <w:tcW w:w="1185" w:type="dxa"/>
            <w:gridSpan w:val="2"/>
          </w:tcPr>
          <w:p w:rsidR="00DC5C77" w:rsidRPr="00DC5C77" w:rsidRDefault="00DC5C77" w:rsidP="00DC5C77">
            <w:pPr>
              <w:rPr>
                <w:rFonts w:ascii="Arial" w:hAnsi="Arial" w:cs="Arial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3300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развития спорта и туризма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6.1.3.</w:t>
            </w:r>
          </w:p>
        </w:tc>
        <w:tc>
          <w:tcPr>
            <w:tcW w:w="5194" w:type="dxa"/>
            <w:gridSpan w:val="2"/>
          </w:tcPr>
          <w:p w:rsidR="00DC5C77" w:rsidRPr="00DC5C77" w:rsidRDefault="00DC5C77" w:rsidP="00DC5C77">
            <w:pPr>
              <w:widowControl w:val="0"/>
              <w:tabs>
                <w:tab w:val="left" w:pos="317"/>
                <w:tab w:val="left" w:pos="459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Открытое первенство Бавлинского района по спортивной борьбе (дисциплина греко-римская борьба) и по </w:t>
            </w: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национальной борьбе «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Корэш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» среди школьников, посвященное Дню Республики Татарстан и Дню города </w:t>
            </w:r>
          </w:p>
        </w:tc>
        <w:tc>
          <w:tcPr>
            <w:tcW w:w="851" w:type="dxa"/>
            <w:gridSpan w:val="2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4400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4400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4400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4400</w:t>
            </w:r>
          </w:p>
        </w:tc>
        <w:tc>
          <w:tcPr>
            <w:tcW w:w="1185" w:type="dxa"/>
            <w:gridSpan w:val="2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4400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развития спорта и туризма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lastRenderedPageBreak/>
              <w:t>6.1.4.</w:t>
            </w:r>
          </w:p>
        </w:tc>
        <w:tc>
          <w:tcPr>
            <w:tcW w:w="5194" w:type="dxa"/>
            <w:gridSpan w:val="2"/>
          </w:tcPr>
          <w:p w:rsidR="00DC5C77" w:rsidRPr="00DC5C77" w:rsidRDefault="00DC5C77" w:rsidP="00DC5C77">
            <w:pPr>
              <w:widowControl w:val="0"/>
              <w:tabs>
                <w:tab w:val="left" w:pos="317"/>
                <w:tab w:val="left" w:pos="459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Летний фестиваль Всероссийского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физ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-культурно-спортивного комплекса «Готов к труду и обороне» (ГТО) среди всех категорий населения </w:t>
            </w:r>
          </w:p>
        </w:tc>
        <w:tc>
          <w:tcPr>
            <w:tcW w:w="851" w:type="dxa"/>
            <w:gridSpan w:val="2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2200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2200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2200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2200</w:t>
            </w:r>
          </w:p>
        </w:tc>
        <w:tc>
          <w:tcPr>
            <w:tcW w:w="1185" w:type="dxa"/>
            <w:gridSpan w:val="2"/>
          </w:tcPr>
          <w:p w:rsidR="00DC5C77" w:rsidRPr="00DC5C77" w:rsidRDefault="00DC5C77" w:rsidP="00DC5C77">
            <w:pPr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2200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развития спорта и туризма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6.1.5.</w:t>
            </w:r>
          </w:p>
        </w:tc>
        <w:tc>
          <w:tcPr>
            <w:tcW w:w="5194" w:type="dxa"/>
            <w:gridSpan w:val="2"/>
          </w:tcPr>
          <w:p w:rsidR="00DC5C77" w:rsidRPr="00DC5C77" w:rsidRDefault="00DC5C77" w:rsidP="00DC5C77">
            <w:pPr>
              <w:widowControl w:val="0"/>
              <w:tabs>
                <w:tab w:val="left" w:pos="317"/>
                <w:tab w:val="left" w:pos="459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Массовый забег «Кросс нации» для всех категорий населения: «Спорт, здоровье, ГТО» </w:t>
            </w:r>
          </w:p>
        </w:tc>
        <w:tc>
          <w:tcPr>
            <w:tcW w:w="851" w:type="dxa"/>
            <w:gridSpan w:val="2"/>
          </w:tcPr>
          <w:p w:rsidR="00DC5C77" w:rsidRPr="00DC5C77" w:rsidRDefault="00DC5C77" w:rsidP="00DC5C77">
            <w:pPr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4400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4400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4400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4400</w:t>
            </w:r>
          </w:p>
        </w:tc>
        <w:tc>
          <w:tcPr>
            <w:tcW w:w="1185" w:type="dxa"/>
            <w:gridSpan w:val="2"/>
          </w:tcPr>
          <w:p w:rsidR="00DC5C77" w:rsidRPr="00DC5C77" w:rsidRDefault="00DC5C77" w:rsidP="00DC5C77">
            <w:pPr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4400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развития спорта и туризма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6.2.</w:t>
            </w:r>
          </w:p>
        </w:tc>
        <w:tc>
          <w:tcPr>
            <w:tcW w:w="5194" w:type="dxa"/>
            <w:gridSpan w:val="2"/>
          </w:tcPr>
          <w:p w:rsidR="00DC5C77" w:rsidRPr="00DC5C77" w:rsidRDefault="00DC5C77" w:rsidP="00A86CBF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Открытие клубных объединений физкультурно-спортивной направленности по месту жительства</w:t>
            </w:r>
          </w:p>
        </w:tc>
        <w:tc>
          <w:tcPr>
            <w:tcW w:w="851" w:type="dxa"/>
            <w:gridSpan w:val="2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85" w:type="dxa"/>
            <w:gridSpan w:val="2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развития спорта и туризма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</w:t>
            </w:r>
          </w:p>
        </w:tc>
      </w:tr>
      <w:tr w:rsidR="00DC5C77" w:rsidRPr="00DC5C77" w:rsidTr="00DC5C77">
        <w:tc>
          <w:tcPr>
            <w:tcW w:w="738" w:type="dxa"/>
          </w:tcPr>
          <w:p w:rsidR="00DC5C77" w:rsidRPr="00DC5C77" w:rsidRDefault="00DC5C77" w:rsidP="00DC5C77">
            <w:pPr>
              <w:widowControl w:val="0"/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6.3.</w:t>
            </w:r>
          </w:p>
        </w:tc>
        <w:tc>
          <w:tcPr>
            <w:tcW w:w="5194" w:type="dxa"/>
            <w:gridSpan w:val="2"/>
          </w:tcPr>
          <w:p w:rsidR="00DC5C77" w:rsidRPr="00DC5C77" w:rsidRDefault="00DC5C77" w:rsidP="00DC5C7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Реализация социальных мер для населения по обеспечению доступности занятий физической культурой и спортом</w:t>
            </w:r>
          </w:p>
        </w:tc>
        <w:tc>
          <w:tcPr>
            <w:tcW w:w="851" w:type="dxa"/>
            <w:gridSpan w:val="2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gridSpan w:val="3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85" w:type="dxa"/>
            <w:gridSpan w:val="2"/>
          </w:tcPr>
          <w:p w:rsidR="00DC5C77" w:rsidRPr="00DC5C77" w:rsidRDefault="00DC5C77" w:rsidP="00DC5C77">
            <w:pPr>
              <w:widowControl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544" w:type="dxa"/>
          </w:tcPr>
          <w:p w:rsidR="00DC5C77" w:rsidRPr="00DC5C77" w:rsidRDefault="00DC5C77" w:rsidP="00DC5C77">
            <w:pPr>
              <w:widowControl w:val="0"/>
              <w:rPr>
                <w:rFonts w:ascii="Arial" w:hAnsi="Arial" w:cs="Arial"/>
                <w:sz w:val="26"/>
                <w:szCs w:val="26"/>
              </w:rPr>
            </w:pPr>
            <w:r w:rsidRPr="00DC5C77">
              <w:rPr>
                <w:rFonts w:ascii="Arial" w:hAnsi="Arial" w:cs="Arial"/>
                <w:sz w:val="26"/>
                <w:szCs w:val="26"/>
              </w:rPr>
              <w:t xml:space="preserve">Исполком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МКУ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«Отдел развития спорта и туризма </w:t>
            </w:r>
            <w:proofErr w:type="spellStart"/>
            <w:r w:rsidRPr="00DC5C77">
              <w:rPr>
                <w:rFonts w:ascii="Arial" w:hAnsi="Arial" w:cs="Arial"/>
                <w:sz w:val="26"/>
                <w:szCs w:val="26"/>
              </w:rPr>
              <w:t>БМР</w:t>
            </w:r>
            <w:proofErr w:type="spellEnd"/>
            <w:r w:rsidRPr="00DC5C77">
              <w:rPr>
                <w:rFonts w:ascii="Arial" w:hAnsi="Arial" w:cs="Arial"/>
                <w:sz w:val="26"/>
                <w:szCs w:val="26"/>
              </w:rPr>
              <w:t xml:space="preserve"> РТ»</w:t>
            </w:r>
          </w:p>
        </w:tc>
      </w:tr>
    </w:tbl>
    <w:p w:rsidR="00DC5C77" w:rsidRPr="00DC5C77" w:rsidRDefault="00DC5C77" w:rsidP="00DC5C77">
      <w:pPr>
        <w:rPr>
          <w:rFonts w:ascii="Arial" w:hAnsi="Arial" w:cs="Arial"/>
        </w:rPr>
      </w:pPr>
    </w:p>
    <w:p w:rsidR="00DC5C77" w:rsidRPr="00DC5C77" w:rsidRDefault="00DC5C77" w:rsidP="00DC5C77">
      <w:pPr>
        <w:rPr>
          <w:rFonts w:ascii="Arial" w:hAnsi="Arial" w:cs="Arial"/>
          <w:sz w:val="10"/>
        </w:rPr>
      </w:pPr>
    </w:p>
    <w:p w:rsidR="00DC5C77" w:rsidRPr="00DC5C77" w:rsidRDefault="00DC5C77" w:rsidP="00DC5C77">
      <w:pPr>
        <w:jc w:val="center"/>
        <w:rPr>
          <w:rFonts w:ascii="Arial" w:hAnsi="Arial" w:cs="Arial"/>
        </w:rPr>
        <w:sectPr w:rsidR="00DC5C77" w:rsidRPr="00DC5C77" w:rsidSect="00A86CBF">
          <w:pgSz w:w="16838" w:h="11906" w:orient="landscape"/>
          <w:pgMar w:top="1134" w:right="567" w:bottom="1134" w:left="1134" w:header="284" w:footer="340" w:gutter="0"/>
          <w:cols w:space="708"/>
          <w:docGrid w:linePitch="360"/>
        </w:sectPr>
      </w:pPr>
      <w:r w:rsidRPr="00DC5C77">
        <w:rPr>
          <w:rFonts w:ascii="Arial" w:hAnsi="Arial" w:cs="Arial"/>
        </w:rPr>
        <w:t>___________________</w:t>
      </w:r>
    </w:p>
    <w:p w:rsidR="00DC5C77" w:rsidRPr="00DC5C77" w:rsidRDefault="00DC5C77" w:rsidP="00DC5C77">
      <w:pPr>
        <w:rPr>
          <w:rFonts w:ascii="Arial" w:hAnsi="Arial" w:cs="Arial"/>
        </w:rPr>
      </w:pPr>
    </w:p>
    <w:p w:rsidR="00025884" w:rsidRPr="00DC5C77" w:rsidRDefault="00025884" w:rsidP="004D060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sectPr w:rsidR="00025884" w:rsidRPr="00DC5C77" w:rsidSect="00A86CBF">
      <w:headerReference w:type="even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29B" w:rsidRDefault="00E8029B">
      <w:r>
        <w:separator/>
      </w:r>
    </w:p>
  </w:endnote>
  <w:endnote w:type="continuationSeparator" w:id="0">
    <w:p w:rsidR="00E8029B" w:rsidRDefault="00E8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29B" w:rsidRDefault="00E8029B">
      <w:r>
        <w:separator/>
      </w:r>
    </w:p>
  </w:footnote>
  <w:footnote w:type="continuationSeparator" w:id="0">
    <w:p w:rsidR="00E8029B" w:rsidRDefault="00E8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77" w:rsidRPr="009C01DE" w:rsidRDefault="00DC5C77" w:rsidP="00DC5C77">
    <w:pPr>
      <w:pStyle w:val="a5"/>
      <w:jc w:val="center"/>
    </w:pPr>
    <w:r w:rsidRPr="009C01DE">
      <w:fldChar w:fldCharType="begin"/>
    </w:r>
    <w:r w:rsidRPr="009C01DE">
      <w:instrText>PAGE   \* MERGEFORMAT</w:instrText>
    </w:r>
    <w:r w:rsidRPr="009C01DE">
      <w:fldChar w:fldCharType="separate"/>
    </w:r>
    <w:r w:rsidR="0085401F">
      <w:rPr>
        <w:noProof/>
      </w:rPr>
      <w:t>18</w:t>
    </w:r>
    <w:r w:rsidRPr="009C01D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77" w:rsidRDefault="00DC5C7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5C77" w:rsidRDefault="00DC5C7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27A1025"/>
    <w:multiLevelType w:val="hybridMultilevel"/>
    <w:tmpl w:val="A8626B5C"/>
    <w:lvl w:ilvl="0" w:tplc="B7302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B434DA">
      <w:start w:val="1"/>
      <w:numFmt w:val="none"/>
      <w:lvlText w:val="3.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5DA7"/>
    <w:rsid w:val="00067CBD"/>
    <w:rsid w:val="000773BF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5E11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179A8"/>
    <w:rsid w:val="00120068"/>
    <w:rsid w:val="00125A5C"/>
    <w:rsid w:val="0013426D"/>
    <w:rsid w:val="001553F0"/>
    <w:rsid w:val="0015610C"/>
    <w:rsid w:val="00164951"/>
    <w:rsid w:val="00164F0C"/>
    <w:rsid w:val="00166B15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4BEE"/>
    <w:rsid w:val="001B503A"/>
    <w:rsid w:val="001B783A"/>
    <w:rsid w:val="001C23DC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6F75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6D15"/>
    <w:rsid w:val="002C2A30"/>
    <w:rsid w:val="002C3958"/>
    <w:rsid w:val="002C492B"/>
    <w:rsid w:val="002D1B73"/>
    <w:rsid w:val="002D243F"/>
    <w:rsid w:val="002D302C"/>
    <w:rsid w:val="002D4921"/>
    <w:rsid w:val="002E25C0"/>
    <w:rsid w:val="002E3AA1"/>
    <w:rsid w:val="002F287C"/>
    <w:rsid w:val="002F70F4"/>
    <w:rsid w:val="00306844"/>
    <w:rsid w:val="0032270B"/>
    <w:rsid w:val="00322864"/>
    <w:rsid w:val="003240E9"/>
    <w:rsid w:val="00324322"/>
    <w:rsid w:val="00337A6D"/>
    <w:rsid w:val="0035192F"/>
    <w:rsid w:val="003563C4"/>
    <w:rsid w:val="00356E78"/>
    <w:rsid w:val="00360C83"/>
    <w:rsid w:val="00381D57"/>
    <w:rsid w:val="00382A7E"/>
    <w:rsid w:val="00396010"/>
    <w:rsid w:val="003976D0"/>
    <w:rsid w:val="003A52EF"/>
    <w:rsid w:val="003B05FA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06A0"/>
    <w:rsid w:val="003F1631"/>
    <w:rsid w:val="003F1A38"/>
    <w:rsid w:val="003F2E0F"/>
    <w:rsid w:val="00407A65"/>
    <w:rsid w:val="00411991"/>
    <w:rsid w:val="00411E4E"/>
    <w:rsid w:val="00412442"/>
    <w:rsid w:val="004240BD"/>
    <w:rsid w:val="004260B5"/>
    <w:rsid w:val="0043340D"/>
    <w:rsid w:val="0043575B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230F"/>
    <w:rsid w:val="00484214"/>
    <w:rsid w:val="0048690C"/>
    <w:rsid w:val="0049166C"/>
    <w:rsid w:val="004932C3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060F"/>
    <w:rsid w:val="004D557F"/>
    <w:rsid w:val="004D591D"/>
    <w:rsid w:val="004E31E4"/>
    <w:rsid w:val="004E54DA"/>
    <w:rsid w:val="004E6D6B"/>
    <w:rsid w:val="004F5B95"/>
    <w:rsid w:val="00500ADE"/>
    <w:rsid w:val="00501CD5"/>
    <w:rsid w:val="00503078"/>
    <w:rsid w:val="00511735"/>
    <w:rsid w:val="00511E6F"/>
    <w:rsid w:val="00517708"/>
    <w:rsid w:val="0051785E"/>
    <w:rsid w:val="005278C5"/>
    <w:rsid w:val="00534338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6FF2"/>
    <w:rsid w:val="005F7662"/>
    <w:rsid w:val="00600AE7"/>
    <w:rsid w:val="00600E5D"/>
    <w:rsid w:val="006029F7"/>
    <w:rsid w:val="00613D3E"/>
    <w:rsid w:val="00623D91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B5FDF"/>
    <w:rsid w:val="006B656E"/>
    <w:rsid w:val="006C3BFF"/>
    <w:rsid w:val="006C5862"/>
    <w:rsid w:val="006D18B8"/>
    <w:rsid w:val="006D522C"/>
    <w:rsid w:val="006D5B46"/>
    <w:rsid w:val="006D602A"/>
    <w:rsid w:val="006E18AE"/>
    <w:rsid w:val="006E235E"/>
    <w:rsid w:val="006E5E66"/>
    <w:rsid w:val="006F08CB"/>
    <w:rsid w:val="006F130E"/>
    <w:rsid w:val="006F23A5"/>
    <w:rsid w:val="006F3AD3"/>
    <w:rsid w:val="006F41A3"/>
    <w:rsid w:val="00703AD7"/>
    <w:rsid w:val="00703CE9"/>
    <w:rsid w:val="00704292"/>
    <w:rsid w:val="00721F15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93A19"/>
    <w:rsid w:val="007A02EB"/>
    <w:rsid w:val="007B4D59"/>
    <w:rsid w:val="007C0041"/>
    <w:rsid w:val="007C50EB"/>
    <w:rsid w:val="007D1EBA"/>
    <w:rsid w:val="007D2413"/>
    <w:rsid w:val="007D62A9"/>
    <w:rsid w:val="007D76E8"/>
    <w:rsid w:val="007E6ABE"/>
    <w:rsid w:val="007F4F1A"/>
    <w:rsid w:val="00813F9A"/>
    <w:rsid w:val="00815BA1"/>
    <w:rsid w:val="008173D0"/>
    <w:rsid w:val="008324B3"/>
    <w:rsid w:val="008348FE"/>
    <w:rsid w:val="00835B52"/>
    <w:rsid w:val="00835D98"/>
    <w:rsid w:val="008367A0"/>
    <w:rsid w:val="0083744B"/>
    <w:rsid w:val="008436BA"/>
    <w:rsid w:val="00846BAE"/>
    <w:rsid w:val="008500FE"/>
    <w:rsid w:val="0085401F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2F04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3247"/>
    <w:rsid w:val="00996D69"/>
    <w:rsid w:val="009A09E9"/>
    <w:rsid w:val="009A11A2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3C9B"/>
    <w:rsid w:val="00A07D21"/>
    <w:rsid w:val="00A172D5"/>
    <w:rsid w:val="00A21DF5"/>
    <w:rsid w:val="00A2294A"/>
    <w:rsid w:val="00A278B9"/>
    <w:rsid w:val="00A3683B"/>
    <w:rsid w:val="00A36FFF"/>
    <w:rsid w:val="00A413AE"/>
    <w:rsid w:val="00A42A3B"/>
    <w:rsid w:val="00A50E5F"/>
    <w:rsid w:val="00A52FCD"/>
    <w:rsid w:val="00A538E9"/>
    <w:rsid w:val="00A55822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CBF"/>
    <w:rsid w:val="00A87A77"/>
    <w:rsid w:val="00A9140E"/>
    <w:rsid w:val="00A91F51"/>
    <w:rsid w:val="00AA44F5"/>
    <w:rsid w:val="00AC1C3E"/>
    <w:rsid w:val="00AC2D59"/>
    <w:rsid w:val="00AC59B7"/>
    <w:rsid w:val="00AC6D34"/>
    <w:rsid w:val="00AD095F"/>
    <w:rsid w:val="00AD275B"/>
    <w:rsid w:val="00AE509D"/>
    <w:rsid w:val="00AE60EE"/>
    <w:rsid w:val="00AE648B"/>
    <w:rsid w:val="00AF01EA"/>
    <w:rsid w:val="00AF0BE4"/>
    <w:rsid w:val="00AF3FA1"/>
    <w:rsid w:val="00AF4E5F"/>
    <w:rsid w:val="00AF7B13"/>
    <w:rsid w:val="00AF7D0E"/>
    <w:rsid w:val="00B12EF2"/>
    <w:rsid w:val="00B14274"/>
    <w:rsid w:val="00B173FD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61078"/>
    <w:rsid w:val="00B70B02"/>
    <w:rsid w:val="00B754E7"/>
    <w:rsid w:val="00B75CD5"/>
    <w:rsid w:val="00B76949"/>
    <w:rsid w:val="00B92BC8"/>
    <w:rsid w:val="00B93E24"/>
    <w:rsid w:val="00BA4847"/>
    <w:rsid w:val="00BC0BCD"/>
    <w:rsid w:val="00BC1154"/>
    <w:rsid w:val="00BD7B5C"/>
    <w:rsid w:val="00BE3A1A"/>
    <w:rsid w:val="00BE4117"/>
    <w:rsid w:val="00BE6101"/>
    <w:rsid w:val="00BF28D6"/>
    <w:rsid w:val="00BF34D6"/>
    <w:rsid w:val="00BF4FDA"/>
    <w:rsid w:val="00C15115"/>
    <w:rsid w:val="00C2249C"/>
    <w:rsid w:val="00C25F93"/>
    <w:rsid w:val="00C26A02"/>
    <w:rsid w:val="00C33DCD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0BDD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4DCA"/>
    <w:rsid w:val="00CD7833"/>
    <w:rsid w:val="00CE392F"/>
    <w:rsid w:val="00CF15D6"/>
    <w:rsid w:val="00CF5368"/>
    <w:rsid w:val="00D15EC9"/>
    <w:rsid w:val="00D21DB8"/>
    <w:rsid w:val="00D3370F"/>
    <w:rsid w:val="00D3776C"/>
    <w:rsid w:val="00D43C6A"/>
    <w:rsid w:val="00D47FCC"/>
    <w:rsid w:val="00D51AC1"/>
    <w:rsid w:val="00D54424"/>
    <w:rsid w:val="00D56818"/>
    <w:rsid w:val="00D57003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5C77"/>
    <w:rsid w:val="00DC703A"/>
    <w:rsid w:val="00DD0E0A"/>
    <w:rsid w:val="00DD24E7"/>
    <w:rsid w:val="00DD30FC"/>
    <w:rsid w:val="00DD43AA"/>
    <w:rsid w:val="00DD54B5"/>
    <w:rsid w:val="00DD5739"/>
    <w:rsid w:val="00DD5FC6"/>
    <w:rsid w:val="00DD7903"/>
    <w:rsid w:val="00DE2237"/>
    <w:rsid w:val="00DE276B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16E2"/>
    <w:rsid w:val="00E62BF5"/>
    <w:rsid w:val="00E6455B"/>
    <w:rsid w:val="00E6512E"/>
    <w:rsid w:val="00E658D9"/>
    <w:rsid w:val="00E662B8"/>
    <w:rsid w:val="00E740A5"/>
    <w:rsid w:val="00E74F86"/>
    <w:rsid w:val="00E7537C"/>
    <w:rsid w:val="00E7611F"/>
    <w:rsid w:val="00E77722"/>
    <w:rsid w:val="00E8029B"/>
    <w:rsid w:val="00E85983"/>
    <w:rsid w:val="00E900D1"/>
    <w:rsid w:val="00E97746"/>
    <w:rsid w:val="00EA3A5B"/>
    <w:rsid w:val="00EA62DE"/>
    <w:rsid w:val="00EB2C41"/>
    <w:rsid w:val="00EC1A89"/>
    <w:rsid w:val="00EC44FB"/>
    <w:rsid w:val="00EC64EB"/>
    <w:rsid w:val="00EC7F54"/>
    <w:rsid w:val="00ED7207"/>
    <w:rsid w:val="00EE134A"/>
    <w:rsid w:val="00EE28DE"/>
    <w:rsid w:val="00EE3B3C"/>
    <w:rsid w:val="00EF1CD3"/>
    <w:rsid w:val="00EF24B4"/>
    <w:rsid w:val="00EF6138"/>
    <w:rsid w:val="00F003F7"/>
    <w:rsid w:val="00F05688"/>
    <w:rsid w:val="00F105C7"/>
    <w:rsid w:val="00F10B36"/>
    <w:rsid w:val="00F2185D"/>
    <w:rsid w:val="00F26018"/>
    <w:rsid w:val="00F26477"/>
    <w:rsid w:val="00F27D7A"/>
    <w:rsid w:val="00F308A1"/>
    <w:rsid w:val="00F35987"/>
    <w:rsid w:val="00F36A1A"/>
    <w:rsid w:val="00F4380E"/>
    <w:rsid w:val="00F51256"/>
    <w:rsid w:val="00F5178C"/>
    <w:rsid w:val="00F524FF"/>
    <w:rsid w:val="00F52B73"/>
    <w:rsid w:val="00F63A92"/>
    <w:rsid w:val="00F75DF8"/>
    <w:rsid w:val="00F77F9B"/>
    <w:rsid w:val="00F80FC7"/>
    <w:rsid w:val="00F81163"/>
    <w:rsid w:val="00F8164D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F8E4B"/>
  <w15:docId w15:val="{997D01DC-0DF1-45A1-A2C4-33F7FD7B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List Paragraph"/>
    <w:basedOn w:val="a"/>
    <w:uiPriority w:val="34"/>
    <w:qFormat/>
    <w:rsid w:val="00DC5C7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DC5C77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DC5C7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21AE3-5A90-40E8-87A3-2CE704B0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3837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2025-09-02T12:49:00Z</cp:lastPrinted>
  <dcterms:created xsi:type="dcterms:W3CDTF">2025-09-09T10:47:00Z</dcterms:created>
  <dcterms:modified xsi:type="dcterms:W3CDTF">2025-09-09T10:47:00Z</dcterms:modified>
</cp:coreProperties>
</file>