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242D6C" w:rsidP="00EC46D9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2025</w:t>
      </w:r>
      <w:r w:rsidR="00EC46D9">
        <w:rPr>
          <w:sz w:val="28"/>
          <w:szCs w:val="28"/>
        </w:rPr>
        <w:t xml:space="preserve">                                                     </w:t>
      </w:r>
      <w:r w:rsidR="007746B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B815DB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bCs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1969C8" w:rsidRPr="006723F7" w:rsidTr="00EE21E6">
        <w:tc>
          <w:tcPr>
            <w:tcW w:w="4815" w:type="dxa"/>
          </w:tcPr>
          <w:p w:rsidR="001969C8" w:rsidRPr="006723F7" w:rsidRDefault="001969C8" w:rsidP="002834DA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6723F7">
              <w:rPr>
                <w:sz w:val="28"/>
                <w:szCs w:val="28"/>
              </w:rPr>
              <w:t>О внесении изменений и дополнений в Устав муниципального образования «</w:t>
            </w:r>
            <w:r>
              <w:rPr>
                <w:sz w:val="28"/>
                <w:szCs w:val="28"/>
              </w:rPr>
              <w:t>Новозареченское</w:t>
            </w:r>
            <w:r w:rsidRPr="006723F7">
              <w:rPr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r>
              <w:rPr>
                <w:sz w:val="28"/>
                <w:szCs w:val="28"/>
              </w:rPr>
              <w:t>Новозареченского</w:t>
            </w:r>
            <w:r w:rsidRPr="006723F7">
              <w:rPr>
                <w:sz w:val="28"/>
                <w:szCs w:val="28"/>
              </w:rPr>
              <w:t xml:space="preserve"> сельского поселения Бавлинского муниципального района от 1</w:t>
            </w:r>
            <w:r w:rsidR="002834DA">
              <w:rPr>
                <w:sz w:val="28"/>
                <w:szCs w:val="28"/>
              </w:rPr>
              <w:t>8</w:t>
            </w:r>
            <w:r w:rsidRPr="006723F7">
              <w:rPr>
                <w:sz w:val="28"/>
                <w:szCs w:val="28"/>
              </w:rPr>
              <w:t>.10.2019 № 1</w:t>
            </w:r>
            <w:r w:rsidR="002834DA">
              <w:rPr>
                <w:sz w:val="28"/>
                <w:szCs w:val="28"/>
              </w:rPr>
              <w:t>22</w:t>
            </w:r>
            <w:r w:rsidRPr="006723F7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1969C8" w:rsidRPr="006723F7" w:rsidRDefault="001969C8" w:rsidP="001969C8">
      <w:pPr>
        <w:spacing w:line="240" w:lineRule="auto"/>
        <w:rPr>
          <w:sz w:val="28"/>
          <w:szCs w:val="28"/>
        </w:rPr>
      </w:pPr>
    </w:p>
    <w:p w:rsidR="001969C8" w:rsidRPr="006723F7" w:rsidRDefault="001969C8" w:rsidP="001969C8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Совет </w:t>
      </w:r>
      <w:r>
        <w:rPr>
          <w:sz w:val="28"/>
          <w:szCs w:val="28"/>
        </w:rPr>
        <w:t>Новозареченского</w:t>
      </w:r>
      <w:r w:rsidRPr="006723F7">
        <w:rPr>
          <w:sz w:val="28"/>
          <w:szCs w:val="28"/>
        </w:rPr>
        <w:t xml:space="preserve"> сельского поселения Бавлинского муниципального района</w:t>
      </w:r>
      <w:r w:rsidR="002834DA">
        <w:rPr>
          <w:sz w:val="28"/>
          <w:szCs w:val="28"/>
        </w:rPr>
        <w:t xml:space="preserve"> </w:t>
      </w:r>
      <w:r w:rsidRPr="006723F7">
        <w:rPr>
          <w:sz w:val="28"/>
          <w:szCs w:val="28"/>
        </w:rPr>
        <w:t>решил:</w:t>
      </w:r>
    </w:p>
    <w:p w:rsidR="001969C8" w:rsidRPr="006723F7" w:rsidRDefault="001969C8" w:rsidP="001969C8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>1. Внести в Устав муниципального образования «</w:t>
      </w:r>
      <w:r>
        <w:rPr>
          <w:sz w:val="28"/>
          <w:szCs w:val="28"/>
        </w:rPr>
        <w:t>Новозареченское</w:t>
      </w:r>
      <w:r w:rsidR="002834DA">
        <w:rPr>
          <w:sz w:val="28"/>
          <w:szCs w:val="28"/>
        </w:rPr>
        <w:t xml:space="preserve"> </w:t>
      </w:r>
      <w:r w:rsidRPr="006723F7">
        <w:rPr>
          <w:sz w:val="28"/>
          <w:szCs w:val="28"/>
        </w:rPr>
        <w:t xml:space="preserve">сельское поселение» Бавлинского муниципального района, утвержденный решением Совета </w:t>
      </w:r>
      <w:r>
        <w:rPr>
          <w:sz w:val="28"/>
          <w:szCs w:val="28"/>
        </w:rPr>
        <w:t>Новозареченского</w:t>
      </w:r>
      <w:r w:rsidRPr="006723F7">
        <w:rPr>
          <w:sz w:val="28"/>
          <w:szCs w:val="28"/>
        </w:rPr>
        <w:t xml:space="preserve"> сельского поселения Бавлинского муниципального района от 1</w:t>
      </w:r>
      <w:r w:rsidR="002834DA">
        <w:rPr>
          <w:sz w:val="28"/>
          <w:szCs w:val="28"/>
        </w:rPr>
        <w:t>8</w:t>
      </w:r>
      <w:r w:rsidRPr="006723F7">
        <w:rPr>
          <w:sz w:val="28"/>
          <w:szCs w:val="28"/>
        </w:rPr>
        <w:t>.10.2019г. № 1</w:t>
      </w:r>
      <w:r w:rsidR="002834DA">
        <w:rPr>
          <w:sz w:val="28"/>
          <w:szCs w:val="28"/>
        </w:rPr>
        <w:t>22</w:t>
      </w:r>
      <w:r w:rsidRPr="006723F7">
        <w:rPr>
          <w:sz w:val="28"/>
          <w:szCs w:val="28"/>
        </w:rPr>
        <w:t xml:space="preserve">, (с изменениями, внесенными </w:t>
      </w:r>
      <w:r w:rsidR="002834DA">
        <w:rPr>
          <w:sz w:val="28"/>
          <w:szCs w:val="28"/>
        </w:rPr>
        <w:t>решением от 18</w:t>
      </w:r>
      <w:r w:rsidRPr="006723F7">
        <w:rPr>
          <w:sz w:val="28"/>
          <w:szCs w:val="28"/>
        </w:rPr>
        <w:t>.0</w:t>
      </w:r>
      <w:r w:rsidR="002834DA">
        <w:rPr>
          <w:sz w:val="28"/>
          <w:szCs w:val="28"/>
        </w:rPr>
        <w:t>3</w:t>
      </w:r>
      <w:r w:rsidRPr="006723F7">
        <w:rPr>
          <w:sz w:val="28"/>
          <w:szCs w:val="28"/>
        </w:rPr>
        <w:t>.2020 № 1</w:t>
      </w:r>
      <w:r w:rsidR="002834DA">
        <w:rPr>
          <w:sz w:val="28"/>
          <w:szCs w:val="28"/>
        </w:rPr>
        <w:t>39</w:t>
      </w:r>
      <w:r w:rsidRPr="006723F7">
        <w:rPr>
          <w:sz w:val="28"/>
          <w:szCs w:val="28"/>
        </w:rPr>
        <w:t>, 1</w:t>
      </w:r>
      <w:r w:rsidR="002834DA">
        <w:rPr>
          <w:sz w:val="28"/>
          <w:szCs w:val="28"/>
        </w:rPr>
        <w:t>8</w:t>
      </w:r>
      <w:r w:rsidRPr="006723F7">
        <w:rPr>
          <w:sz w:val="28"/>
          <w:szCs w:val="28"/>
        </w:rPr>
        <w:t>.11.2020 №</w:t>
      </w:r>
      <w:r w:rsidR="002834DA">
        <w:rPr>
          <w:sz w:val="28"/>
          <w:szCs w:val="28"/>
        </w:rPr>
        <w:t>5</w:t>
      </w:r>
      <w:r w:rsidRPr="006723F7">
        <w:rPr>
          <w:sz w:val="28"/>
          <w:szCs w:val="28"/>
        </w:rPr>
        <w:t>, от 2</w:t>
      </w:r>
      <w:r w:rsidR="002834DA">
        <w:rPr>
          <w:sz w:val="28"/>
          <w:szCs w:val="28"/>
        </w:rPr>
        <w:t>9</w:t>
      </w:r>
      <w:r w:rsidRPr="006723F7">
        <w:rPr>
          <w:sz w:val="28"/>
          <w:szCs w:val="28"/>
        </w:rPr>
        <w:t>.05</w:t>
      </w:r>
      <w:r w:rsidR="002834DA">
        <w:rPr>
          <w:sz w:val="28"/>
          <w:szCs w:val="28"/>
        </w:rPr>
        <w:t>.2023 № 94</w:t>
      </w:r>
      <w:r w:rsidRPr="006723F7">
        <w:rPr>
          <w:sz w:val="28"/>
          <w:szCs w:val="28"/>
        </w:rPr>
        <w:t xml:space="preserve">, от </w:t>
      </w:r>
      <w:r w:rsidR="002834DA">
        <w:rPr>
          <w:sz w:val="28"/>
          <w:szCs w:val="28"/>
        </w:rPr>
        <w:t>2</w:t>
      </w:r>
      <w:r w:rsidRPr="006723F7">
        <w:rPr>
          <w:sz w:val="28"/>
          <w:szCs w:val="28"/>
        </w:rPr>
        <w:t>8.0</w:t>
      </w:r>
      <w:r w:rsidR="002834DA">
        <w:rPr>
          <w:sz w:val="28"/>
          <w:szCs w:val="28"/>
        </w:rPr>
        <w:t>6</w:t>
      </w:r>
      <w:r w:rsidRPr="006723F7">
        <w:rPr>
          <w:sz w:val="28"/>
          <w:szCs w:val="28"/>
        </w:rPr>
        <w:t>.2024 № 1</w:t>
      </w:r>
      <w:r w:rsidR="002834DA">
        <w:rPr>
          <w:sz w:val="28"/>
          <w:szCs w:val="28"/>
        </w:rPr>
        <w:t>27</w:t>
      </w:r>
      <w:r w:rsidR="00C038CB">
        <w:rPr>
          <w:sz w:val="28"/>
          <w:szCs w:val="28"/>
        </w:rPr>
        <w:t>, от 29.10.2024 №133</w:t>
      </w:r>
      <w:r w:rsidRPr="006723F7">
        <w:rPr>
          <w:sz w:val="28"/>
          <w:szCs w:val="28"/>
        </w:rPr>
        <w:t>) следующие изменения:</w:t>
      </w:r>
    </w:p>
    <w:p w:rsidR="001969C8" w:rsidRDefault="001969C8" w:rsidP="001969C8">
      <w:pPr>
        <w:widowControl w:val="0"/>
        <w:autoSpaceDE w:val="0"/>
        <w:autoSpaceDN w:val="0"/>
        <w:rPr>
          <w:sz w:val="28"/>
          <w:szCs w:val="28"/>
        </w:rPr>
      </w:pPr>
    </w:p>
    <w:p w:rsidR="001969C8" w:rsidRDefault="001969C8" w:rsidP="001969C8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1969C8" w:rsidRDefault="001969C8" w:rsidP="001969C8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«Сокращенное наименование –</w:t>
      </w:r>
      <w:r>
        <w:rPr>
          <w:color w:val="000000"/>
          <w:sz w:val="28"/>
          <w:szCs w:val="28"/>
        </w:rPr>
        <w:t>Новозареченское сельское поселение.»;</w:t>
      </w:r>
    </w:p>
    <w:p w:rsidR="001969C8" w:rsidRPr="00BC740E" w:rsidRDefault="001969C8" w:rsidP="001969C8">
      <w:pPr>
        <w:ind w:firstLine="708"/>
        <w:rPr>
          <w:color w:val="000000"/>
          <w:sz w:val="28"/>
          <w:szCs w:val="28"/>
        </w:rPr>
      </w:pPr>
      <w:r w:rsidRPr="00BC740E">
        <w:rPr>
          <w:color w:val="000000"/>
          <w:sz w:val="28"/>
          <w:szCs w:val="28"/>
        </w:rPr>
        <w:t>в пункте 1 статьи 31 цифру и слова «</w:t>
      </w:r>
      <w:r w:rsidRPr="00BC740E">
        <w:rPr>
          <w:color w:val="000000" w:themeColor="text1"/>
          <w:sz w:val="28"/>
          <w:szCs w:val="28"/>
        </w:rPr>
        <w:t>10 депутатов» заменить цифрой и словами «8 депутатов».</w:t>
      </w:r>
    </w:p>
    <w:p w:rsidR="001969C8" w:rsidRPr="006723F7" w:rsidRDefault="001969C8" w:rsidP="001969C8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1969C8" w:rsidRPr="006723F7" w:rsidRDefault="001969C8" w:rsidP="001969C8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1969C8" w:rsidRPr="006723F7" w:rsidRDefault="001969C8" w:rsidP="001969C8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 xml:space="preserve">4. </w:t>
      </w:r>
      <w:r w:rsidRPr="005F1461">
        <w:rPr>
          <w:sz w:val="28"/>
          <w:szCs w:val="28"/>
        </w:rPr>
        <w:t>Настоящее решение вступает в силу после его официального опубликования, за исключением абзаца четвертого пункта 1 настоящего решения, вступающего в силу в порядке, предусмотренном частью 8 статьи 44 Федерального закона от 06.10.2003 № 131-ФЗ «Об общих принципах организации местного самоуправления в Российской Федерации».</w:t>
      </w:r>
    </w:p>
    <w:p w:rsidR="001969C8" w:rsidRPr="006723F7" w:rsidRDefault="001969C8" w:rsidP="001969C8">
      <w:pPr>
        <w:widowControl w:val="0"/>
        <w:autoSpaceDE w:val="0"/>
        <w:autoSpaceDN w:val="0"/>
        <w:rPr>
          <w:sz w:val="28"/>
          <w:szCs w:val="28"/>
        </w:rPr>
      </w:pPr>
      <w:r w:rsidRPr="006723F7">
        <w:rPr>
          <w:sz w:val="28"/>
          <w:szCs w:val="28"/>
        </w:rPr>
        <w:t>5. Контроль за исполнением настоящего решения оставляю за собой.</w:t>
      </w:r>
    </w:p>
    <w:p w:rsidR="00B6579E" w:rsidRDefault="00B6579E" w:rsidP="00421CDB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</w:p>
    <w:p w:rsidR="00DD04F8" w:rsidRDefault="00DD04F8" w:rsidP="00DD04F8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Глава, Председатель Совета</w:t>
      </w:r>
    </w:p>
    <w:p w:rsidR="00DD04F8" w:rsidRDefault="00DD04F8" w:rsidP="00DD04F8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Новозареченского сельского поселения                                       </w:t>
      </w:r>
      <w:proofErr w:type="spellStart"/>
      <w:r>
        <w:rPr>
          <w:rFonts w:eastAsiaTheme="minorEastAsia"/>
          <w:sz w:val="28"/>
          <w:szCs w:val="28"/>
        </w:rPr>
        <w:t>А.Р</w:t>
      </w:r>
      <w:proofErr w:type="spellEnd"/>
      <w:r>
        <w:rPr>
          <w:rFonts w:eastAsiaTheme="minorEastAsia"/>
          <w:sz w:val="28"/>
          <w:szCs w:val="28"/>
        </w:rPr>
        <w:t xml:space="preserve">. </w:t>
      </w:r>
      <w:proofErr w:type="spellStart"/>
      <w:r>
        <w:rPr>
          <w:rFonts w:eastAsiaTheme="minorEastAsia"/>
          <w:sz w:val="28"/>
          <w:szCs w:val="28"/>
        </w:rPr>
        <w:t>Забирова</w:t>
      </w:r>
      <w:proofErr w:type="spellEnd"/>
    </w:p>
    <w:p w:rsidR="00A9151D" w:rsidRDefault="00A9151D" w:rsidP="00B6579E">
      <w:pPr>
        <w:tabs>
          <w:tab w:val="left" w:pos="4500"/>
          <w:tab w:val="left" w:pos="4680"/>
        </w:tabs>
        <w:spacing w:line="240" w:lineRule="auto"/>
        <w:ind w:right="4820" w:firstLine="0"/>
        <w:rPr>
          <w:b/>
          <w:sz w:val="28"/>
          <w:szCs w:val="28"/>
        </w:rPr>
      </w:pPr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C69E6"/>
    <w:rsid w:val="000F6D99"/>
    <w:rsid w:val="0010649E"/>
    <w:rsid w:val="00115746"/>
    <w:rsid w:val="00127AB2"/>
    <w:rsid w:val="00134FED"/>
    <w:rsid w:val="001606B5"/>
    <w:rsid w:val="001631C5"/>
    <w:rsid w:val="00175EBA"/>
    <w:rsid w:val="00180642"/>
    <w:rsid w:val="0018241F"/>
    <w:rsid w:val="001969C8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42D6C"/>
    <w:rsid w:val="0025005B"/>
    <w:rsid w:val="0026494A"/>
    <w:rsid w:val="002773C7"/>
    <w:rsid w:val="002834DA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4692C"/>
    <w:rsid w:val="003507E5"/>
    <w:rsid w:val="00361BB6"/>
    <w:rsid w:val="003720A5"/>
    <w:rsid w:val="003802A3"/>
    <w:rsid w:val="003A05D0"/>
    <w:rsid w:val="003A40A5"/>
    <w:rsid w:val="003F306A"/>
    <w:rsid w:val="003F59E8"/>
    <w:rsid w:val="00402F92"/>
    <w:rsid w:val="00413144"/>
    <w:rsid w:val="00421CDB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87576"/>
    <w:rsid w:val="00596EC2"/>
    <w:rsid w:val="005A0904"/>
    <w:rsid w:val="005C6162"/>
    <w:rsid w:val="00610996"/>
    <w:rsid w:val="00637219"/>
    <w:rsid w:val="006372C0"/>
    <w:rsid w:val="006613EF"/>
    <w:rsid w:val="00665348"/>
    <w:rsid w:val="00695BBA"/>
    <w:rsid w:val="006C593E"/>
    <w:rsid w:val="006D4F48"/>
    <w:rsid w:val="006F25FD"/>
    <w:rsid w:val="006F4C2F"/>
    <w:rsid w:val="00706467"/>
    <w:rsid w:val="007163F3"/>
    <w:rsid w:val="00716AB4"/>
    <w:rsid w:val="00734129"/>
    <w:rsid w:val="007458A2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3105B"/>
    <w:rsid w:val="00843E9C"/>
    <w:rsid w:val="0086103A"/>
    <w:rsid w:val="00861125"/>
    <w:rsid w:val="00866A69"/>
    <w:rsid w:val="00890ABB"/>
    <w:rsid w:val="0089322A"/>
    <w:rsid w:val="00897C79"/>
    <w:rsid w:val="008B6D3D"/>
    <w:rsid w:val="008C4C73"/>
    <w:rsid w:val="008D6AC6"/>
    <w:rsid w:val="008E71EB"/>
    <w:rsid w:val="008F3276"/>
    <w:rsid w:val="00921941"/>
    <w:rsid w:val="00925236"/>
    <w:rsid w:val="00932C6C"/>
    <w:rsid w:val="009427CD"/>
    <w:rsid w:val="0095319A"/>
    <w:rsid w:val="00956B5D"/>
    <w:rsid w:val="00962F43"/>
    <w:rsid w:val="00963667"/>
    <w:rsid w:val="0097482E"/>
    <w:rsid w:val="00982D8F"/>
    <w:rsid w:val="00984CF7"/>
    <w:rsid w:val="00997454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523"/>
    <w:rsid w:val="00A94AC2"/>
    <w:rsid w:val="00AC19DF"/>
    <w:rsid w:val="00AE5881"/>
    <w:rsid w:val="00AE5E72"/>
    <w:rsid w:val="00AF4E20"/>
    <w:rsid w:val="00B04B30"/>
    <w:rsid w:val="00B15C88"/>
    <w:rsid w:val="00B25088"/>
    <w:rsid w:val="00B25EED"/>
    <w:rsid w:val="00B31E49"/>
    <w:rsid w:val="00B62408"/>
    <w:rsid w:val="00B6579E"/>
    <w:rsid w:val="00B815DB"/>
    <w:rsid w:val="00BD45CA"/>
    <w:rsid w:val="00BF3664"/>
    <w:rsid w:val="00BF6C7F"/>
    <w:rsid w:val="00C038CB"/>
    <w:rsid w:val="00C24339"/>
    <w:rsid w:val="00C253CF"/>
    <w:rsid w:val="00C53A56"/>
    <w:rsid w:val="00C70DF9"/>
    <w:rsid w:val="00C72D4D"/>
    <w:rsid w:val="00C879D9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5E28"/>
    <w:rsid w:val="00D44893"/>
    <w:rsid w:val="00D5311E"/>
    <w:rsid w:val="00D66733"/>
    <w:rsid w:val="00D72C06"/>
    <w:rsid w:val="00DD04F8"/>
    <w:rsid w:val="00DE12F9"/>
    <w:rsid w:val="00E23F2D"/>
    <w:rsid w:val="00E5710B"/>
    <w:rsid w:val="00E61D2A"/>
    <w:rsid w:val="00E63916"/>
    <w:rsid w:val="00E75819"/>
    <w:rsid w:val="00EA5AB3"/>
    <w:rsid w:val="00EB3CAC"/>
    <w:rsid w:val="00EB6A09"/>
    <w:rsid w:val="00EC46D9"/>
    <w:rsid w:val="00ED41CB"/>
    <w:rsid w:val="00EE1441"/>
    <w:rsid w:val="00EF1203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1042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1AE5"/>
  <w15:docId w15:val="{22FCF439-B04A-497E-AC21-BC467C1B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2024-04-24T07:55:00Z</cp:lastPrinted>
  <dcterms:created xsi:type="dcterms:W3CDTF">2025-03-17T12:21:00Z</dcterms:created>
  <dcterms:modified xsi:type="dcterms:W3CDTF">2025-03-17T12:21:00Z</dcterms:modified>
</cp:coreProperties>
</file>