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D312B2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633C3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33C3C">
        <w:rPr>
          <w:sz w:val="28"/>
          <w:szCs w:val="28"/>
        </w:rPr>
        <w:t xml:space="preserve">                             </w:t>
      </w:r>
      <w:r w:rsidR="001D1BEE">
        <w:rPr>
          <w:sz w:val="28"/>
          <w:szCs w:val="28"/>
        </w:rPr>
        <w:tab/>
      </w:r>
      <w:r w:rsidR="00633C3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633C3C">
        <w:rPr>
          <w:sz w:val="28"/>
          <w:szCs w:val="28"/>
        </w:rPr>
        <w:t xml:space="preserve">                 </w:t>
      </w:r>
      <w:r w:rsidR="007746BE">
        <w:rPr>
          <w:sz w:val="28"/>
          <w:szCs w:val="28"/>
        </w:rPr>
        <w:t>№</w:t>
      </w:r>
      <w:r w:rsidR="00166B11">
        <w:rPr>
          <w:sz w:val="28"/>
          <w:szCs w:val="28"/>
        </w:rPr>
        <w:t xml:space="preserve"> </w:t>
      </w:r>
      <w:bookmarkStart w:id="0" w:name="_GoBack"/>
      <w:bookmarkEnd w:id="0"/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402F92" w:rsidRPr="00804891" w:rsidRDefault="00402F92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О проекте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D312B2" w:rsidRPr="006723F7" w:rsidRDefault="00D312B2" w:rsidP="00D312B2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>решил: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</w:t>
      </w:r>
      <w:r w:rsidR="005D1755">
        <w:rPr>
          <w:sz w:val="28"/>
          <w:szCs w:val="28"/>
        </w:rPr>
        <w:lastRenderedPageBreak/>
        <w:t xml:space="preserve">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(приложение № 1).</w:t>
      </w:r>
    </w:p>
    <w:p w:rsidR="00402F92" w:rsidRPr="00573874" w:rsidRDefault="00402F92" w:rsidP="00402F92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402F92" w:rsidRPr="00573874" w:rsidRDefault="00402F92" w:rsidP="00402F92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402F92" w:rsidRPr="00573874" w:rsidRDefault="00402F92" w:rsidP="00402F9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>
        <w:rPr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Новозареченского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402F92" w:rsidP="00402F9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</w:t>
      </w:r>
      <w:r w:rsidR="00D031C1">
        <w:rPr>
          <w:color w:val="000000"/>
          <w:sz w:val="28"/>
          <w:szCs w:val="28"/>
        </w:rPr>
        <w:t xml:space="preserve"> </w:t>
      </w:r>
      <w:r w:rsidR="00D031C1">
        <w:rPr>
          <w:color w:val="000000"/>
          <w:sz w:val="28"/>
          <w:szCs w:val="28"/>
          <w:lang w:val="en-US"/>
        </w:rPr>
        <w:t>http</w:t>
      </w:r>
      <w:r w:rsidR="00D031C1" w:rsidRPr="00D031C1">
        <w:rPr>
          <w:color w:val="000000"/>
          <w:sz w:val="28"/>
          <w:szCs w:val="28"/>
        </w:rPr>
        <w:t>//</w:t>
      </w:r>
      <w:proofErr w:type="spellStart"/>
      <w:r w:rsidR="00D031C1">
        <w:rPr>
          <w:color w:val="000000"/>
          <w:sz w:val="28"/>
          <w:szCs w:val="28"/>
          <w:lang w:val="en-US"/>
        </w:rPr>
        <w:t>pravo</w:t>
      </w:r>
      <w:proofErr w:type="spellEnd"/>
      <w:r w:rsidR="00D031C1" w:rsidRPr="00D031C1">
        <w:rPr>
          <w:color w:val="000000"/>
          <w:sz w:val="28"/>
          <w:szCs w:val="28"/>
        </w:rPr>
        <w:t>.</w:t>
      </w:r>
      <w:proofErr w:type="spellStart"/>
      <w:r w:rsidR="00D031C1">
        <w:rPr>
          <w:color w:val="000000"/>
          <w:sz w:val="28"/>
          <w:szCs w:val="28"/>
          <w:lang w:val="en-US"/>
        </w:rPr>
        <w:t>tatarstan</w:t>
      </w:r>
      <w:proofErr w:type="spellEnd"/>
      <w:r w:rsidR="00D031C1" w:rsidRPr="00D031C1">
        <w:rPr>
          <w:color w:val="000000"/>
          <w:sz w:val="28"/>
          <w:szCs w:val="28"/>
        </w:rPr>
        <w:t>.</w:t>
      </w:r>
      <w:proofErr w:type="spellStart"/>
      <w:r w:rsidR="00D031C1">
        <w:rPr>
          <w:color w:val="000000"/>
          <w:sz w:val="28"/>
          <w:szCs w:val="28"/>
          <w:lang w:val="en-US"/>
        </w:rPr>
        <w:t>ru</w:t>
      </w:r>
      <w:proofErr w:type="spellEnd"/>
      <w:r w:rsidRPr="00573874">
        <w:rPr>
          <w:color w:val="000000"/>
          <w:sz w:val="28"/>
          <w:szCs w:val="28"/>
        </w:rPr>
        <w:t>: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проект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lastRenderedPageBreak/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804891" w:rsidP="00402F92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2F92">
        <w:rPr>
          <w:color w:val="000000"/>
          <w:sz w:val="28"/>
          <w:szCs w:val="28"/>
        </w:rPr>
        <w:tab/>
      </w:r>
      <w:r w:rsidR="00402F92"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402F92" w:rsidRPr="00573874">
        <w:rPr>
          <w:color w:val="000000"/>
          <w:sz w:val="28"/>
        </w:rPr>
        <w:t>Новозареченского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="00402F92"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402F92" w:rsidRPr="00573874">
        <w:rPr>
          <w:bCs/>
          <w:sz w:val="28"/>
          <w:szCs w:val="28"/>
        </w:rPr>
        <w:t>»</w:t>
      </w:r>
      <w:r w:rsidR="00402F92" w:rsidRPr="00573874">
        <w:rPr>
          <w:color w:val="000000"/>
          <w:sz w:val="28"/>
          <w:szCs w:val="28"/>
        </w:rPr>
        <w:t xml:space="preserve"> в следующем составе: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r w:rsidRPr="00573874">
        <w:rPr>
          <w:sz w:val="28"/>
        </w:rPr>
        <w:t>Новозареченского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 </w:t>
      </w:r>
      <w:r w:rsidR="00D312B2">
        <w:rPr>
          <w:bCs/>
          <w:sz w:val="28"/>
          <w:szCs w:val="28"/>
        </w:rPr>
        <w:t>7</w:t>
      </w:r>
      <w:r w:rsidR="00FF1BCD">
        <w:rPr>
          <w:bCs/>
          <w:sz w:val="28"/>
          <w:szCs w:val="28"/>
        </w:rPr>
        <w:t xml:space="preserve"> </w:t>
      </w:r>
      <w:r w:rsidR="00D312B2">
        <w:rPr>
          <w:bCs/>
          <w:sz w:val="28"/>
          <w:szCs w:val="28"/>
        </w:rPr>
        <w:t>апреля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 w:rsidR="00D312B2">
        <w:rPr>
          <w:sz w:val="28"/>
          <w:szCs w:val="28"/>
        </w:rPr>
        <w:t>5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>.00 часов в здании Исполнительного комитета Новозареченского сельского поселения Бавлинского муниципального района 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402F92" w:rsidRPr="00573874" w:rsidRDefault="00402F92" w:rsidP="0080489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573874">
        <w:rPr>
          <w:color w:val="000000"/>
          <w:sz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 w:rsidR="005D1755">
        <w:rPr>
          <w:sz w:val="28"/>
          <w:szCs w:val="28"/>
        </w:rPr>
        <w:t>Новозареченское</w:t>
      </w:r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Новозареченского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>.</w:t>
      </w: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F8650C" w:rsidRDefault="00402F92" w:rsidP="00402F9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402F92" w:rsidRPr="00F8650C" w:rsidRDefault="00402F92" w:rsidP="00402F9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402F92" w:rsidRPr="00CD6049" w:rsidRDefault="00402F92" w:rsidP="00402F92">
      <w:pPr>
        <w:spacing w:line="240" w:lineRule="auto"/>
        <w:ind w:firstLine="0"/>
        <w:jc w:val="left"/>
        <w:rPr>
          <w:sz w:val="28"/>
          <w:szCs w:val="24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5D1755" w:rsidRPr="00AE5881" w:rsidRDefault="005D1755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573874" w:rsidRDefault="00402F92" w:rsidP="00402F92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402F92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FF1BCD">
        <w:rPr>
          <w:sz w:val="24"/>
          <w:szCs w:val="24"/>
        </w:rPr>
        <w:t xml:space="preserve"> </w:t>
      </w:r>
      <w:r w:rsidR="00D312B2">
        <w:rPr>
          <w:sz w:val="24"/>
          <w:szCs w:val="24"/>
        </w:rPr>
        <w:t>0</w:t>
      </w:r>
      <w:r w:rsidR="00E14832">
        <w:rPr>
          <w:sz w:val="24"/>
          <w:szCs w:val="24"/>
        </w:rPr>
        <w:t>3</w:t>
      </w:r>
      <w:r w:rsidR="00633C3C">
        <w:rPr>
          <w:sz w:val="24"/>
          <w:szCs w:val="24"/>
        </w:rPr>
        <w:t>.0</w:t>
      </w:r>
      <w:r w:rsidR="00E14832">
        <w:rPr>
          <w:sz w:val="24"/>
          <w:szCs w:val="24"/>
        </w:rPr>
        <w:t>2</w:t>
      </w:r>
      <w:r w:rsidR="00D312B2">
        <w:rPr>
          <w:sz w:val="24"/>
          <w:szCs w:val="24"/>
        </w:rPr>
        <w:t>.2025</w:t>
      </w:r>
      <w:r w:rsidR="00A81970">
        <w:rPr>
          <w:sz w:val="24"/>
          <w:szCs w:val="24"/>
        </w:rPr>
        <w:t xml:space="preserve"> </w:t>
      </w:r>
      <w:r w:rsidR="00804891">
        <w:rPr>
          <w:sz w:val="24"/>
          <w:szCs w:val="24"/>
        </w:rPr>
        <w:t>№</w:t>
      </w:r>
      <w:r w:rsidR="00FF1BCD">
        <w:rPr>
          <w:sz w:val="24"/>
          <w:szCs w:val="24"/>
        </w:rPr>
        <w:t>1</w:t>
      </w:r>
      <w:r w:rsidR="00D312B2">
        <w:rPr>
          <w:sz w:val="24"/>
          <w:szCs w:val="24"/>
        </w:rPr>
        <w:t>4</w:t>
      </w:r>
      <w:r w:rsidR="00FF1BCD">
        <w:rPr>
          <w:sz w:val="24"/>
          <w:szCs w:val="24"/>
        </w:rPr>
        <w:t>1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5D1755" w:rsidRDefault="005D1755" w:rsidP="005D1755">
      <w:pPr>
        <w:tabs>
          <w:tab w:val="left" w:pos="709"/>
          <w:tab w:val="left" w:pos="4500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031C1">
        <w:rPr>
          <w:sz w:val="28"/>
          <w:szCs w:val="28"/>
        </w:rPr>
        <w:t xml:space="preserve">решения Совета </w:t>
      </w:r>
      <w:r w:rsidR="005E4ACC">
        <w:rPr>
          <w:sz w:val="28"/>
          <w:szCs w:val="28"/>
        </w:rPr>
        <w:t xml:space="preserve">Новозареченского сельского поселения </w:t>
      </w:r>
      <w:r w:rsidR="00D031C1">
        <w:rPr>
          <w:sz w:val="28"/>
          <w:szCs w:val="28"/>
        </w:rPr>
        <w:t xml:space="preserve">Бавлинского муниципального района «О </w:t>
      </w:r>
      <w:r w:rsidRPr="0092061C">
        <w:rPr>
          <w:sz w:val="28"/>
          <w:szCs w:val="28"/>
        </w:rPr>
        <w:t>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92061C">
        <w:rPr>
          <w:sz w:val="28"/>
          <w:szCs w:val="28"/>
        </w:rPr>
        <w:t>»</w:t>
      </w:r>
    </w:p>
    <w:p w:rsidR="005D1755" w:rsidRPr="00573874" w:rsidRDefault="005D1755" w:rsidP="005D1755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D312B2" w:rsidRPr="006723F7" w:rsidRDefault="00D312B2" w:rsidP="00D312B2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>решил:</w:t>
      </w:r>
    </w:p>
    <w:p w:rsidR="00D312B2" w:rsidRPr="006723F7" w:rsidRDefault="005D1755" w:rsidP="00D312B2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</w:t>
      </w:r>
      <w:r w:rsidR="00D312B2" w:rsidRPr="006723F7">
        <w:rPr>
          <w:sz w:val="28"/>
          <w:szCs w:val="28"/>
        </w:rPr>
        <w:t>Внести в Устав муниципального образования «</w:t>
      </w:r>
      <w:r w:rsidR="00D312B2">
        <w:rPr>
          <w:sz w:val="28"/>
          <w:szCs w:val="28"/>
        </w:rPr>
        <w:t xml:space="preserve">Новозареченское </w:t>
      </w:r>
      <w:r w:rsidR="00D312B2" w:rsidRPr="006723F7">
        <w:rPr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 w:rsidR="00D312B2">
        <w:rPr>
          <w:sz w:val="28"/>
          <w:szCs w:val="28"/>
        </w:rPr>
        <w:t>Новозареченского</w:t>
      </w:r>
      <w:r w:rsidR="00D312B2" w:rsidRPr="006723F7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D312B2">
        <w:rPr>
          <w:sz w:val="28"/>
          <w:szCs w:val="28"/>
        </w:rPr>
        <w:t>8</w:t>
      </w:r>
      <w:r w:rsidR="00D312B2" w:rsidRPr="006723F7">
        <w:rPr>
          <w:sz w:val="28"/>
          <w:szCs w:val="28"/>
        </w:rPr>
        <w:t>.10.2019г. № 1</w:t>
      </w:r>
      <w:r w:rsidR="00D312B2">
        <w:rPr>
          <w:sz w:val="28"/>
          <w:szCs w:val="28"/>
        </w:rPr>
        <w:t>22</w:t>
      </w:r>
      <w:r w:rsidR="00D312B2" w:rsidRPr="006723F7">
        <w:rPr>
          <w:sz w:val="28"/>
          <w:szCs w:val="28"/>
        </w:rPr>
        <w:t xml:space="preserve">, (с изменениями, внесенными </w:t>
      </w:r>
      <w:r w:rsidR="00D312B2">
        <w:rPr>
          <w:sz w:val="28"/>
          <w:szCs w:val="28"/>
        </w:rPr>
        <w:t>решением от 18</w:t>
      </w:r>
      <w:r w:rsidR="00D312B2" w:rsidRPr="006723F7">
        <w:rPr>
          <w:sz w:val="28"/>
          <w:szCs w:val="28"/>
        </w:rPr>
        <w:t>.0</w:t>
      </w:r>
      <w:r w:rsidR="00D312B2">
        <w:rPr>
          <w:sz w:val="28"/>
          <w:szCs w:val="28"/>
        </w:rPr>
        <w:t>3</w:t>
      </w:r>
      <w:r w:rsidR="00D312B2" w:rsidRPr="006723F7">
        <w:rPr>
          <w:sz w:val="28"/>
          <w:szCs w:val="28"/>
        </w:rPr>
        <w:t>.2020 № 1</w:t>
      </w:r>
      <w:r w:rsidR="00D312B2">
        <w:rPr>
          <w:sz w:val="28"/>
          <w:szCs w:val="28"/>
        </w:rPr>
        <w:t>39</w:t>
      </w:r>
      <w:r w:rsidR="00D312B2" w:rsidRPr="006723F7">
        <w:rPr>
          <w:sz w:val="28"/>
          <w:szCs w:val="28"/>
        </w:rPr>
        <w:t>, 1</w:t>
      </w:r>
      <w:r w:rsidR="00D312B2">
        <w:rPr>
          <w:sz w:val="28"/>
          <w:szCs w:val="28"/>
        </w:rPr>
        <w:t>8</w:t>
      </w:r>
      <w:r w:rsidR="00D312B2" w:rsidRPr="006723F7">
        <w:rPr>
          <w:sz w:val="28"/>
          <w:szCs w:val="28"/>
        </w:rPr>
        <w:t>.11.2020 №</w:t>
      </w:r>
      <w:r w:rsidR="00D312B2">
        <w:rPr>
          <w:sz w:val="28"/>
          <w:szCs w:val="28"/>
        </w:rPr>
        <w:t>5</w:t>
      </w:r>
      <w:r w:rsidR="00D312B2" w:rsidRPr="006723F7">
        <w:rPr>
          <w:sz w:val="28"/>
          <w:szCs w:val="28"/>
        </w:rPr>
        <w:t>, от 2</w:t>
      </w:r>
      <w:r w:rsidR="00D312B2">
        <w:rPr>
          <w:sz w:val="28"/>
          <w:szCs w:val="28"/>
        </w:rPr>
        <w:t>9</w:t>
      </w:r>
      <w:r w:rsidR="00D312B2" w:rsidRPr="006723F7">
        <w:rPr>
          <w:sz w:val="28"/>
          <w:szCs w:val="28"/>
        </w:rPr>
        <w:t>.05</w:t>
      </w:r>
      <w:r w:rsidR="00D312B2">
        <w:rPr>
          <w:sz w:val="28"/>
          <w:szCs w:val="28"/>
        </w:rPr>
        <w:t>.2023 № 94</w:t>
      </w:r>
      <w:r w:rsidR="00D312B2" w:rsidRPr="006723F7">
        <w:rPr>
          <w:sz w:val="28"/>
          <w:szCs w:val="28"/>
        </w:rPr>
        <w:t xml:space="preserve">, от </w:t>
      </w:r>
      <w:r w:rsidR="00D312B2">
        <w:rPr>
          <w:sz w:val="28"/>
          <w:szCs w:val="28"/>
        </w:rPr>
        <w:t>2</w:t>
      </w:r>
      <w:r w:rsidR="00D312B2" w:rsidRPr="006723F7">
        <w:rPr>
          <w:sz w:val="28"/>
          <w:szCs w:val="28"/>
        </w:rPr>
        <w:t>8.0</w:t>
      </w:r>
      <w:r w:rsidR="00D312B2">
        <w:rPr>
          <w:sz w:val="28"/>
          <w:szCs w:val="28"/>
        </w:rPr>
        <w:t>6</w:t>
      </w:r>
      <w:r w:rsidR="00D312B2" w:rsidRPr="006723F7">
        <w:rPr>
          <w:sz w:val="28"/>
          <w:szCs w:val="28"/>
        </w:rPr>
        <w:t>.2024 № 1</w:t>
      </w:r>
      <w:r w:rsidR="00D312B2">
        <w:rPr>
          <w:sz w:val="28"/>
          <w:szCs w:val="28"/>
        </w:rPr>
        <w:t>27, от 29.10.2024 №133</w:t>
      </w:r>
      <w:r w:rsidR="00D312B2" w:rsidRPr="006723F7">
        <w:rPr>
          <w:sz w:val="28"/>
          <w:szCs w:val="28"/>
        </w:rPr>
        <w:t>) следующие изменения:</w:t>
      </w:r>
    </w:p>
    <w:p w:rsidR="00D312B2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D312B2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«Сокращенное наименование –</w:t>
      </w:r>
      <w:r>
        <w:rPr>
          <w:color w:val="000000"/>
          <w:sz w:val="28"/>
          <w:szCs w:val="28"/>
        </w:rPr>
        <w:t>Новозареченское сельское поселение.»;</w:t>
      </w:r>
    </w:p>
    <w:p w:rsidR="00D312B2" w:rsidRPr="00BC740E" w:rsidRDefault="00D312B2" w:rsidP="00D312B2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в пункте 1 статьи 31 цифру и слова «</w:t>
      </w:r>
      <w:r w:rsidRPr="00BC740E">
        <w:rPr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5D1755" w:rsidRPr="004030D5" w:rsidRDefault="00BF1C3F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55" w:rsidRPr="004030D5">
        <w:rPr>
          <w:rFonts w:ascii="Times New Roman" w:hAnsi="Times New Roman" w:cs="Times New Roman"/>
          <w:sz w:val="28"/>
          <w:szCs w:val="28"/>
        </w:rPr>
        <w:t xml:space="preserve">2. </w:t>
      </w:r>
      <w:r w:rsidR="00C5353B">
        <w:rPr>
          <w:rFonts w:ascii="Times New Roman" w:hAnsi="Times New Roman" w:cs="Times New Roman"/>
          <w:sz w:val="28"/>
          <w:szCs w:val="28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1755" w:rsidRPr="00C5353B" w:rsidRDefault="00C5353B" w:rsidP="00C5353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5D1755" w:rsidRPr="0092061C">
        <w:rPr>
          <w:sz w:val="28"/>
          <w:szCs w:val="28"/>
        </w:rPr>
        <w:t xml:space="preserve">. </w:t>
      </w:r>
      <w:r w:rsidR="005D1755" w:rsidRPr="00C5353B">
        <w:rPr>
          <w:rFonts w:ascii="Times New Roman" w:hAnsi="Times New Roman" w:cs="Times New Roman"/>
          <w:sz w:val="28"/>
          <w:szCs w:val="28"/>
        </w:rPr>
        <w:t>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1755" w:rsidRPr="0092061C" w:rsidRDefault="00C5353B" w:rsidP="005D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D1755" w:rsidRPr="0092061C">
        <w:rPr>
          <w:sz w:val="28"/>
          <w:szCs w:val="28"/>
        </w:rPr>
        <w:t xml:space="preserve">. Настоящее решение вступает силу в соответствии с частью 8 статьи 44 Федерального </w:t>
      </w:r>
      <w:r w:rsidR="00633C3C">
        <w:rPr>
          <w:sz w:val="28"/>
          <w:szCs w:val="28"/>
        </w:rPr>
        <w:t>закона от 6 октября 2003 года №</w:t>
      </w:r>
      <w:r w:rsidR="005D1755" w:rsidRPr="0092061C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5D1755" w:rsidRDefault="00C5353B" w:rsidP="005D175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5D1755"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P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  <w:r w:rsidRPr="00B20243">
        <w:rPr>
          <w:sz w:val="28"/>
          <w:szCs w:val="28"/>
        </w:rPr>
        <w:t>Глава, Председатель Совета</w:t>
      </w:r>
    </w:p>
    <w:p w:rsidR="006A0F4C" w:rsidRDefault="00B20243" w:rsidP="005E4ACC">
      <w:pPr>
        <w:widowControl w:val="0"/>
        <w:spacing w:line="240" w:lineRule="auto"/>
        <w:ind w:firstLine="0"/>
        <w:jc w:val="left"/>
        <w:rPr>
          <w:sz w:val="28"/>
          <w:szCs w:val="28"/>
        </w:rPr>
      </w:pPr>
      <w:r w:rsidRPr="00B20243">
        <w:rPr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 w:rsidRPr="00B20243">
        <w:rPr>
          <w:sz w:val="28"/>
          <w:szCs w:val="28"/>
        </w:rPr>
        <w:t>А.Р</w:t>
      </w:r>
      <w:proofErr w:type="spellEnd"/>
      <w:r w:rsidRPr="00B20243">
        <w:rPr>
          <w:sz w:val="28"/>
          <w:szCs w:val="28"/>
        </w:rPr>
        <w:t xml:space="preserve">. </w:t>
      </w:r>
      <w:proofErr w:type="spellStart"/>
      <w:r w:rsidRPr="00B20243">
        <w:rPr>
          <w:sz w:val="28"/>
          <w:szCs w:val="28"/>
        </w:rPr>
        <w:t>Забиро</w:t>
      </w:r>
      <w:r w:rsidR="005E4ACC">
        <w:rPr>
          <w:sz w:val="28"/>
          <w:szCs w:val="28"/>
        </w:rPr>
        <w:t>ва</w:t>
      </w:r>
      <w:proofErr w:type="spellEnd"/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8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widowControl w:val="0"/>
        <w:spacing w:line="240" w:lineRule="auto"/>
        <w:ind w:firstLine="0"/>
        <w:jc w:val="left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D312B2" w:rsidRDefault="00D312B2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8"/>
        </w:rPr>
      </w:pPr>
    </w:p>
    <w:p w:rsidR="005E4ACC" w:rsidRPr="006A0F4C" w:rsidRDefault="005E4ACC" w:rsidP="005E4AC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lastRenderedPageBreak/>
        <w:t>Приложение №2</w:t>
      </w: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 xml:space="preserve">к решению Совета Новозареченского </w:t>
      </w:r>
    </w:p>
    <w:p w:rsidR="005E4ACC" w:rsidRPr="006A0F4C" w:rsidRDefault="005E4ACC" w:rsidP="005E4AC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>сельского поселения</w:t>
      </w:r>
    </w:p>
    <w:p w:rsidR="006A0F4C" w:rsidRPr="006A0F4C" w:rsidRDefault="005E4ACC" w:rsidP="005E4ACC">
      <w:pPr>
        <w:widowControl w:val="0"/>
        <w:autoSpaceDE w:val="0"/>
        <w:autoSpaceDN w:val="0"/>
        <w:adjustRightInd w:val="0"/>
        <w:spacing w:line="240" w:lineRule="auto"/>
        <w:ind w:left="4140" w:firstLine="0"/>
        <w:jc w:val="right"/>
        <w:rPr>
          <w:b/>
          <w:sz w:val="24"/>
          <w:szCs w:val="28"/>
        </w:rPr>
      </w:pPr>
      <w:r w:rsidRPr="006A0F4C">
        <w:rPr>
          <w:sz w:val="24"/>
          <w:szCs w:val="28"/>
        </w:rPr>
        <w:t xml:space="preserve">                  от </w:t>
      </w:r>
      <w:r w:rsidR="00D312B2">
        <w:rPr>
          <w:sz w:val="24"/>
          <w:szCs w:val="28"/>
        </w:rPr>
        <w:t>0</w:t>
      </w:r>
      <w:r w:rsidR="00E14832">
        <w:rPr>
          <w:sz w:val="24"/>
          <w:szCs w:val="28"/>
        </w:rPr>
        <w:t>3</w:t>
      </w:r>
      <w:r>
        <w:rPr>
          <w:sz w:val="24"/>
          <w:szCs w:val="28"/>
        </w:rPr>
        <w:t>.0</w:t>
      </w:r>
      <w:r w:rsidR="00E14832">
        <w:rPr>
          <w:sz w:val="24"/>
          <w:szCs w:val="28"/>
        </w:rPr>
        <w:t>2</w:t>
      </w:r>
      <w:r>
        <w:rPr>
          <w:sz w:val="24"/>
          <w:szCs w:val="28"/>
        </w:rPr>
        <w:t>.202</w:t>
      </w:r>
      <w:r w:rsidR="00D312B2">
        <w:rPr>
          <w:sz w:val="24"/>
          <w:szCs w:val="28"/>
        </w:rPr>
        <w:t>5</w:t>
      </w:r>
      <w:r>
        <w:rPr>
          <w:sz w:val="24"/>
          <w:szCs w:val="28"/>
        </w:rPr>
        <w:t xml:space="preserve"> №1</w:t>
      </w:r>
      <w:r w:rsidR="00D312B2">
        <w:rPr>
          <w:sz w:val="24"/>
          <w:szCs w:val="28"/>
        </w:rPr>
        <w:t>4</w:t>
      </w:r>
      <w:r>
        <w:rPr>
          <w:sz w:val="24"/>
          <w:szCs w:val="28"/>
        </w:rPr>
        <w:t>1</w:t>
      </w:r>
    </w:p>
    <w:p w:rsidR="006A0F4C" w:rsidRPr="006A0F4C" w:rsidRDefault="005E4ACC" w:rsidP="006A0F4C">
      <w:pPr>
        <w:widowControl w:val="0"/>
        <w:autoSpaceDE w:val="0"/>
        <w:autoSpaceDN w:val="0"/>
        <w:adjustRightInd w:val="0"/>
        <w:spacing w:line="240" w:lineRule="auto"/>
        <w:ind w:left="4140" w:firstLine="0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>ПОРЯДОК</w:t>
      </w:r>
    </w:p>
    <w:p w:rsidR="006A0F4C" w:rsidRPr="006A0F4C" w:rsidRDefault="006A0F4C" w:rsidP="006A0F4C">
      <w:pPr>
        <w:autoSpaceDE w:val="0"/>
        <w:autoSpaceDN w:val="0"/>
        <w:adjustRightInd w:val="0"/>
        <w:spacing w:line="276" w:lineRule="auto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>»</w:t>
      </w:r>
      <w:r w:rsidRPr="006A0F4C">
        <w:rPr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6A0F4C" w:rsidRPr="006A0F4C" w:rsidRDefault="006A0F4C" w:rsidP="006A0F4C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1. Предложения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 xml:space="preserve">» </w:t>
      </w:r>
      <w:r w:rsidRPr="006A0F4C">
        <w:rPr>
          <w:bCs/>
          <w:color w:val="000000"/>
          <w:sz w:val="28"/>
          <w:szCs w:val="28"/>
          <w:lang w:val="tt-RU"/>
        </w:rPr>
        <w:t xml:space="preserve">вносятся в Совет </w:t>
      </w:r>
      <w:r w:rsidRPr="006A0F4C">
        <w:rPr>
          <w:sz w:val="28"/>
          <w:szCs w:val="28"/>
        </w:rPr>
        <w:t>Новозареченского</w:t>
      </w:r>
      <w:r w:rsidRPr="006A0F4C">
        <w:rPr>
          <w:bCs/>
          <w:color w:val="000000"/>
          <w:sz w:val="28"/>
          <w:szCs w:val="28"/>
          <w:lang w:val="tt-RU"/>
        </w:rPr>
        <w:t xml:space="preserve"> поселения по адресу: п.Новозареченск, ул.Вахитова, д.15 в письменной форме.   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Предложения принимаются в </w:t>
      </w:r>
      <w:r w:rsidR="00BF1C3F">
        <w:rPr>
          <w:bCs/>
          <w:color w:val="000000"/>
          <w:sz w:val="28"/>
          <w:szCs w:val="28"/>
        </w:rPr>
        <w:t>рабочие дни с 8 до 16 часов до 0</w:t>
      </w:r>
      <w:r w:rsidR="00E14832">
        <w:rPr>
          <w:bCs/>
          <w:color w:val="000000"/>
          <w:sz w:val="28"/>
          <w:szCs w:val="28"/>
        </w:rPr>
        <w:t>3 марта</w:t>
      </w:r>
      <w:r w:rsidR="00BF1C3F">
        <w:rPr>
          <w:bCs/>
          <w:color w:val="000000"/>
          <w:sz w:val="28"/>
          <w:szCs w:val="28"/>
        </w:rPr>
        <w:t xml:space="preserve"> </w:t>
      </w:r>
      <w:r w:rsidRPr="006A0F4C">
        <w:rPr>
          <w:bCs/>
          <w:color w:val="000000"/>
          <w:sz w:val="28"/>
          <w:szCs w:val="28"/>
        </w:rPr>
        <w:t>202</w:t>
      </w:r>
      <w:r w:rsidR="00D312B2">
        <w:rPr>
          <w:bCs/>
          <w:color w:val="000000"/>
          <w:sz w:val="28"/>
          <w:szCs w:val="28"/>
        </w:rPr>
        <w:t>5</w:t>
      </w:r>
      <w:r w:rsidRPr="006A0F4C">
        <w:rPr>
          <w:bCs/>
          <w:color w:val="000000"/>
          <w:sz w:val="28"/>
          <w:szCs w:val="28"/>
        </w:rPr>
        <w:t xml:space="preserve"> года.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2. </w:t>
      </w:r>
      <w:r w:rsidRPr="006A0F4C">
        <w:rPr>
          <w:bCs/>
          <w:sz w:val="28"/>
          <w:szCs w:val="28"/>
        </w:rPr>
        <w:t xml:space="preserve">Заявки на участие в публичных слушаниях с правом выступления подаются по адресу: 423943, Республика Татарстан, Бавлинский муниципальный район, </w:t>
      </w:r>
      <w:r w:rsidRPr="006A0F4C">
        <w:rPr>
          <w:bCs/>
          <w:color w:val="000000"/>
          <w:sz w:val="28"/>
          <w:szCs w:val="28"/>
          <w:lang w:val="tt-RU"/>
        </w:rPr>
        <w:t>п.Новозареченск, ул.Вахитова, д.15</w:t>
      </w:r>
      <w:r w:rsidRPr="006A0F4C">
        <w:rPr>
          <w:bCs/>
          <w:sz w:val="28"/>
          <w:szCs w:val="28"/>
        </w:rPr>
        <w:t>, лично или по почте (</w:t>
      </w:r>
      <w:r w:rsidRPr="006A0F4C">
        <w:rPr>
          <w:bCs/>
          <w:color w:val="000000"/>
          <w:sz w:val="28"/>
          <w:szCs w:val="28"/>
        </w:rPr>
        <w:t xml:space="preserve">с пометкой на конверте «обсуждение решения </w:t>
      </w:r>
      <w:r w:rsidRPr="006A0F4C">
        <w:rPr>
          <w:bCs/>
          <w:sz w:val="28"/>
          <w:szCs w:val="22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2"/>
        </w:rPr>
        <w:t xml:space="preserve">»» </w:t>
      </w:r>
      <w:r w:rsidRPr="006A0F4C">
        <w:rPr>
          <w:bCs/>
          <w:color w:val="000000"/>
          <w:sz w:val="28"/>
          <w:szCs w:val="28"/>
        </w:rPr>
        <w:t xml:space="preserve">или «публичные слушания»). </w:t>
      </w:r>
    </w:p>
    <w:p w:rsidR="006A0F4C" w:rsidRDefault="006A0F4C" w:rsidP="006A0F4C">
      <w:pPr>
        <w:spacing w:line="240" w:lineRule="auto"/>
        <w:ind w:firstLine="0"/>
        <w:contextualSpacing/>
        <w:jc w:val="right"/>
        <w:rPr>
          <w:sz w:val="28"/>
          <w:szCs w:val="28"/>
        </w:rPr>
      </w:pPr>
    </w:p>
    <w:p w:rsidR="005E4ACC" w:rsidRPr="006A0F4C" w:rsidRDefault="005E4AC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lastRenderedPageBreak/>
        <w:t>Приложение №3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к решению Совета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Новозареченского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>сельского поселения</w:t>
      </w:r>
    </w:p>
    <w:p w:rsidR="006A0F4C" w:rsidRPr="006A0F4C" w:rsidRDefault="006A0F4C" w:rsidP="006A0F4C">
      <w:pPr>
        <w:ind w:firstLine="0"/>
        <w:jc w:val="right"/>
        <w:rPr>
          <w:sz w:val="24"/>
          <w:szCs w:val="28"/>
        </w:rPr>
      </w:pPr>
      <w:r w:rsidRPr="006A0F4C">
        <w:rPr>
          <w:sz w:val="24"/>
          <w:szCs w:val="28"/>
        </w:rPr>
        <w:t xml:space="preserve">от </w:t>
      </w:r>
      <w:r w:rsidR="00D312B2">
        <w:rPr>
          <w:sz w:val="24"/>
          <w:szCs w:val="28"/>
        </w:rPr>
        <w:t>0</w:t>
      </w:r>
      <w:r w:rsidR="00E14832">
        <w:rPr>
          <w:sz w:val="24"/>
          <w:szCs w:val="28"/>
        </w:rPr>
        <w:t>3</w:t>
      </w:r>
      <w:r>
        <w:rPr>
          <w:sz w:val="24"/>
          <w:szCs w:val="28"/>
        </w:rPr>
        <w:t>.0</w:t>
      </w:r>
      <w:r w:rsidR="00E14832">
        <w:rPr>
          <w:sz w:val="24"/>
          <w:szCs w:val="28"/>
        </w:rPr>
        <w:t>2</w:t>
      </w:r>
      <w:r w:rsidR="00BF1C3F">
        <w:rPr>
          <w:sz w:val="24"/>
          <w:szCs w:val="28"/>
        </w:rPr>
        <w:t>.202</w:t>
      </w:r>
      <w:r w:rsidR="00D312B2">
        <w:rPr>
          <w:sz w:val="24"/>
          <w:szCs w:val="28"/>
        </w:rPr>
        <w:t>5 №14</w:t>
      </w:r>
      <w:r w:rsidR="00BF1C3F">
        <w:rPr>
          <w:sz w:val="24"/>
          <w:szCs w:val="28"/>
        </w:rPr>
        <w:t>1</w:t>
      </w:r>
      <w:r w:rsidRPr="006A0F4C">
        <w:rPr>
          <w:sz w:val="24"/>
          <w:szCs w:val="28"/>
        </w:rPr>
        <w:t xml:space="preserve">  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ПОРЯДОК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проведения публичных слушаний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 xml:space="preserve">1. </w:t>
      </w:r>
      <w:r w:rsidRPr="006A0F4C">
        <w:rPr>
          <w:color w:val="000000"/>
          <w:sz w:val="28"/>
          <w:szCs w:val="28"/>
        </w:rPr>
        <w:t xml:space="preserve">Публичные слушания по проекту решения </w:t>
      </w:r>
      <w:r w:rsidRPr="006A0F4C">
        <w:rPr>
          <w:bCs/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sz w:val="28"/>
          <w:szCs w:val="28"/>
        </w:rPr>
        <w:t>Новозареченское</w:t>
      </w:r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Новозареченского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8"/>
        </w:rPr>
        <w:t xml:space="preserve">» </w:t>
      </w:r>
      <w:r w:rsidRPr="006A0F4C">
        <w:rPr>
          <w:color w:val="000000"/>
          <w:sz w:val="28"/>
          <w:szCs w:val="28"/>
        </w:rPr>
        <w:t>(далее – публичные слушания) проводятся в соответствии с Уставом муниципального образования «Новозареченское  сельское поселение» Бавлинского муниципального района Республики Татарстан, настоящим Порядком.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lastRenderedPageBreak/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A0F4C" w:rsidRPr="006A0F4C" w:rsidRDefault="006A0F4C" w:rsidP="006A0F4C">
      <w:pPr>
        <w:rPr>
          <w:sz w:val="24"/>
          <w:szCs w:val="24"/>
        </w:rPr>
      </w:pPr>
      <w:r w:rsidRPr="006A0F4C">
        <w:rPr>
          <w:sz w:val="28"/>
          <w:szCs w:val="28"/>
        </w:rPr>
        <w:t>12. Заключение по результатам публичных слушаний готовится рабочей группой и подлежит  обнародованию.</w:t>
      </w:r>
      <w:r w:rsidRPr="006A0F4C">
        <w:rPr>
          <w:sz w:val="24"/>
          <w:szCs w:val="24"/>
        </w:rPr>
        <w:t xml:space="preserve"> </w:t>
      </w:r>
    </w:p>
    <w:p w:rsidR="006A0F4C" w:rsidRPr="006A0F4C" w:rsidRDefault="006A0F4C" w:rsidP="006A0F4C">
      <w:pPr>
        <w:spacing w:line="240" w:lineRule="auto"/>
        <w:ind w:firstLine="0"/>
        <w:jc w:val="left"/>
        <w:rPr>
          <w:sz w:val="28"/>
          <w:szCs w:val="28"/>
        </w:rPr>
      </w:pPr>
    </w:p>
    <w:p w:rsidR="00A9151D" w:rsidRDefault="00A9151D" w:rsidP="005D1755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09A2"/>
    <w:rsid w:val="00104CDE"/>
    <w:rsid w:val="0010649E"/>
    <w:rsid w:val="0012542D"/>
    <w:rsid w:val="00134FED"/>
    <w:rsid w:val="001606B5"/>
    <w:rsid w:val="001631C5"/>
    <w:rsid w:val="00166B11"/>
    <w:rsid w:val="00175EBA"/>
    <w:rsid w:val="00180642"/>
    <w:rsid w:val="001A61E0"/>
    <w:rsid w:val="001A7E47"/>
    <w:rsid w:val="001B3EF1"/>
    <w:rsid w:val="001C109C"/>
    <w:rsid w:val="001D0C1D"/>
    <w:rsid w:val="001D0DA0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56571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5E4ACC"/>
    <w:rsid w:val="00610996"/>
    <w:rsid w:val="00633C3C"/>
    <w:rsid w:val="00637219"/>
    <w:rsid w:val="006372C0"/>
    <w:rsid w:val="00665348"/>
    <w:rsid w:val="00695BBA"/>
    <w:rsid w:val="006A0F4C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C19DF"/>
    <w:rsid w:val="00AE5881"/>
    <w:rsid w:val="00AE5E72"/>
    <w:rsid w:val="00AF4E20"/>
    <w:rsid w:val="00B04B30"/>
    <w:rsid w:val="00B20243"/>
    <w:rsid w:val="00B31E49"/>
    <w:rsid w:val="00B40919"/>
    <w:rsid w:val="00B62408"/>
    <w:rsid w:val="00B815DB"/>
    <w:rsid w:val="00BD45CA"/>
    <w:rsid w:val="00BF1C3F"/>
    <w:rsid w:val="00BF3664"/>
    <w:rsid w:val="00BF6C7F"/>
    <w:rsid w:val="00C24339"/>
    <w:rsid w:val="00C253CF"/>
    <w:rsid w:val="00C5353B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31C1"/>
    <w:rsid w:val="00D27F38"/>
    <w:rsid w:val="00D312B2"/>
    <w:rsid w:val="00D44893"/>
    <w:rsid w:val="00D5311E"/>
    <w:rsid w:val="00D5636E"/>
    <w:rsid w:val="00D66733"/>
    <w:rsid w:val="00DE12F9"/>
    <w:rsid w:val="00E14832"/>
    <w:rsid w:val="00E23F2D"/>
    <w:rsid w:val="00E5710B"/>
    <w:rsid w:val="00E61D2A"/>
    <w:rsid w:val="00E75819"/>
    <w:rsid w:val="00EA5AB3"/>
    <w:rsid w:val="00EB3CAC"/>
    <w:rsid w:val="00EB51E2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7740E"/>
    <w:rsid w:val="00F8650C"/>
    <w:rsid w:val="00F97E29"/>
    <w:rsid w:val="00FA1EF7"/>
    <w:rsid w:val="00FB4068"/>
    <w:rsid w:val="00FB6B07"/>
    <w:rsid w:val="00FC6984"/>
    <w:rsid w:val="00FE2AB6"/>
    <w:rsid w:val="00FE3504"/>
    <w:rsid w:val="00FF0C5D"/>
    <w:rsid w:val="00FF1BC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950A7-84CB-44D9-8ECB-560F3473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6A78-A74F-47F3-9E97-A24DCCA7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2024-10-07T11:22:00Z</cp:lastPrinted>
  <dcterms:created xsi:type="dcterms:W3CDTF">2025-03-17T11:16:00Z</dcterms:created>
  <dcterms:modified xsi:type="dcterms:W3CDTF">2025-03-17T11:16:00Z</dcterms:modified>
</cp:coreProperties>
</file>