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85D6E" w:rsidRPr="00B85D6E" w:rsidTr="00B85D6E">
        <w:trPr>
          <w:trHeight w:val="1221"/>
        </w:trPr>
        <w:tc>
          <w:tcPr>
            <w:tcW w:w="9800" w:type="dxa"/>
          </w:tcPr>
          <w:tbl>
            <w:tblPr>
              <w:tblpPr w:leftFromText="180" w:rightFromText="180" w:bottomFromText="200" w:vertAnchor="text" w:tblpY="1"/>
              <w:tblOverlap w:val="never"/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</w:tblGrid>
            <w:tr w:rsidR="00B85D6E" w:rsidRPr="00B85D6E" w:rsidTr="005B1561">
              <w:trPr>
                <w:trHeight w:val="314"/>
              </w:trPr>
              <w:tc>
                <w:tcPr>
                  <w:tcW w:w="10065" w:type="dxa"/>
                </w:tcPr>
                <w:p w:rsidR="00B85D6E" w:rsidRPr="00B85D6E" w:rsidRDefault="00B85D6E" w:rsidP="00B85D6E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before="22" w:after="22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  <w:p w:rsidR="00B85D6E" w:rsidRPr="00B85D6E" w:rsidRDefault="00B85D6E" w:rsidP="00B85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  <w:p w:rsidR="00B85D6E" w:rsidRPr="00B85D6E" w:rsidRDefault="00B85D6E" w:rsidP="00B85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</w:p>
                <w:p w:rsidR="00B85D6E" w:rsidRPr="00B85D6E" w:rsidRDefault="00B85D6E" w:rsidP="00B85D6E">
                  <w:pPr>
                    <w:tabs>
                      <w:tab w:val="left" w:pos="297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</w:pPr>
                  <w:r w:rsidRPr="00B85D6E"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ru-RU"/>
                    </w:rPr>
                    <w:tab/>
                  </w:r>
                </w:p>
              </w:tc>
            </w:tr>
          </w:tbl>
          <w:p w:rsidR="00B85D6E" w:rsidRPr="00B85D6E" w:rsidRDefault="00B85D6E" w:rsidP="00B85D6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0031" w:type="dxa"/>
              <w:tblLayout w:type="fixed"/>
              <w:tblLook w:val="04A0" w:firstRow="1" w:lastRow="0" w:firstColumn="1" w:lastColumn="0" w:noHBand="0" w:noVBand="1"/>
            </w:tblPr>
            <w:tblGrid>
              <w:gridCol w:w="5016"/>
              <w:gridCol w:w="5015"/>
            </w:tblGrid>
            <w:tr w:rsidR="00B85D6E" w:rsidRPr="00B85D6E" w:rsidTr="005B1561">
              <w:tc>
                <w:tcPr>
                  <w:tcW w:w="5016" w:type="dxa"/>
                  <w:vAlign w:val="center"/>
                </w:tcPr>
                <w:p w:rsidR="00B85D6E" w:rsidRPr="00B85D6E" w:rsidRDefault="00B85D6E" w:rsidP="00B85D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 xml:space="preserve">    </w:t>
                  </w:r>
                  <w:r w:rsidRPr="00B85D6E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ПОСТАНОВЛЕНИЕ</w:t>
                  </w:r>
                </w:p>
              </w:tc>
              <w:tc>
                <w:tcPr>
                  <w:tcW w:w="5015" w:type="dxa"/>
                  <w:vAlign w:val="center"/>
                </w:tcPr>
                <w:p w:rsidR="00B85D6E" w:rsidRPr="00B85D6E" w:rsidRDefault="00B85D6E" w:rsidP="00B85D6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B85D6E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 xml:space="preserve">     КАРАР</w:t>
                  </w:r>
                </w:p>
              </w:tc>
            </w:tr>
          </w:tbl>
          <w:p w:rsidR="00B85D6E" w:rsidRPr="00B85D6E" w:rsidRDefault="00B85D6E" w:rsidP="00B85D6E">
            <w:pPr>
              <w:spacing w:before="23" w:after="23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5D6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ПРОЕКТ</w:t>
            </w:r>
          </w:p>
        </w:tc>
      </w:tr>
    </w:tbl>
    <w:tbl>
      <w:tblPr>
        <w:tblpPr w:leftFromText="180" w:rightFromText="180" w:vertAnchor="text" w:horzAnchor="margin" w:tblpY="-3757"/>
        <w:tblOverlap w:val="never"/>
        <w:tblW w:w="10065" w:type="dxa"/>
        <w:tblLayout w:type="fixed"/>
        <w:tblLook w:val="04A0" w:firstRow="1" w:lastRow="0" w:firstColumn="1" w:lastColumn="0" w:noHBand="0" w:noVBand="1"/>
      </w:tblPr>
      <w:tblGrid>
        <w:gridCol w:w="4618"/>
        <w:gridCol w:w="782"/>
        <w:gridCol w:w="4665"/>
      </w:tblGrid>
      <w:tr w:rsidR="00B85D6E" w:rsidRPr="00B85D6E" w:rsidTr="00B85D6E">
        <w:trPr>
          <w:trHeight w:val="1945"/>
        </w:trPr>
        <w:tc>
          <w:tcPr>
            <w:tcW w:w="4618" w:type="dxa"/>
            <w:shd w:val="clear" w:color="auto" w:fill="auto"/>
            <w:hideMark/>
          </w:tcPr>
          <w:p w:rsidR="00B85D6E" w:rsidRDefault="00B85D6E" w:rsidP="00B8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85D6E" w:rsidRPr="00B85D6E" w:rsidRDefault="00B85D6E" w:rsidP="00B85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ИСПОЛНИТЕЛЬНЫЙ КОМИТЕТ</w:t>
            </w:r>
          </w:p>
          <w:p w:rsidR="00B85D6E" w:rsidRP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ПОПОВСКОГО СЕЛЬСКОГО </w:t>
            </w:r>
          </w:p>
          <w:p w:rsidR="00B85D6E" w:rsidRP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ПОСЕЛЕНИЯ</w:t>
            </w:r>
          </w:p>
          <w:p w:rsidR="00B85D6E" w:rsidRP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БАВЛИНСКОГО</w:t>
            </w:r>
          </w:p>
          <w:p w:rsidR="00B85D6E" w:rsidRP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B85D6E" w:rsidRP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5" w:type="dxa"/>
            <w:shd w:val="clear" w:color="auto" w:fill="auto"/>
            <w:hideMark/>
          </w:tcPr>
          <w:p w:rsid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D6E" w:rsidRPr="00B85D6E" w:rsidRDefault="00B85D6E" w:rsidP="00B8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</w:p>
          <w:p w:rsidR="00B85D6E" w:rsidRPr="00B85D6E" w:rsidRDefault="00B85D6E" w:rsidP="00B85D6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85D6E">
              <w:rPr>
                <w:rFonts w:ascii="Times New Roman" w:eastAsia="Times New Roman" w:hAnsi="Times New Roman" w:cs="Times New Roman" w:hint="cs"/>
                <w:sz w:val="28"/>
                <w:szCs w:val="28"/>
                <w:lang w:val="ar-SA" w:eastAsia="ru-RU"/>
              </w:rPr>
              <w:t>БАУЛЫ</w:t>
            </w:r>
          </w:p>
          <w:p w:rsidR="00B85D6E" w:rsidRPr="00B85D6E" w:rsidRDefault="00B85D6E" w:rsidP="00B85D6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B85D6E" w:rsidRPr="00B85D6E" w:rsidRDefault="00B85D6E" w:rsidP="00B85D6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ПОПОВКА</w:t>
            </w:r>
          </w:p>
          <w:p w:rsidR="00B85D6E" w:rsidRPr="00B85D6E" w:rsidRDefault="00B85D6E" w:rsidP="00B85D6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B85D6E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B85D6E" w:rsidRPr="00B85D6E" w:rsidRDefault="00B85D6E" w:rsidP="00B85D6E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КОМИТЕТЫ</w:t>
            </w:r>
          </w:p>
          <w:p w:rsidR="00B85D6E" w:rsidRPr="00B85D6E" w:rsidRDefault="00B85D6E" w:rsidP="00B8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B85D6E" w:rsidRPr="00B85D6E" w:rsidRDefault="00B85D6E" w:rsidP="00B85D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2025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с.Поповка</w:t>
      </w:r>
      <w:r w:rsidRPr="00B85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B85D6E" w:rsidRPr="00B85D6E" w:rsidTr="005B1561">
        <w:tc>
          <w:tcPr>
            <w:tcW w:w="5529" w:type="dxa"/>
          </w:tcPr>
          <w:p w:rsidR="00B85D6E" w:rsidRDefault="00B85D6E" w:rsidP="00B85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D6E" w:rsidRPr="00B85D6E" w:rsidRDefault="00B85D6E" w:rsidP="00B85D6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 w:rsidRPr="00B85D6E">
              <w:rPr>
                <w:sz w:val="28"/>
                <w:szCs w:val="28"/>
              </w:rPr>
              <w:t xml:space="preserve">О признании утратившим силу постановления Исполнительного комитета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Поповского</w:t>
            </w:r>
            <w:r w:rsidRPr="00B85D6E">
              <w:rPr>
                <w:color w:val="000000"/>
                <w:sz w:val="28"/>
                <w:szCs w:val="28"/>
              </w:rPr>
              <w:t xml:space="preserve"> </w:t>
            </w:r>
            <w:r w:rsidRPr="00B85D6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сельского поселения Бавлинского муниципального района от 13.03.2020 №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</w:t>
            </w:r>
            <w:r w:rsidRPr="00B85D6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«Об утверждении Порядка заключения специальных инвестиционных контрактов Исполнительным комитетом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Поповского</w:t>
            </w:r>
            <w:r w:rsidRPr="00B85D6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сельского поселения Бавлинского муниципального района»</w:t>
            </w:r>
            <w:bookmarkEnd w:id="0"/>
          </w:p>
        </w:tc>
      </w:tr>
    </w:tbl>
    <w:p w:rsidR="00B85D6E" w:rsidRPr="00B85D6E" w:rsidRDefault="00B85D6E" w:rsidP="00B85D6E">
      <w:pPr>
        <w:tabs>
          <w:tab w:val="left" w:pos="5103"/>
          <w:tab w:val="left" w:pos="5245"/>
        </w:tabs>
        <w:spacing w:after="0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D6E" w:rsidRPr="00B85D6E" w:rsidRDefault="00B85D6E" w:rsidP="00B85D6E">
      <w:pPr>
        <w:tabs>
          <w:tab w:val="left" w:pos="5103"/>
          <w:tab w:val="left" w:pos="5245"/>
        </w:tabs>
        <w:spacing w:after="0" w:line="12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D6E" w:rsidRPr="00B85D6E" w:rsidRDefault="00B85D6E" w:rsidP="00B85D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16 Федерального закона от 31.12.2014 №488-ФЗ «О промышленной политике в Российской Федерации», 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Бавлинского муниципального района Республики Татарстан </w:t>
      </w:r>
    </w:p>
    <w:p w:rsidR="00B85D6E" w:rsidRPr="00B85D6E" w:rsidRDefault="00B85D6E" w:rsidP="00B85D6E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85D6E" w:rsidRPr="00B85D6E" w:rsidRDefault="00B85D6E" w:rsidP="00B85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 силу постановление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Поповского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13.03.2020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заключения специальных инвестиционных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рактов Исполнительным комитетом Поповского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района.</w:t>
      </w:r>
    </w:p>
    <w:p w:rsidR="00B85D6E" w:rsidRPr="00B85D6E" w:rsidRDefault="00B85D6E" w:rsidP="00B85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6" w:history="1">
        <w:r w:rsidRPr="00B85D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6E" w:rsidRPr="00B85D6E" w:rsidRDefault="00B85D6E" w:rsidP="00B85D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4370D6" w:rsidRDefault="00B85D6E" w:rsidP="005E3FC6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85D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Попов</w:t>
      </w:r>
    </w:p>
    <w:sectPr w:rsidR="004370D6" w:rsidSect="00626052">
      <w:headerReference w:type="default" r:id="rId7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4B5" w:rsidRDefault="00B164B5">
      <w:pPr>
        <w:spacing w:after="0" w:line="240" w:lineRule="auto"/>
      </w:pPr>
      <w:r>
        <w:separator/>
      </w:r>
    </w:p>
  </w:endnote>
  <w:endnote w:type="continuationSeparator" w:id="0">
    <w:p w:rsidR="00B164B5" w:rsidRDefault="00B1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4B5" w:rsidRDefault="00B164B5">
      <w:pPr>
        <w:spacing w:after="0" w:line="240" w:lineRule="auto"/>
      </w:pPr>
      <w:r>
        <w:separator/>
      </w:r>
    </w:p>
  </w:footnote>
  <w:footnote w:type="continuationSeparator" w:id="0">
    <w:p w:rsidR="00B164B5" w:rsidRDefault="00B1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B85D6E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5E3FC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D8"/>
    <w:rsid w:val="001C3D62"/>
    <w:rsid w:val="002E01E1"/>
    <w:rsid w:val="005E3FC6"/>
    <w:rsid w:val="008749D8"/>
    <w:rsid w:val="00B164B5"/>
    <w:rsid w:val="00B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BD092-AC5F-4115-81B2-83FDC20D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D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5D6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B8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vl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2025-02-11T11:06:00Z</dcterms:created>
  <dcterms:modified xsi:type="dcterms:W3CDTF">2025-02-11T11:06:00Z</dcterms:modified>
</cp:coreProperties>
</file>