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0B2A27" w:rsidTr="00771A45">
        <w:trPr>
          <w:trHeight w:val="1221"/>
        </w:trPr>
        <w:tc>
          <w:tcPr>
            <w:tcW w:w="4253" w:type="dxa"/>
          </w:tcPr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r w:rsidR="00F00409"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НОВОЗАРЕЧЕНСКОГО</w:t>
            </w:r>
          </w:p>
          <w:p w:rsidR="00663F44" w:rsidRPr="000B2A27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 МУНИЦИПАЛЬНОГО</w:t>
            </w:r>
            <w:proofErr w:type="gramEnd"/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663F44" w:rsidRPr="000B2A27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БАУЛЫ</w:t>
            </w:r>
          </w:p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 РАЙОНЫ</w:t>
            </w:r>
            <w:proofErr w:type="gramEnd"/>
          </w:p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ЯҢА ЗАРЕЧЕНСК</w:t>
            </w:r>
          </w:p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 ҖИРЛЕГЕ</w:t>
            </w:r>
          </w:p>
          <w:p w:rsidR="00663F44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663F44" w:rsidRPr="000B2A27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0B2A27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3F44" w:rsidRPr="000B2A27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0B2A27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КАРАР</w:t>
            </w:r>
          </w:p>
        </w:tc>
      </w:tr>
      <w:tr w:rsidR="00663F44" w:rsidRPr="000B2A27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F00409" w:rsidRPr="000B2A27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663F44"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п.Новозареченск</w:t>
            </w:r>
            <w:proofErr w:type="spellEnd"/>
            <w:r w:rsidR="00663F44" w:rsidRPr="000B2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</w:p>
          <w:p w:rsidR="00663F44" w:rsidRPr="000B2A27" w:rsidRDefault="00663F44" w:rsidP="000F5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63F44" w:rsidRPr="000B2A27" w:rsidRDefault="00663F44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 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Новозареченского сельского поселения от 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13.04.2018 № 64 «Об условиях оплаты труда 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работников отдельных организаций бюджетной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сферы, на которые не распространяется 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Единая тарифная сетка по оплате труда 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работников бюджетной сферы Новозареченского</w:t>
      </w:r>
    </w:p>
    <w:p w:rsidR="000F59C3" w:rsidRPr="000B2A27" w:rsidRDefault="000F59C3" w:rsidP="000F5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района»</w:t>
      </w:r>
    </w:p>
    <w:bookmarkEnd w:id="0"/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Постановлением Кабинета Министров Республики Татарстан 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Новозареченского сельского поселения РЕШИЛ: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Новозареченского сельского поселения от 13.04.2018 №64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 w:rsidR="000B2A27" w:rsidRPr="000B2A27">
        <w:rPr>
          <w:rFonts w:ascii="Arial" w:eastAsia="Times New Roman" w:hAnsi="Arial" w:cs="Arial"/>
          <w:sz w:val="24"/>
          <w:szCs w:val="24"/>
          <w:lang w:eastAsia="ru-RU"/>
        </w:rPr>
        <w:t>Новозареченского</w:t>
      </w:r>
      <w:proofErr w:type="spellEnd"/>
      <w:r w:rsidR="000B2A27"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изменениями, внесенными решениями Совета Новозареченского сельского поселения от 10.09.2020 №154, от 29.09.2022 №65, 19.12.2022 №78, от 24.03.2023 №82, от 28.06.2024 №126</w:t>
      </w:r>
      <w:proofErr w:type="gramStart"/>
      <w:r w:rsidRPr="000B2A27">
        <w:rPr>
          <w:rFonts w:ascii="Arial" w:eastAsia="Times New Roman" w:hAnsi="Arial" w:cs="Arial"/>
          <w:sz w:val="24"/>
          <w:szCs w:val="24"/>
          <w:lang w:eastAsia="ru-RU"/>
        </w:rPr>
        <w:t>)  следующие</w:t>
      </w:r>
      <w:proofErr w:type="gramEnd"/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изменения: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абзац 4 пункта 1 изложить в следующей редакции: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«Новозареченское сельское поселение», на которые не распространяется Единая тарифная сетка по оплате труда работников бюджетной сферы, который составляет 13 990 рублей;».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 1 января 2025 года.</w:t>
      </w:r>
    </w:p>
    <w:p w:rsidR="000F59C3" w:rsidRPr="000B2A27" w:rsidRDefault="000F59C3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494146" w:rsidRPr="000B2A27" w:rsidRDefault="00494146" w:rsidP="000F59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0B2A27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F44" w:rsidRPr="000B2A27" w:rsidRDefault="00663F44" w:rsidP="00663F44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663F44" w:rsidRPr="000B2A27" w:rsidRDefault="00F00409" w:rsidP="00663F44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Новозареченского </w:t>
      </w:r>
      <w:r w:rsidR="00663F44" w:rsidRPr="000B2A2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</w:t>
      </w:r>
      <w:r w:rsidRPr="000B2A27">
        <w:rPr>
          <w:rFonts w:ascii="Arial" w:eastAsia="Times New Roman" w:hAnsi="Arial" w:cs="Arial"/>
          <w:sz w:val="24"/>
          <w:szCs w:val="24"/>
          <w:lang w:eastAsia="ru-RU"/>
        </w:rPr>
        <w:t>А.Р.Забирова</w:t>
      </w:r>
    </w:p>
    <w:p w:rsidR="001C6DEA" w:rsidRPr="000B2A27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DEA" w:rsidRPr="000B2A27" w:rsidSect="000B2A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061490"/>
    <w:rsid w:val="000B2A27"/>
    <w:rsid w:val="000F59C3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44A89"/>
    <w:rsid w:val="008540A7"/>
    <w:rsid w:val="00987795"/>
    <w:rsid w:val="009B61C3"/>
    <w:rsid w:val="009E2A40"/>
    <w:rsid w:val="009F1940"/>
    <w:rsid w:val="00A17362"/>
    <w:rsid w:val="00A50427"/>
    <w:rsid w:val="00B6794C"/>
    <w:rsid w:val="00BA329C"/>
    <w:rsid w:val="00BD3C77"/>
    <w:rsid w:val="00BE051A"/>
    <w:rsid w:val="00CF6998"/>
    <w:rsid w:val="00DD0176"/>
    <w:rsid w:val="00ED4C37"/>
    <w:rsid w:val="00F00409"/>
    <w:rsid w:val="00F47EC3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A71C"/>
  <w15:docId w15:val="{68D9A161-7DC7-4240-8C7D-905611DB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2024-11-14T12:26:00Z</cp:lastPrinted>
  <dcterms:created xsi:type="dcterms:W3CDTF">2024-11-14T12:35:00Z</dcterms:created>
  <dcterms:modified xsi:type="dcterms:W3CDTF">2024-11-14T12:35:00Z</dcterms:modified>
</cp:coreProperties>
</file>