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9C" w:rsidRDefault="00BE739C" w:rsidP="00B844AE">
      <w:pPr>
        <w:suppressAutoHyphens w:val="0"/>
        <w:spacing w:line="276" w:lineRule="auto"/>
        <w:jc w:val="both"/>
        <w:rPr>
          <w:rFonts w:ascii="Times New Roman" w:hAnsi="Times New Roman"/>
          <w:sz w:val="28"/>
          <w:szCs w:val="28"/>
        </w:rPr>
      </w:pPr>
    </w:p>
    <w:tbl>
      <w:tblPr>
        <w:tblpPr w:leftFromText="180" w:rightFromText="180" w:vertAnchor="page" w:horzAnchor="margin" w:tblpY="1201"/>
        <w:tblW w:w="4862" w:type="pct"/>
        <w:tblLook w:val="04A0" w:firstRow="1" w:lastRow="0" w:firstColumn="1" w:lastColumn="0" w:noHBand="0" w:noVBand="1"/>
      </w:tblPr>
      <w:tblGrid>
        <w:gridCol w:w="4426"/>
        <w:gridCol w:w="751"/>
        <w:gridCol w:w="4470"/>
      </w:tblGrid>
      <w:tr w:rsidR="00BE739C" w:rsidRPr="00C3334F" w:rsidTr="00BE739C">
        <w:trPr>
          <w:trHeight w:val="1254"/>
        </w:trPr>
        <w:tc>
          <w:tcPr>
            <w:tcW w:w="2294" w:type="pct"/>
            <w:hideMark/>
          </w:tcPr>
          <w:p w:rsidR="00BE739C" w:rsidRPr="00C3334F" w:rsidRDefault="00BE739C" w:rsidP="00BE739C">
            <w:pPr>
              <w:jc w:val="center"/>
              <w:rPr>
                <w:rFonts w:ascii="Times New Roman" w:hAnsi="Times New Roman"/>
                <w:lang w:eastAsia="en-US"/>
              </w:rPr>
            </w:pPr>
            <w:r w:rsidRPr="00C3334F">
              <w:rPr>
                <w:rFonts w:ascii="Times New Roman" w:hAnsi="Times New Roman"/>
                <w:lang w:eastAsia="en-US"/>
              </w:rPr>
              <w:t>ИСПОЛНИТЕЛЬНЫЙ КОМИТЕТ</w:t>
            </w:r>
          </w:p>
          <w:p w:rsidR="00BE739C" w:rsidRPr="00C3334F" w:rsidRDefault="00BE739C" w:rsidP="00BE739C">
            <w:pPr>
              <w:jc w:val="center"/>
              <w:rPr>
                <w:rFonts w:ascii="Times New Roman" w:hAnsi="Times New Roman"/>
                <w:lang w:eastAsia="en-US"/>
              </w:rPr>
            </w:pPr>
            <w:r w:rsidRPr="00C3334F">
              <w:rPr>
                <w:rFonts w:ascii="Times New Roman" w:hAnsi="Times New Roman"/>
                <w:lang w:eastAsia="en-US"/>
              </w:rPr>
              <w:t xml:space="preserve">ТАТАРСКО-КАНДЫЗСКОГО                                 </w:t>
            </w:r>
            <w:r>
              <w:rPr>
                <w:rFonts w:ascii="Times New Roman" w:hAnsi="Times New Roman"/>
                <w:lang w:eastAsia="en-US"/>
              </w:rPr>
              <w:t xml:space="preserve">                                                                                                                                                                                                                                                                                                                      </w:t>
            </w:r>
            <w:r w:rsidRPr="00C3334F">
              <w:rPr>
                <w:rFonts w:ascii="Times New Roman" w:hAnsi="Times New Roman"/>
                <w:lang w:eastAsia="en-US"/>
              </w:rPr>
              <w:t>СЕЛЬСКОГО ПОСЕЛЕНИЯ</w:t>
            </w:r>
          </w:p>
          <w:p w:rsidR="00BE739C" w:rsidRPr="00C3334F" w:rsidRDefault="00BE739C" w:rsidP="00BE739C">
            <w:pPr>
              <w:jc w:val="center"/>
              <w:rPr>
                <w:rFonts w:ascii="Times New Roman" w:hAnsi="Times New Roman"/>
                <w:lang w:eastAsia="en-US"/>
              </w:rPr>
            </w:pPr>
            <w:r w:rsidRPr="00C3334F">
              <w:rPr>
                <w:rFonts w:ascii="Times New Roman" w:hAnsi="Times New Roman"/>
                <w:lang w:eastAsia="en-US"/>
              </w:rPr>
              <w:t>БАВЛИНСКОГО</w:t>
            </w:r>
          </w:p>
          <w:p w:rsidR="00BE739C" w:rsidRPr="00C3334F" w:rsidRDefault="00BE739C" w:rsidP="00BE739C">
            <w:pPr>
              <w:jc w:val="center"/>
              <w:rPr>
                <w:lang w:eastAsia="en-US"/>
              </w:rPr>
            </w:pPr>
            <w:r w:rsidRPr="00C3334F">
              <w:rPr>
                <w:rFonts w:ascii="Times New Roman" w:hAnsi="Times New Roman"/>
                <w:lang w:eastAsia="en-US"/>
              </w:rPr>
              <w:t>МУНИЦИПАЛЬНОГО РАЙОНА РЕСПУБЛИКИ ТАТАРСТАН</w:t>
            </w:r>
          </w:p>
        </w:tc>
        <w:tc>
          <w:tcPr>
            <w:tcW w:w="389" w:type="pct"/>
          </w:tcPr>
          <w:p w:rsidR="00BE739C" w:rsidRPr="00C3334F" w:rsidRDefault="00BE739C" w:rsidP="00BE739C">
            <w:pPr>
              <w:ind w:firstLine="709"/>
              <w:jc w:val="center"/>
              <w:rPr>
                <w:rFonts w:ascii="Times New Roman" w:hAnsi="Times New Roman"/>
                <w:lang w:eastAsia="en-US"/>
              </w:rPr>
            </w:pPr>
          </w:p>
        </w:tc>
        <w:tc>
          <w:tcPr>
            <w:tcW w:w="2317" w:type="pct"/>
            <w:hideMark/>
          </w:tcPr>
          <w:p w:rsidR="00BE739C" w:rsidRPr="00C3334F" w:rsidRDefault="00BE739C" w:rsidP="00BE739C">
            <w:pPr>
              <w:ind w:firstLine="709"/>
              <w:jc w:val="center"/>
              <w:rPr>
                <w:rFonts w:ascii="Times New Roman" w:hAnsi="Times New Roman"/>
                <w:lang w:eastAsia="en-US"/>
              </w:rPr>
            </w:pPr>
            <w:r w:rsidRPr="00C3334F">
              <w:rPr>
                <w:rFonts w:ascii="Times New Roman" w:hAnsi="Times New Roman"/>
                <w:lang w:eastAsia="en-US"/>
              </w:rPr>
              <w:t>ТАТАРСТАН РЕСПУБЛИКАСЫ</w:t>
            </w:r>
          </w:p>
          <w:p w:rsidR="00BE739C" w:rsidRPr="00C3334F" w:rsidRDefault="00BE739C" w:rsidP="00BE739C">
            <w:pPr>
              <w:keepNext/>
              <w:tabs>
                <w:tab w:val="num" w:pos="0"/>
              </w:tabs>
              <w:ind w:firstLine="709"/>
              <w:jc w:val="center"/>
              <w:outlineLvl w:val="1"/>
              <w:rPr>
                <w:rFonts w:ascii="Times New Roman" w:hAnsi="Times New Roman"/>
                <w:lang w:val="tt-RU" w:eastAsia="en-US"/>
              </w:rPr>
            </w:pPr>
            <w:r w:rsidRPr="00C3334F">
              <w:rPr>
                <w:rFonts w:ascii="Times New Roman" w:hAnsi="Times New Roman"/>
                <w:lang w:val="ar-SA" w:eastAsia="en-US"/>
              </w:rPr>
              <w:t>БАУЛЫ</w:t>
            </w:r>
          </w:p>
          <w:p w:rsidR="00BE739C" w:rsidRPr="00C3334F" w:rsidRDefault="00BE739C" w:rsidP="00BE739C">
            <w:pPr>
              <w:keepNext/>
              <w:tabs>
                <w:tab w:val="num" w:pos="0"/>
              </w:tabs>
              <w:ind w:firstLine="709"/>
              <w:jc w:val="center"/>
              <w:outlineLvl w:val="1"/>
              <w:rPr>
                <w:rFonts w:ascii="Times New Roman" w:hAnsi="Times New Roman"/>
                <w:lang w:eastAsia="en-US"/>
              </w:rPr>
            </w:pPr>
            <w:r w:rsidRPr="00C3334F">
              <w:rPr>
                <w:rFonts w:ascii="Times New Roman" w:hAnsi="Times New Roman"/>
                <w:lang w:val="tt-RU" w:eastAsia="en-US"/>
              </w:rPr>
              <w:t>МУНИ</w:t>
            </w:r>
            <w:r w:rsidRPr="00C3334F">
              <w:rPr>
                <w:rFonts w:ascii="Times New Roman" w:hAnsi="Times New Roman"/>
                <w:lang w:eastAsia="en-US"/>
              </w:rPr>
              <w:t>Ц</w:t>
            </w:r>
            <w:r w:rsidRPr="00C3334F">
              <w:rPr>
                <w:rFonts w:ascii="Times New Roman" w:hAnsi="Times New Roman"/>
                <w:lang w:val="tt-RU" w:eastAsia="en-US"/>
              </w:rPr>
              <w:t xml:space="preserve">ИПАЛЬ  </w:t>
            </w:r>
            <w:r w:rsidRPr="00C3334F">
              <w:rPr>
                <w:rFonts w:ascii="Times New Roman" w:hAnsi="Times New Roman"/>
                <w:lang w:eastAsia="en-US"/>
              </w:rPr>
              <w:t>РАЙОНЫ</w:t>
            </w:r>
          </w:p>
          <w:p w:rsidR="00BE739C" w:rsidRPr="00C3334F" w:rsidRDefault="00BE739C" w:rsidP="00BE739C">
            <w:pPr>
              <w:keepNext/>
              <w:tabs>
                <w:tab w:val="num" w:pos="0"/>
              </w:tabs>
              <w:ind w:firstLine="709"/>
              <w:jc w:val="center"/>
              <w:outlineLvl w:val="1"/>
              <w:rPr>
                <w:rFonts w:ascii="Times New Roman" w:hAnsi="Times New Roman"/>
                <w:lang w:eastAsia="en-US"/>
              </w:rPr>
            </w:pPr>
            <w:r w:rsidRPr="00C3334F">
              <w:rPr>
                <w:rFonts w:ascii="Times New Roman" w:hAnsi="Times New Roman"/>
                <w:lang w:eastAsia="en-US"/>
              </w:rPr>
              <w:t>ТАТАР КАНДЫЗЫ</w:t>
            </w:r>
          </w:p>
          <w:p w:rsidR="00BE739C" w:rsidRPr="00C3334F" w:rsidRDefault="00BE739C" w:rsidP="00BE739C">
            <w:pPr>
              <w:keepNext/>
              <w:tabs>
                <w:tab w:val="num" w:pos="0"/>
              </w:tabs>
              <w:ind w:firstLine="709"/>
              <w:jc w:val="center"/>
              <w:outlineLvl w:val="1"/>
              <w:rPr>
                <w:rFonts w:ascii="Times New Roman" w:hAnsi="Times New Roman"/>
                <w:lang w:eastAsia="en-US"/>
              </w:rPr>
            </w:pPr>
            <w:r w:rsidRPr="00C3334F">
              <w:rPr>
                <w:rFonts w:ascii="Times New Roman" w:eastAsia="Calibri" w:hAnsi="Times New Roman"/>
                <w:lang w:eastAsia="en-US"/>
              </w:rPr>
              <w:t xml:space="preserve">АВЫЛ </w:t>
            </w:r>
            <w:r w:rsidRPr="00C3334F">
              <w:rPr>
                <w:rFonts w:ascii="Times New Roman" w:hAnsi="Times New Roman"/>
                <w:lang w:val="tt-RU" w:eastAsia="en-US"/>
              </w:rPr>
              <w:t>Җ</w:t>
            </w:r>
            <w:r w:rsidRPr="00C3334F">
              <w:rPr>
                <w:rFonts w:ascii="Times New Roman" w:eastAsia="Calibri" w:hAnsi="Times New Roman"/>
                <w:lang w:eastAsia="en-US"/>
              </w:rPr>
              <w:t>ИРЛЕГЕ</w:t>
            </w:r>
          </w:p>
          <w:p w:rsidR="00BE739C" w:rsidRPr="00C3334F" w:rsidRDefault="00BE739C" w:rsidP="00BE739C">
            <w:pPr>
              <w:keepNext/>
              <w:tabs>
                <w:tab w:val="num" w:pos="0"/>
              </w:tabs>
              <w:ind w:firstLine="709"/>
              <w:jc w:val="center"/>
              <w:outlineLvl w:val="1"/>
              <w:rPr>
                <w:rFonts w:ascii="Times New Roman" w:hAnsi="Times New Roman"/>
                <w:lang w:eastAsia="en-US"/>
              </w:rPr>
            </w:pPr>
            <w:r w:rsidRPr="00C3334F">
              <w:rPr>
                <w:rFonts w:ascii="Times New Roman" w:hAnsi="Times New Roman"/>
                <w:lang w:eastAsia="en-US"/>
              </w:rPr>
              <w:t>БАШКАРМА КОМИТЕТЫ</w:t>
            </w:r>
          </w:p>
        </w:tc>
      </w:tr>
    </w:tbl>
    <w:p w:rsidR="00BE739C" w:rsidRPr="00C3334F" w:rsidRDefault="00BE739C" w:rsidP="00BE739C">
      <w:pPr>
        <w:rPr>
          <w:rFonts w:ascii="Times New Roman" w:hAnsi="Times New Roman"/>
          <w:vanish/>
        </w:rPr>
      </w:pPr>
    </w:p>
    <w:tbl>
      <w:tblPr>
        <w:tblpPr w:leftFromText="180" w:rightFromText="180" w:bottomFromText="200" w:vertAnchor="text" w:tblpY="1"/>
        <w:tblOverlap w:val="never"/>
        <w:tblW w:w="5000" w:type="pct"/>
        <w:tblLook w:val="04A0" w:firstRow="1" w:lastRow="0" w:firstColumn="1" w:lastColumn="0" w:noHBand="0" w:noVBand="1"/>
      </w:tblPr>
      <w:tblGrid>
        <w:gridCol w:w="9921"/>
      </w:tblGrid>
      <w:tr w:rsidR="00BE739C" w:rsidRPr="00C3334F" w:rsidTr="00BE739C">
        <w:trPr>
          <w:trHeight w:val="314"/>
        </w:trPr>
        <w:tc>
          <w:tcPr>
            <w:tcW w:w="5000" w:type="pct"/>
            <w:hideMark/>
          </w:tcPr>
          <w:p w:rsidR="00BE739C" w:rsidRPr="00C3334F" w:rsidRDefault="00BE739C" w:rsidP="00BE739C">
            <w:pPr>
              <w:pBdr>
                <w:bottom w:val="single" w:sz="18" w:space="1" w:color="auto"/>
                <w:between w:val="single" w:sz="2" w:space="1" w:color="auto"/>
              </w:pBdr>
              <w:spacing w:before="22"/>
              <w:ind w:firstLine="709"/>
              <w:contextualSpacing/>
              <w:jc w:val="center"/>
              <w:rPr>
                <w:rFonts w:ascii="Times New Roman" w:hAnsi="Times New Roman"/>
                <w:b/>
                <w:lang w:eastAsia="en-US"/>
              </w:rPr>
            </w:pPr>
            <w:r w:rsidRPr="00C3334F">
              <w:rPr>
                <w:rFonts w:ascii="Times New Roman" w:hAnsi="Times New Roman"/>
                <w:b/>
                <w:lang w:eastAsia="en-US"/>
              </w:rPr>
              <w:t xml:space="preserve">ПРОЕКТ </w:t>
            </w:r>
          </w:p>
        </w:tc>
      </w:tr>
    </w:tbl>
    <w:tbl>
      <w:tblPr>
        <w:tblW w:w="5258" w:type="pct"/>
        <w:tblLook w:val="04A0" w:firstRow="1" w:lastRow="0" w:firstColumn="1" w:lastColumn="0" w:noHBand="0" w:noVBand="1"/>
      </w:tblPr>
      <w:tblGrid>
        <w:gridCol w:w="5310"/>
        <w:gridCol w:w="5123"/>
      </w:tblGrid>
      <w:tr w:rsidR="00BE739C" w:rsidRPr="00C3334F" w:rsidTr="00BE739C">
        <w:trPr>
          <w:trHeight w:val="268"/>
        </w:trPr>
        <w:tc>
          <w:tcPr>
            <w:tcW w:w="2545" w:type="pct"/>
            <w:vAlign w:val="center"/>
            <w:hideMark/>
          </w:tcPr>
          <w:p w:rsidR="00BE739C" w:rsidRPr="00C3334F" w:rsidRDefault="00BE739C" w:rsidP="00BE739C">
            <w:pPr>
              <w:tabs>
                <w:tab w:val="center" w:pos="4677"/>
                <w:tab w:val="right" w:pos="9355"/>
              </w:tabs>
              <w:ind w:firstLine="709"/>
              <w:jc w:val="center"/>
              <w:rPr>
                <w:rFonts w:ascii="Times New Roman" w:hAnsi="Times New Roman"/>
                <w:b/>
                <w:lang w:eastAsia="en-US"/>
              </w:rPr>
            </w:pPr>
            <w:r w:rsidRPr="00C3334F">
              <w:rPr>
                <w:rFonts w:ascii="Times New Roman" w:hAnsi="Times New Roman"/>
                <w:b/>
                <w:lang w:eastAsia="en-US"/>
              </w:rPr>
              <w:t>ПОСТАНОВЛЕНИЕ</w:t>
            </w:r>
          </w:p>
        </w:tc>
        <w:tc>
          <w:tcPr>
            <w:tcW w:w="2455" w:type="pct"/>
            <w:vAlign w:val="center"/>
            <w:hideMark/>
          </w:tcPr>
          <w:p w:rsidR="00BE739C" w:rsidRPr="00C3334F" w:rsidRDefault="00BE739C" w:rsidP="00BE739C">
            <w:pPr>
              <w:tabs>
                <w:tab w:val="center" w:pos="4677"/>
                <w:tab w:val="right" w:pos="9355"/>
              </w:tabs>
              <w:ind w:firstLine="709"/>
              <w:jc w:val="center"/>
              <w:rPr>
                <w:rFonts w:ascii="Times New Roman" w:hAnsi="Times New Roman"/>
                <w:b/>
                <w:lang w:eastAsia="en-US"/>
              </w:rPr>
            </w:pPr>
            <w:r w:rsidRPr="00C3334F">
              <w:rPr>
                <w:rFonts w:ascii="Times New Roman" w:hAnsi="Times New Roman"/>
                <w:b/>
                <w:lang w:eastAsia="en-US"/>
              </w:rPr>
              <w:t xml:space="preserve">        КАРАР</w:t>
            </w:r>
          </w:p>
        </w:tc>
      </w:tr>
      <w:tr w:rsidR="00BE739C" w:rsidRPr="00C3334F" w:rsidTr="00BE739C">
        <w:trPr>
          <w:trHeight w:val="233"/>
        </w:trPr>
        <w:tc>
          <w:tcPr>
            <w:tcW w:w="5000" w:type="pct"/>
            <w:gridSpan w:val="2"/>
            <w:vAlign w:val="center"/>
            <w:hideMark/>
          </w:tcPr>
          <w:p w:rsidR="00BE739C" w:rsidRPr="00C3334F" w:rsidRDefault="00BE739C" w:rsidP="00BE739C">
            <w:pPr>
              <w:tabs>
                <w:tab w:val="center" w:pos="4677"/>
                <w:tab w:val="right" w:pos="9355"/>
              </w:tabs>
              <w:ind w:firstLine="709"/>
              <w:jc w:val="center"/>
              <w:rPr>
                <w:rFonts w:ascii="Times New Roman" w:hAnsi="Times New Roman"/>
                <w:lang w:eastAsia="en-US"/>
              </w:rPr>
            </w:pPr>
            <w:r w:rsidRPr="00C3334F">
              <w:rPr>
                <w:rFonts w:ascii="Times New Roman" w:hAnsi="Times New Roman"/>
                <w:lang w:eastAsia="en-US"/>
              </w:rPr>
              <w:t xml:space="preserve"> с. Татарский Кандыз</w:t>
            </w:r>
          </w:p>
        </w:tc>
      </w:tr>
    </w:tbl>
    <w:p w:rsidR="00BE739C" w:rsidRPr="00C3334F" w:rsidRDefault="00BE739C" w:rsidP="00BE739C">
      <w:pPr>
        <w:tabs>
          <w:tab w:val="left" w:pos="7220"/>
        </w:tabs>
        <w:autoSpaceDE w:val="0"/>
        <w:autoSpaceDN w:val="0"/>
        <w:adjustRightInd w:val="0"/>
        <w:rPr>
          <w:rFonts w:ascii="Times New Roman" w:hAnsi="Times New Roman"/>
          <w:szCs w:val="27"/>
        </w:rPr>
      </w:pPr>
      <w:r w:rsidRPr="00C3334F">
        <w:rPr>
          <w:rFonts w:ascii="Times New Roman" w:hAnsi="Times New Roman"/>
          <w:szCs w:val="27"/>
        </w:rPr>
        <w:t xml:space="preserve">                                      2024 г.                                                                                  №</w:t>
      </w:r>
    </w:p>
    <w:p w:rsidR="00B844AE" w:rsidRDefault="00B844AE" w:rsidP="00B844AE">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bookmarkEnd w:id="0"/>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BE739C">
        <w:rPr>
          <w:rFonts w:ascii="Times New Roman" w:hAnsi="Times New Roman"/>
          <w:sz w:val="28"/>
          <w:szCs w:val="28"/>
        </w:rPr>
        <w:t>Татарско-Кандызского</w:t>
      </w:r>
      <w:r>
        <w:rPr>
          <w:rFonts w:ascii="Times New Roman" w:hAnsi="Times New Roman"/>
          <w:sz w:val="28"/>
          <w:szCs w:val="28"/>
        </w:rPr>
        <w:t xml:space="preserve"> сельского поселения Бавлинского муниципального района Республики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612419">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612419">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Default="00612419" w:rsidP="00612419">
      <w:pPr>
        <w:suppressAutoHyphens w:val="0"/>
        <w:spacing w:line="360" w:lineRule="auto"/>
        <w:jc w:val="both"/>
        <w:rPr>
          <w:rFonts w:ascii="Times New Roman" w:hAnsi="Times New Roman"/>
          <w:sz w:val="28"/>
          <w:szCs w:val="28"/>
        </w:rPr>
      </w:pPr>
      <w:r>
        <w:rPr>
          <w:rFonts w:ascii="Times New Roman" w:hAnsi="Times New Roman"/>
          <w:sz w:val="28"/>
          <w:szCs w:val="28"/>
        </w:rPr>
        <w:t xml:space="preserve">         </w:t>
      </w:r>
      <w:r w:rsidR="00B844AE">
        <w:rPr>
          <w:rFonts w:ascii="Times New Roman" w:hAnsi="Times New Roman"/>
          <w:sz w:val="28"/>
          <w:szCs w:val="28"/>
        </w:rPr>
        <w:t xml:space="preserve">3. Признать утратившим силу постановление Исполнительного комитета </w:t>
      </w:r>
      <w:r w:rsidR="00BE739C">
        <w:rPr>
          <w:rFonts w:ascii="Times New Roman" w:hAnsi="Times New Roman"/>
          <w:sz w:val="28"/>
          <w:szCs w:val="28"/>
        </w:rPr>
        <w:t xml:space="preserve">Татарско-Кандызского </w:t>
      </w:r>
      <w:r w:rsidR="00B844AE">
        <w:rPr>
          <w:rFonts w:ascii="Times New Roman" w:hAnsi="Times New Roman"/>
          <w:sz w:val="28"/>
          <w:szCs w:val="28"/>
        </w:rPr>
        <w:t xml:space="preserve">сельского поселения Бавлинского муниципального района от </w:t>
      </w:r>
      <w:r>
        <w:rPr>
          <w:rFonts w:ascii="Times New Roman" w:hAnsi="Times New Roman"/>
          <w:sz w:val="28"/>
          <w:szCs w:val="28"/>
        </w:rPr>
        <w:t>27.04.</w:t>
      </w:r>
      <w:r w:rsidR="00B844AE">
        <w:rPr>
          <w:rFonts w:ascii="Times New Roman" w:hAnsi="Times New Roman"/>
          <w:sz w:val="28"/>
          <w:szCs w:val="28"/>
        </w:rPr>
        <w:t>2022 №</w:t>
      </w:r>
      <w:r>
        <w:rPr>
          <w:rFonts w:ascii="Times New Roman" w:hAnsi="Times New Roman"/>
          <w:sz w:val="28"/>
          <w:szCs w:val="28"/>
        </w:rPr>
        <w:t>7</w:t>
      </w:r>
      <w:r w:rsidR="00B844AE">
        <w:rPr>
          <w:rFonts w:ascii="Times New Roman" w:hAnsi="Times New Roman"/>
          <w:sz w:val="28"/>
          <w:szCs w:val="28"/>
        </w:rPr>
        <w:t xml:space="preserve"> «</w:t>
      </w:r>
      <w:r>
        <w:rPr>
          <w:rFonts w:ascii="Times New Roman" w:hAnsi="Times New Roman"/>
          <w:sz w:val="28"/>
          <w:szCs w:val="28"/>
        </w:rPr>
        <w:t>Об утверждении Административного регламента предоставления муниципальной по выдаче справки (выписки)</w:t>
      </w:r>
      <w:r w:rsidR="00B844AE">
        <w:rPr>
          <w:rFonts w:ascii="Times New Roman" w:hAnsi="Times New Roman"/>
          <w:sz w:val="28"/>
          <w:szCs w:val="28"/>
        </w:rPr>
        <w:t>».</w:t>
      </w:r>
    </w:p>
    <w:p w:rsidR="00B844AE" w:rsidRDefault="00B844AE" w:rsidP="00612419">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B844AE" w:rsidRDefault="00B844AE" w:rsidP="00B844AE">
      <w:pPr>
        <w:suppressAutoHyphens w:val="0"/>
        <w:spacing w:line="360" w:lineRule="auto"/>
        <w:ind w:firstLine="709"/>
        <w:jc w:val="both"/>
        <w:rPr>
          <w:rFonts w:ascii="Times New Roman" w:hAnsi="Times New Roman"/>
          <w:sz w:val="28"/>
          <w:szCs w:val="28"/>
        </w:rPr>
      </w:pPr>
    </w:p>
    <w:p w:rsidR="00B844AE" w:rsidRDefault="00B844AE" w:rsidP="00B844AE">
      <w:pPr>
        <w:ind w:left="5670" w:right="-1"/>
        <w:rPr>
          <w:rFonts w:ascii="Times New Roman" w:hAnsi="Times New Roman"/>
        </w:rPr>
      </w:pPr>
    </w:p>
    <w:p w:rsidR="00612419" w:rsidRPr="00E7048C" w:rsidRDefault="00612419" w:rsidP="00612419">
      <w:pPr>
        <w:spacing w:line="360" w:lineRule="auto"/>
        <w:ind w:firstLine="709"/>
        <w:jc w:val="both"/>
        <w:rPr>
          <w:rFonts w:ascii="Times New Roman" w:hAnsi="Times New Roman"/>
          <w:sz w:val="28"/>
          <w:szCs w:val="28"/>
        </w:rPr>
      </w:pPr>
      <w:r>
        <w:rPr>
          <w:rFonts w:ascii="Times New Roman" w:hAnsi="Times New Roman"/>
          <w:sz w:val="28"/>
          <w:szCs w:val="28"/>
        </w:rPr>
        <w:t xml:space="preserve">          Руководитель                                                      М.Ш.Насибуллин</w:t>
      </w:r>
    </w:p>
    <w:p w:rsidR="00B844AE" w:rsidRDefault="00B844AE" w:rsidP="00B844AE">
      <w:pPr>
        <w:ind w:left="5670" w:right="-1"/>
        <w:rPr>
          <w:rFonts w:ascii="Times New Roman" w:hAnsi="Times New Roman"/>
        </w:rPr>
      </w:pPr>
    </w:p>
    <w:p w:rsidR="00B844AE" w:rsidRDefault="00B844AE" w:rsidP="00B844AE">
      <w:pPr>
        <w:ind w:left="5670" w:right="-1"/>
        <w:rPr>
          <w:rFonts w:ascii="Times New Roman" w:hAnsi="Times New Roman"/>
        </w:rPr>
      </w:pPr>
    </w:p>
    <w:p w:rsidR="00B844AE" w:rsidRDefault="00B844AE" w:rsidP="00B844AE">
      <w:pPr>
        <w:ind w:left="5670" w:right="-1"/>
        <w:rPr>
          <w:rFonts w:ascii="Times New Roman" w:hAnsi="Times New Roman"/>
        </w:rPr>
      </w:pP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BE739C"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Татарско-Кандызского </w:t>
      </w:r>
      <w:r w:rsidR="00B844AE">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B844AE"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от «___» ______ 2024 г. № ____</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r>
        <w:rPr>
          <w:rFonts w:ascii="Times New Roman" w:hAnsi="Times New Roman"/>
          <w:spacing w:val="1"/>
          <w:sz w:val="28"/>
          <w:szCs w:val="28"/>
        </w:rPr>
        <w:t xml:space="preserve">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082230"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BE739C">
        <w:rPr>
          <w:rFonts w:ascii="Times New Roman" w:hAnsi="Times New Roman"/>
          <w:spacing w:val="1"/>
          <w:sz w:val="28"/>
          <w:szCs w:val="28"/>
        </w:rPr>
        <w:t xml:space="preserve">в Исполнительном комитете </w:t>
      </w:r>
      <w:r w:rsidR="00BE739C" w:rsidRPr="00BE739C">
        <w:rPr>
          <w:rFonts w:ascii="Times New Roman" w:hAnsi="Times New Roman"/>
          <w:sz w:val="28"/>
          <w:szCs w:val="28"/>
        </w:rPr>
        <w:t>Татарско-Кандызского</w:t>
      </w:r>
      <w:r w:rsidRPr="00BE739C">
        <w:rPr>
          <w:rFonts w:ascii="Times New Roman" w:hAnsi="Times New Roman"/>
          <w:spacing w:val="1"/>
          <w:sz w:val="28"/>
          <w:szCs w:val="28"/>
        </w:rPr>
        <w:t xml:space="preserve"> сельского поселения Бавлинского муниципального района</w:t>
      </w:r>
      <w:r w:rsidRPr="00082230">
        <w:rPr>
          <w:rFonts w:ascii="Times New Roman" w:hAnsi="Times New Roman"/>
          <w:i/>
          <w:spacing w:val="1"/>
          <w:sz w:val="28"/>
          <w:szCs w:val="28"/>
        </w:rPr>
        <w:t xml:space="preserve">  </w:t>
      </w:r>
      <w:r w:rsidRPr="00082230">
        <w:rPr>
          <w:rFonts w:ascii="Times New Roman" w:hAnsi="Times New Roman"/>
          <w:spacing w:val="1"/>
          <w:sz w:val="28"/>
          <w:szCs w:val="28"/>
        </w:rPr>
        <w:t xml:space="preserve">(далее – </w:t>
      </w:r>
      <w:r w:rsidRPr="00082230">
        <w:rPr>
          <w:rFonts w:ascii="Times New Roman" w:hAnsi="Times New Roman"/>
          <w:i/>
          <w:spacing w:val="1"/>
          <w:sz w:val="28"/>
          <w:szCs w:val="28"/>
        </w:rPr>
        <w:t>Орган</w:t>
      </w:r>
      <w:r w:rsidRPr="00082230">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 xml:space="preserve">Ответы </w:t>
      </w:r>
      <w:r>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12419">
        <w:rPr>
          <w:rFonts w:ascii="Times New Roman" w:hAnsi="Times New Roman"/>
          <w:spacing w:val="1"/>
          <w:sz w:val="28"/>
          <w:szCs w:val="28"/>
        </w:rPr>
        <w:t>Органа,</w:t>
      </w:r>
      <w:r>
        <w:rPr>
          <w:rFonts w:ascii="Times New Roman" w:hAnsi="Times New Roman"/>
          <w:spacing w:val="1"/>
          <w:sz w:val="28"/>
          <w:szCs w:val="28"/>
        </w:rPr>
        <w:t xml:space="preserve">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Default="00B844AE">
      <w:pPr>
        <w:ind w:right="-1" w:firstLine="709"/>
        <w:jc w:val="both"/>
        <w:rPr>
          <w:rFonts w:ascii="Times New Roman" w:hAnsi="Times New Roman"/>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B844AE" w:rsidRDefault="00B844AE">
      <w:pPr>
        <w:ind w:right="-1" w:firstLine="709"/>
        <w:jc w:val="both"/>
        <w:rPr>
          <w:rFonts w:ascii="Times New Roman" w:hAnsi="Times New Roman"/>
          <w:sz w:val="28"/>
          <w:szCs w:val="28"/>
        </w:rPr>
      </w:pP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Default="00BE739C" w:rsidP="00BE739C">
      <w:pPr>
        <w:ind w:right="-1"/>
        <w:jc w:val="both"/>
        <w:rPr>
          <w:rFonts w:ascii="Times New Roman" w:hAnsi="Times New Roman"/>
          <w:bCs/>
          <w:sz w:val="28"/>
          <w:szCs w:val="20"/>
          <w:lang w:eastAsia="zh-CN"/>
        </w:rPr>
      </w:pPr>
      <w:r>
        <w:rPr>
          <w:rFonts w:ascii="Times New Roman" w:hAnsi="Times New Roman"/>
          <w:sz w:val="28"/>
          <w:szCs w:val="28"/>
        </w:rPr>
        <w:t xml:space="preserve"> </w:t>
      </w:r>
      <w:r w:rsidR="00B844AE">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Default="00BE739C" w:rsidP="00BE739C">
      <w:pPr>
        <w:ind w:right="-1" w:firstLine="709"/>
        <w:jc w:val="both"/>
        <w:rPr>
          <w:rFonts w:ascii="Times New Roman" w:hAnsi="Times New Roman"/>
          <w:i/>
          <w:sz w:val="28"/>
          <w:szCs w:val="28"/>
        </w:rPr>
      </w:pPr>
      <w:r w:rsidRPr="00BE739C">
        <w:rPr>
          <w:rFonts w:ascii="Times New Roman" w:hAnsi="Times New Roman"/>
          <w:spacing w:val="1"/>
          <w:sz w:val="28"/>
          <w:szCs w:val="28"/>
        </w:rPr>
        <w:t xml:space="preserve">Исполнительном комитете </w:t>
      </w:r>
      <w:r w:rsidRPr="00BE739C">
        <w:rPr>
          <w:rFonts w:ascii="Times New Roman" w:hAnsi="Times New Roman"/>
          <w:sz w:val="28"/>
          <w:szCs w:val="28"/>
        </w:rPr>
        <w:t>Татарско-Кандызского</w:t>
      </w:r>
      <w:r w:rsidRPr="00BE739C">
        <w:rPr>
          <w:rFonts w:ascii="Times New Roman" w:hAnsi="Times New Roman"/>
          <w:spacing w:val="1"/>
          <w:sz w:val="28"/>
          <w:szCs w:val="28"/>
        </w:rPr>
        <w:t xml:space="preserve"> сельского поселения Бавлинского муниципального района</w:t>
      </w:r>
      <w:r w:rsidRPr="00082230">
        <w:rPr>
          <w:rFonts w:ascii="Times New Roman" w:hAnsi="Times New Roman"/>
          <w:i/>
          <w:spacing w:val="1"/>
          <w:sz w:val="28"/>
          <w:szCs w:val="28"/>
        </w:rPr>
        <w:t xml:space="preserve">  </w:t>
      </w:r>
      <w:r w:rsidR="00B844AE">
        <w:rPr>
          <w:rFonts w:ascii="Times New Roman" w:hAnsi="Times New Roman"/>
          <w:i/>
          <w:sz w:val="28"/>
          <w:szCs w:val="28"/>
        </w:rPr>
        <w:t xml:space="preserve">(указывается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w:t>
      </w:r>
      <w:r w:rsidR="00B844AE">
        <w:rPr>
          <w:rFonts w:ascii="Times New Roman" w:hAnsi="Times New Roman"/>
          <w:i/>
          <w:sz w:val="28"/>
          <w:szCs w:val="28"/>
        </w:rPr>
        <w:lastRenderedPageBreak/>
        <w:t>муниципальной услуги указываются орган местного самоуправления и организация, исполняющая полномочия органа.</w:t>
      </w:r>
    </w:p>
    <w:p w:rsidR="003F1C27" w:rsidRDefault="003F1C27">
      <w:pPr>
        <w:ind w:right="-1"/>
        <w:jc w:val="center"/>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3F1C27" w:rsidRDefault="003F1C27">
      <w:pPr>
        <w:ind w:right="-1" w:firstLine="709"/>
        <w:jc w:val="center"/>
        <w:rPr>
          <w:rFonts w:ascii="Times New Roman" w:hAnsi="Times New Roman"/>
          <w:i/>
          <w:sz w:val="28"/>
          <w:szCs w:val="28"/>
        </w:rPr>
      </w:pP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Pr="00612419" w:rsidRDefault="003F1C27" w:rsidP="00612419">
      <w:pPr>
        <w:rPr>
          <w:rFonts w:ascii="Times New Roman" w:hAnsi="Times New Roman"/>
          <w:sz w:val="28"/>
          <w:szCs w:val="28"/>
        </w:rPr>
      </w:pPr>
    </w:p>
    <w:p w:rsidR="003F1C27" w:rsidRPr="00612419" w:rsidRDefault="00612419" w:rsidP="00612419">
      <w:pPr>
        <w:rPr>
          <w:rFonts w:ascii="Times New Roman" w:hAnsi="Times New Roman"/>
          <w:sz w:val="28"/>
          <w:szCs w:val="28"/>
        </w:rPr>
      </w:pPr>
      <w:r>
        <w:rPr>
          <w:rFonts w:ascii="Times New Roman" w:hAnsi="Times New Roman"/>
          <w:sz w:val="28"/>
          <w:szCs w:val="28"/>
        </w:rPr>
        <w:t xml:space="preserve">             </w:t>
      </w:r>
      <w:r w:rsidR="00B844AE" w:rsidRPr="00612419">
        <w:rPr>
          <w:rFonts w:ascii="Times New Roman" w:hAnsi="Times New Roman"/>
          <w:sz w:val="28"/>
          <w:szCs w:val="28"/>
        </w:rPr>
        <w:t>2.5.1.</w:t>
      </w:r>
      <w:r w:rsidR="00B844AE" w:rsidRPr="00612419">
        <w:rPr>
          <w:rFonts w:ascii="Times New Roman" w:hAnsi="Times New Roman"/>
          <w:sz w:val="28"/>
          <w:szCs w:val="28"/>
          <w:lang w:val="en-US"/>
        </w:rPr>
        <w:t> </w:t>
      </w:r>
      <w:r w:rsidR="00B844AE" w:rsidRPr="00612419">
        <w:rPr>
          <w:rFonts w:ascii="Times New Roman" w:hAnsi="Times New Roman"/>
          <w:sz w:val="28"/>
          <w:szCs w:val="28"/>
        </w:rPr>
        <w:t>Для получения муниципальной услуги заявитель представляет следующие документы:</w:t>
      </w:r>
    </w:p>
    <w:p w:rsidR="00575F64" w:rsidRPr="00612419" w:rsidRDefault="00612419" w:rsidP="00612419">
      <w:pPr>
        <w:rPr>
          <w:rFonts w:ascii="Times New Roman" w:hAnsi="Times New Roman"/>
          <w:sz w:val="28"/>
          <w:szCs w:val="28"/>
        </w:rPr>
      </w:pPr>
      <w:r>
        <w:rPr>
          <w:rFonts w:ascii="Times New Roman" w:hAnsi="Times New Roman"/>
          <w:sz w:val="28"/>
          <w:szCs w:val="28"/>
        </w:rPr>
        <w:t xml:space="preserve"> </w:t>
      </w:r>
      <w:r w:rsidR="00B844AE" w:rsidRPr="00612419">
        <w:rPr>
          <w:rFonts w:ascii="Times New Roman" w:hAnsi="Times New Roman"/>
          <w:sz w:val="28"/>
          <w:szCs w:val="28"/>
        </w:rPr>
        <w:t xml:space="preserve">1) </w:t>
      </w:r>
      <w:r w:rsidR="00575F64" w:rsidRPr="00612419">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2) документ, удостоверяющий полномочия представителя заявителя;</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3) заявление:</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Pr="00612419" w:rsidRDefault="00612419" w:rsidP="00612419">
      <w:pPr>
        <w:rPr>
          <w:rFonts w:ascii="Times New Roman" w:hAnsi="Times New Roman"/>
          <w:sz w:val="28"/>
          <w:szCs w:val="28"/>
        </w:rPr>
      </w:pPr>
      <w:r>
        <w:rPr>
          <w:rFonts w:ascii="Times New Roman" w:hAnsi="Times New Roman"/>
          <w:sz w:val="28"/>
          <w:szCs w:val="28"/>
        </w:rPr>
        <w:t xml:space="preserve">         </w:t>
      </w:r>
      <w:r w:rsidR="00B844AE" w:rsidRPr="00612419">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2) посредством Единого, Республиканского портала в электронной форме;</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 xml:space="preserve">3) в Орган лично или посредством почтовой связи на бумажном носителе. </w:t>
      </w:r>
    </w:p>
    <w:p w:rsidR="003F1C27" w:rsidRPr="00612419" w:rsidRDefault="00B844AE" w:rsidP="00612419">
      <w:pPr>
        <w:rPr>
          <w:rFonts w:ascii="Times New Roman" w:hAnsi="Times New Roman"/>
          <w:sz w:val="28"/>
          <w:szCs w:val="28"/>
        </w:rPr>
      </w:pPr>
      <w:r w:rsidRPr="00612419">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lastRenderedPageBreak/>
        <w:t>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612419" w:rsidP="00612419">
      <w:pPr>
        <w:ind w:right="-1"/>
        <w:rPr>
          <w:rFonts w:ascii="Times New Roman" w:hAnsi="Times New Roman"/>
          <w:sz w:val="28"/>
          <w:szCs w:val="28"/>
        </w:rPr>
      </w:pPr>
      <w:r>
        <w:rPr>
          <w:rFonts w:ascii="Times New Roman" w:hAnsi="Times New Roman"/>
          <w:sz w:val="28"/>
          <w:szCs w:val="28"/>
        </w:rPr>
        <w:t xml:space="preserve">            </w:t>
      </w:r>
      <w:r w:rsidR="00B844AE">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w:t>
      </w:r>
      <w:r>
        <w:rPr>
          <w:rFonts w:ascii="Times New Roman" w:hAnsi="Times New Roman"/>
          <w:sz w:val="28"/>
          <w:szCs w:val="28"/>
        </w:rPr>
        <w:lastRenderedPageBreak/>
        <w:t>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4424EB" w:rsidP="004424EB">
      <w:pPr>
        <w:ind w:right="-1"/>
        <w:rPr>
          <w:rFonts w:ascii="Times New Roman" w:hAnsi="Times New Roman"/>
          <w:i/>
          <w:sz w:val="28"/>
          <w:szCs w:val="28"/>
        </w:rPr>
      </w:pPr>
      <w:r>
        <w:rPr>
          <w:rFonts w:ascii="Times New Roman" w:hAnsi="Times New Roman"/>
          <w:sz w:val="28"/>
          <w:szCs w:val="28"/>
        </w:rPr>
        <w:t xml:space="preserve">      </w:t>
      </w:r>
      <w:r w:rsidR="00B844AE">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4424EB" w:rsidP="004424EB">
      <w:pPr>
        <w:ind w:right="-1"/>
        <w:rPr>
          <w:rFonts w:ascii="Times New Roman" w:hAnsi="Times New Roman"/>
          <w:sz w:val="28"/>
          <w:szCs w:val="28"/>
        </w:rPr>
      </w:pPr>
      <w:r>
        <w:rPr>
          <w:rFonts w:ascii="Times New Roman" w:hAnsi="Times New Roman"/>
          <w:sz w:val="28"/>
          <w:szCs w:val="28"/>
        </w:rPr>
        <w:t xml:space="preserve">       </w:t>
      </w:r>
      <w:r w:rsidR="00B844AE"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4424EB">
      <w:pPr>
        <w:ind w:right="-1"/>
        <w:rPr>
          <w:rFonts w:ascii="Times New Roman" w:hAnsi="Times New Roman"/>
          <w:sz w:val="28"/>
          <w:szCs w:val="28"/>
        </w:rPr>
      </w:pPr>
    </w:p>
    <w:p w:rsidR="003F1C27" w:rsidRPr="008C50A7" w:rsidRDefault="00B844AE" w:rsidP="008C50A7">
      <w:pPr>
        <w:rPr>
          <w:rFonts w:ascii="Times New Roman" w:hAnsi="Times New Roman"/>
          <w:sz w:val="28"/>
          <w:szCs w:val="28"/>
        </w:rPr>
      </w:pPr>
      <w:r w:rsidRPr="008C50A7">
        <w:rPr>
          <w:rFonts w:ascii="Times New Roman" w:hAnsi="Times New Roman"/>
          <w:sz w:val="28"/>
          <w:szCs w:val="28"/>
        </w:rPr>
        <w:t>Предоставление необходимых и обязательных услуг не требуется.</w:t>
      </w:r>
    </w:p>
    <w:p w:rsidR="003F1C27" w:rsidRPr="008C50A7" w:rsidRDefault="003F1C2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Pr="008C50A7" w:rsidRDefault="00B844AE" w:rsidP="008C50A7">
      <w:pPr>
        <w:rPr>
          <w:rFonts w:ascii="Times New Roman" w:hAnsi="Times New Roman"/>
          <w:sz w:val="28"/>
          <w:szCs w:val="28"/>
        </w:rPr>
      </w:pPr>
      <w:r w:rsidRPr="008C50A7">
        <w:rPr>
          <w:rFonts w:ascii="Times New Roman" w:hAnsi="Times New Roman"/>
          <w:sz w:val="28"/>
          <w:szCs w:val="28"/>
        </w:rPr>
        <w:t>Предоставление необходимых и обязательных услуг не требуется.</w:t>
      </w:r>
    </w:p>
    <w:p w:rsidR="003F1C27" w:rsidRPr="008C50A7" w:rsidRDefault="003F1C2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Pr="008C50A7" w:rsidRDefault="003F1C2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2.12.1. Время ожидания при подаче заявления на получение муниципальной услуги - не более 15 минут.</w:t>
      </w:r>
    </w:p>
    <w:p w:rsidR="008C50A7" w:rsidRPr="008C50A7" w:rsidRDefault="008C50A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Pr="008C50A7" w:rsidRDefault="003F1C2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Pr="008C50A7" w:rsidRDefault="003F1C2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C50A7" w:rsidRPr="008C50A7" w:rsidRDefault="008C50A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C50A7" w:rsidRPr="008C50A7" w:rsidRDefault="008C50A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Pr="008C50A7" w:rsidRDefault="003F1C27" w:rsidP="008C50A7">
      <w:pPr>
        <w:rPr>
          <w:rFonts w:ascii="Times New Roman" w:hAnsi="Times New Roman"/>
          <w:sz w:val="28"/>
          <w:szCs w:val="28"/>
        </w:rPr>
      </w:pPr>
    </w:p>
    <w:p w:rsidR="003F1C27" w:rsidRPr="008C50A7" w:rsidRDefault="008C50A7" w:rsidP="008C50A7">
      <w:pPr>
        <w:rPr>
          <w:rFonts w:ascii="Times New Roman" w:hAnsi="Times New Roman"/>
          <w:sz w:val="28"/>
          <w:szCs w:val="28"/>
        </w:rPr>
      </w:pPr>
      <w:r>
        <w:rPr>
          <w:rFonts w:ascii="Times New Roman" w:hAnsi="Times New Roman"/>
          <w:sz w:val="28"/>
          <w:szCs w:val="28"/>
        </w:rPr>
        <w:t xml:space="preserve">           </w:t>
      </w:r>
      <w:r w:rsidR="00B844AE" w:rsidRPr="008C50A7">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sidR="00B844AE" w:rsidRPr="008C50A7">
        <w:rPr>
          <w:rFonts w:ascii="Times New Roman" w:hAnsi="Times New Roman"/>
          <w:sz w:val="28"/>
          <w:szCs w:val="28"/>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Default="00B844AE" w:rsidP="004424EB">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Default="00B844AE" w:rsidP="004424EB">
      <w:pPr>
        <w:pStyle w:val="aff5"/>
        <w:numPr>
          <w:ilvl w:val="0"/>
          <w:numId w:val="7"/>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Default="00B844AE" w:rsidP="004424EB">
      <w:pPr>
        <w:pStyle w:val="aff5"/>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Default="00B844AE" w:rsidP="004424EB">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Default="00B844AE" w:rsidP="004424EB">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Default="00B844AE" w:rsidP="004424EB">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w:t>
      </w:r>
      <w:r>
        <w:rPr>
          <w:rFonts w:ascii="Times New Roman" w:hAnsi="Times New Roman"/>
          <w:sz w:val="28"/>
          <w:szCs w:val="28"/>
        </w:rPr>
        <w:lastRenderedPageBreak/>
        <w:t>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B844AE" w:rsidP="00EC6EDA">
      <w:pPr>
        <w:spacing w:line="276" w:lineRule="auto"/>
        <w:ind w:right="-1" w:firstLine="427"/>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Default="00B844A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Pr>
          <w:rFonts w:ascii="Times New Roman" w:hAnsi="Times New Roman"/>
          <w:sz w:val="28"/>
          <w:szCs w:val="28"/>
        </w:rPr>
        <w:lastRenderedPageBreak/>
        <w:t>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612419" w:rsidP="00612419">
      <w:pPr>
        <w:ind w:right="-1"/>
        <w:rPr>
          <w:rFonts w:ascii="Times New Roman" w:hAnsi="Times New Roman"/>
          <w:b/>
          <w:bCs/>
          <w:sz w:val="28"/>
          <w:szCs w:val="28"/>
        </w:rPr>
      </w:pPr>
      <w:r>
        <w:rPr>
          <w:rFonts w:ascii="Times New Roman" w:hAnsi="Times New Roman"/>
          <w:b/>
          <w:bCs/>
          <w:sz w:val="28"/>
          <w:szCs w:val="28"/>
        </w:rPr>
        <w:t xml:space="preserve">     </w:t>
      </w:r>
      <w:r w:rsidR="00B844AE" w:rsidRPr="0008223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w:t>
      </w:r>
      <w:r w:rsidR="00612419">
        <w:rPr>
          <w:rFonts w:ascii="Times New Roman" w:hAnsi="Times New Roman"/>
          <w:sz w:val="28"/>
          <w:szCs w:val="28"/>
        </w:rPr>
        <w:t>–</w:t>
      </w:r>
      <w:r>
        <w:rPr>
          <w:rFonts w:ascii="Times New Roman" w:hAnsi="Times New Roman"/>
          <w:sz w:val="28"/>
          <w:szCs w:val="28"/>
        </w:rPr>
        <w:t xml:space="preserve"> </w:t>
      </w:r>
      <w:r w:rsidR="00612419">
        <w:rPr>
          <w:rFonts w:ascii="Times New Roman" w:hAnsi="Times New Roman"/>
          <w:sz w:val="28"/>
          <w:szCs w:val="28"/>
        </w:rPr>
        <w:t>руководитель, секретарь Исполнительного комитета Татарско-Кандызского сельского поселения</w:t>
      </w:r>
      <w:r>
        <w:rPr>
          <w:rFonts w:ascii="Times New Roman" w:hAnsi="Times New Roman"/>
          <w:sz w:val="28"/>
          <w:szCs w:val="28"/>
        </w:rPr>
        <w:t xml:space="preserve"> (далее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C6EDA">
        <w:rPr>
          <w:rFonts w:ascii="Times New Roman" w:hAnsi="Times New Roman"/>
          <w:sz w:val="28"/>
          <w:szCs w:val="28"/>
        </w:rPr>
        <w:t xml:space="preserve"> руководитель исполнительного комитета Татарско-Кандызского сельского поселения </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w:t>
      </w:r>
      <w:r>
        <w:rPr>
          <w:rFonts w:ascii="Times New Roman" w:hAnsi="Times New Roman"/>
          <w:sz w:val="28"/>
          <w:szCs w:val="28"/>
        </w:rPr>
        <w:lastRenderedPageBreak/>
        <w:t>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C6EDA">
        <w:rPr>
          <w:rFonts w:ascii="Times New Roman" w:hAnsi="Times New Roman"/>
          <w:sz w:val="28"/>
          <w:szCs w:val="28"/>
        </w:rPr>
        <w:t>руководитель исполнительного комитета Татарско-Кандызского сельского поселения</w:t>
      </w:r>
      <w:r w:rsidR="00EC6EDA">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Pr>
          <w:rFonts w:ascii="Times New Roman" w:hAnsi="Times New Roman"/>
          <w:sz w:val="28"/>
          <w:szCs w:val="28"/>
        </w:rPr>
        <w:lastRenderedPageBreak/>
        <w:t>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C6EDA">
        <w:rPr>
          <w:rFonts w:ascii="Times New Roman" w:hAnsi="Times New Roman"/>
          <w:sz w:val="28"/>
          <w:szCs w:val="28"/>
        </w:rPr>
        <w:t>руководитель исполнительного комитета Татарско-Кандызского сельского поселения</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EC6EDA">
      <w:pPr>
        <w:jc w:val="center"/>
        <w:rPr>
          <w:rFonts w:ascii="Times New Roman" w:hAnsi="Times New Roman"/>
          <w:sz w:val="28"/>
          <w:szCs w:val="28"/>
        </w:rPr>
      </w:pPr>
      <w:r>
        <w:rPr>
          <w:rFonts w:ascii="Times New Roman" w:hAnsi="Times New Roman"/>
          <w:sz w:val="28"/>
          <w:szCs w:val="28"/>
        </w:rPr>
        <w:t xml:space="preserve">      </w:t>
      </w:r>
      <w:r w:rsidR="00B844AE">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C6EDA">
        <w:rPr>
          <w:rFonts w:ascii="Times New Roman" w:hAnsi="Times New Roman"/>
          <w:sz w:val="28"/>
          <w:szCs w:val="28"/>
        </w:rPr>
        <w:t xml:space="preserve">руководитель, секретарь исполнительного комитета Татарско-Кандызского сельского поселения </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направление (предоставление) с использованием Единого, Республиканского </w:t>
      </w:r>
      <w:r>
        <w:rPr>
          <w:rFonts w:ascii="Times New Roman" w:hAnsi="Times New Roman"/>
          <w:sz w:val="28"/>
          <w:szCs w:val="28"/>
        </w:rPr>
        <w:lastRenderedPageBreak/>
        <w:t>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Pr>
          <w:rFonts w:ascii="Times New Roman" w:hAnsi="Times New Roman"/>
          <w:sz w:val="28"/>
          <w:szCs w:val="28"/>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EC6EDA" w:rsidP="00EC6EDA">
      <w:pPr>
        <w:rPr>
          <w:rFonts w:ascii="Times New Roman" w:eastAsia="Times New Roman" w:hAnsi="Times New Roman"/>
          <w:sz w:val="28"/>
          <w:szCs w:val="28"/>
        </w:rPr>
      </w:pPr>
      <w:r>
        <w:rPr>
          <w:rFonts w:ascii="Times New Roman" w:eastAsia="Times New Roman" w:hAnsi="Times New Roman"/>
          <w:sz w:val="28"/>
          <w:szCs w:val="28"/>
        </w:rPr>
        <w:t xml:space="preserve">       </w:t>
      </w:r>
      <w:r w:rsidR="00082230" w:rsidRPr="00082230">
        <w:rPr>
          <w:rFonts w:ascii="Times New Roman" w:eastAsia="Times New Roman" w:hAnsi="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EC6EDA">
      <w:pPr>
        <w:rPr>
          <w:rFonts w:ascii="Times New Roman" w:eastAsia="Times New Roman" w:hAnsi="Times New Roman"/>
          <w:sz w:val="28"/>
          <w:szCs w:val="28"/>
        </w:rPr>
      </w:pPr>
    </w:p>
    <w:p w:rsidR="00082230" w:rsidRPr="00082230" w:rsidRDefault="00082230" w:rsidP="00EC6EDA">
      <w:pP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pPr>
        <w:pStyle w:val="ConsPlusNonformat"/>
        <w:ind w:right="-1" w:firstLine="709"/>
        <w:jc w:val="center"/>
        <w:rPr>
          <w:rFonts w:ascii="Times New Roman" w:hAnsi="Times New Roman" w:cs="Times New Roman"/>
          <w:b/>
          <w:sz w:val="28"/>
          <w:szCs w:val="28"/>
        </w:rPr>
      </w:pPr>
    </w:p>
    <w:p w:rsidR="00082230" w:rsidRDefault="00082230">
      <w:pPr>
        <w:pStyle w:val="ConsPlusNonformat"/>
        <w:ind w:right="-1" w:firstLine="709"/>
        <w:jc w:val="center"/>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3F1C27" w:rsidRDefault="00B844AE">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Pr>
          <w:rFonts w:ascii="Times New Roman" w:hAnsi="Times New Roman"/>
          <w:b/>
          <w:sz w:val="28"/>
          <w:szCs w:val="28"/>
        </w:rPr>
        <w:lastRenderedPageBreak/>
        <w:t>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w:t>
      </w:r>
      <w:r>
        <w:rPr>
          <w:rFonts w:ascii="Times New Roman" w:hAnsi="Times New Roman"/>
          <w:sz w:val="28"/>
          <w:szCs w:val="28"/>
        </w:rPr>
        <w:lastRenderedPageBreak/>
        <w:t>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Pr>
          <w:rFonts w:ascii="Times New Roman" w:hAnsi="Times New Roman"/>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12419" w:rsidRDefault="006124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612419" w:rsidRDefault="006124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12419" w:rsidRDefault="006124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612419" w:rsidRDefault="006124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B844AE">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12419" w:rsidRDefault="006124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612419" w:rsidRDefault="006124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196023"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D3" w:rsidRDefault="00C713D3">
      <w:r>
        <w:separator/>
      </w:r>
    </w:p>
  </w:endnote>
  <w:endnote w:type="continuationSeparator" w:id="0">
    <w:p w:rsidR="00C713D3" w:rsidRDefault="00C7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PT Astra Serif">
    <w:altName w:val="Times New Roman"/>
    <w:charset w:val="01"/>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D3" w:rsidRDefault="00C713D3">
      <w:r>
        <w:separator/>
      </w:r>
    </w:p>
  </w:footnote>
  <w:footnote w:type="continuationSeparator" w:id="0">
    <w:p w:rsidR="00C713D3" w:rsidRDefault="00C71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612419" w:rsidRDefault="00612419">
        <w:pPr>
          <w:pStyle w:val="a4"/>
          <w:jc w:val="center"/>
        </w:pPr>
        <w:r>
          <w:fldChar w:fldCharType="begin"/>
        </w:r>
        <w:r>
          <w:instrText xml:space="preserve"> PAGE </w:instrText>
        </w:r>
        <w:r>
          <w:fldChar w:fldCharType="separate"/>
        </w:r>
        <w:r w:rsidR="007351CF">
          <w:rPr>
            <w:noProof/>
          </w:rPr>
          <w:t>21</w:t>
        </w:r>
        <w:r>
          <w:fldChar w:fldCharType="end"/>
        </w:r>
      </w:p>
    </w:sdtContent>
  </w:sdt>
  <w:p w:rsidR="00612419" w:rsidRDefault="0061241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0F6372"/>
    <w:rsid w:val="00196023"/>
    <w:rsid w:val="002E15FB"/>
    <w:rsid w:val="00376247"/>
    <w:rsid w:val="003F1C27"/>
    <w:rsid w:val="004424EB"/>
    <w:rsid w:val="00575F64"/>
    <w:rsid w:val="00612419"/>
    <w:rsid w:val="007351CF"/>
    <w:rsid w:val="008C50A7"/>
    <w:rsid w:val="00B844AE"/>
    <w:rsid w:val="00BE739C"/>
    <w:rsid w:val="00C713D3"/>
    <w:rsid w:val="00CB6E75"/>
    <w:rsid w:val="00EC6E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E76EF-7021-4B29-8905-23AC0B08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64FF-883B-469A-BBBF-838E1EBE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13707</Words>
  <Characters>78130</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2024-11-08T08:12:00Z</dcterms:created>
  <dcterms:modified xsi:type="dcterms:W3CDTF">2024-11-08T08:12:00Z</dcterms:modified>
  <dc:language>ru-RU</dc:language>
</cp:coreProperties>
</file>