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RPr="00B859B5" w:rsidTr="007A4972">
        <w:trPr>
          <w:trHeight w:val="1700"/>
        </w:trPr>
        <w:tc>
          <w:tcPr>
            <w:tcW w:w="4403" w:type="dxa"/>
            <w:hideMark/>
          </w:tcPr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051F42" w:rsidRPr="00B859B5" w:rsidRDefault="00051F4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051F42" w:rsidRPr="00B859B5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051F42" w:rsidRPr="00B859B5" w:rsidRDefault="00051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F42" w:rsidRPr="00B859B5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Pr="00B859B5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  <w:r w:rsidRPr="00B859B5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051F42" w:rsidRPr="00B859B5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Pr="00B859B5" w:rsidRDefault="00051F42" w:rsidP="00193F4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bookmarkEnd w:id="0"/>
          </w:p>
        </w:tc>
      </w:tr>
    </w:tbl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FB088E">
        <w:rPr>
          <w:rFonts w:ascii="Arial" w:hAnsi="Arial" w:cs="Arial"/>
          <w:sz w:val="24"/>
          <w:szCs w:val="24"/>
        </w:rPr>
        <w:t>Об определении гарантирующей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организации по водоснабжению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на территории муниципального образования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Тумбарлинское</w:t>
      </w:r>
      <w:r w:rsidRPr="00FB088E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Республики Татарстан</w:t>
      </w:r>
    </w:p>
    <w:p w:rsidR="003B1901" w:rsidRPr="00FB088E" w:rsidRDefault="003B1901" w:rsidP="003B1901">
      <w:pPr>
        <w:jc w:val="both"/>
        <w:rPr>
          <w:rFonts w:ascii="Arial" w:hAnsi="Arial" w:cs="Arial"/>
          <w:sz w:val="24"/>
          <w:szCs w:val="24"/>
        </w:rPr>
      </w:pPr>
    </w:p>
    <w:p w:rsidR="003B1901" w:rsidRPr="00FB088E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 xml:space="preserve">Руководствуясь Федеральными законами Российской Федерации от 07.12.2011 №416-ФЗ «О водоснабжении и водоотведении», от 06.10.2003 №131-ФЗ «Об общих </w:t>
      </w:r>
      <w:r>
        <w:rPr>
          <w:rFonts w:ascii="Arial" w:hAnsi="Arial" w:cs="Arial"/>
          <w:sz w:val="24"/>
          <w:szCs w:val="24"/>
        </w:rPr>
        <w:t>Тумбарлинского</w:t>
      </w:r>
      <w:r w:rsidRPr="00FB088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3B1901" w:rsidRPr="00FB088E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1. Утвердить гарантирующей организацией по водоснабжению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Тумбарлинское</w:t>
      </w:r>
      <w:r w:rsidRPr="00FB088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Муниципальное казенное предприятие Бавлинского муниципального района «Водоканал» с 01 июля 2024 года.</w:t>
      </w:r>
    </w:p>
    <w:p w:rsidR="003B1901" w:rsidRPr="00FB088E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2. Определить территорией деятельности гарантирующей организации по водоснабжению территорию муниципального образования «</w:t>
      </w:r>
      <w:r>
        <w:rPr>
          <w:rFonts w:ascii="Arial" w:hAnsi="Arial" w:cs="Arial"/>
          <w:sz w:val="24"/>
          <w:szCs w:val="24"/>
        </w:rPr>
        <w:t>Тумбарлинское</w:t>
      </w:r>
      <w:r w:rsidRPr="00FB088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Татарстан.</w:t>
      </w:r>
    </w:p>
    <w:p w:rsidR="003B1901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088E">
        <w:rPr>
          <w:rFonts w:ascii="Arial" w:hAnsi="Arial" w:cs="Arial"/>
          <w:sz w:val="24"/>
          <w:szCs w:val="24"/>
        </w:rPr>
        <w:t>3. Опубликовать настоящее решение на сайте Бавлинского муниципального района (</w:t>
      </w:r>
      <w:hyperlink r:id="rId7" w:history="1">
        <w:r w:rsidRPr="003B1901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3B1901">
        <w:rPr>
          <w:rFonts w:ascii="Arial" w:hAnsi="Arial" w:cs="Arial"/>
          <w:sz w:val="24"/>
          <w:szCs w:val="24"/>
        </w:rPr>
        <w:t>).</w:t>
      </w:r>
    </w:p>
    <w:p w:rsidR="003B1901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B1901" w:rsidRPr="00FB088E" w:rsidRDefault="003B1901" w:rsidP="003B190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0E31" w:rsidRPr="00B859B5" w:rsidRDefault="009A0E31" w:rsidP="009A0E31">
      <w:pPr>
        <w:rPr>
          <w:rFonts w:ascii="Arial" w:hAnsi="Arial" w:cs="Arial"/>
          <w:sz w:val="24"/>
          <w:szCs w:val="24"/>
        </w:rPr>
      </w:pPr>
      <w:r w:rsidRPr="00B859B5">
        <w:rPr>
          <w:rFonts w:ascii="Arial" w:hAnsi="Arial" w:cs="Arial"/>
          <w:sz w:val="24"/>
          <w:szCs w:val="24"/>
        </w:rPr>
        <w:t>Глава, Председатель Совета</w:t>
      </w:r>
    </w:p>
    <w:p w:rsidR="00723A22" w:rsidRPr="00B859B5" w:rsidRDefault="009A0E31" w:rsidP="00B859B5">
      <w:pPr>
        <w:rPr>
          <w:rFonts w:ascii="Arial" w:hAnsi="Arial" w:cs="Arial"/>
          <w:sz w:val="24"/>
          <w:szCs w:val="24"/>
        </w:rPr>
      </w:pPr>
      <w:r w:rsidRPr="00B859B5">
        <w:rPr>
          <w:rFonts w:ascii="Arial" w:hAnsi="Arial" w:cs="Arial"/>
          <w:sz w:val="24"/>
          <w:szCs w:val="24"/>
        </w:rPr>
        <w:t>Тумбарлинского</w:t>
      </w:r>
      <w:r w:rsidR="00B859B5">
        <w:rPr>
          <w:rFonts w:ascii="Arial" w:hAnsi="Arial" w:cs="Arial"/>
          <w:sz w:val="24"/>
          <w:szCs w:val="24"/>
        </w:rPr>
        <w:t xml:space="preserve"> </w:t>
      </w:r>
      <w:r w:rsidRPr="00B859B5">
        <w:rPr>
          <w:rFonts w:ascii="Arial" w:hAnsi="Arial" w:cs="Arial"/>
          <w:sz w:val="24"/>
          <w:szCs w:val="24"/>
        </w:rPr>
        <w:t>сельского поселения</w:t>
      </w:r>
      <w:r w:rsidRPr="00B859B5">
        <w:rPr>
          <w:rFonts w:ascii="Arial" w:hAnsi="Arial" w:cs="Arial"/>
          <w:sz w:val="24"/>
          <w:szCs w:val="24"/>
        </w:rPr>
        <w:tab/>
      </w:r>
      <w:r w:rsidRPr="00B859B5">
        <w:rPr>
          <w:rFonts w:ascii="Arial" w:hAnsi="Arial" w:cs="Arial"/>
          <w:sz w:val="24"/>
          <w:szCs w:val="24"/>
        </w:rPr>
        <w:tab/>
      </w:r>
      <w:r w:rsidRPr="00B859B5">
        <w:rPr>
          <w:rFonts w:ascii="Arial" w:hAnsi="Arial" w:cs="Arial"/>
          <w:sz w:val="24"/>
          <w:szCs w:val="24"/>
        </w:rPr>
        <w:tab/>
        <w:t xml:space="preserve">                                    А.М. Миназова</w:t>
      </w:r>
      <w:bookmarkEnd w:id="1"/>
    </w:p>
    <w:sectPr w:rsidR="00723A22" w:rsidRPr="00B859B5" w:rsidSect="00B859B5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B4" w:rsidRDefault="00AD2CB4" w:rsidP="008F67C9">
      <w:r>
        <w:separator/>
      </w:r>
    </w:p>
  </w:endnote>
  <w:endnote w:type="continuationSeparator" w:id="0">
    <w:p w:rsidR="00AD2CB4" w:rsidRDefault="00AD2CB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B4" w:rsidRDefault="00AD2CB4" w:rsidP="008F67C9">
      <w:r>
        <w:separator/>
      </w:r>
    </w:p>
  </w:footnote>
  <w:footnote w:type="continuationSeparator" w:id="0">
    <w:p w:rsidR="00AD2CB4" w:rsidRDefault="00AD2CB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9B5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3AB4"/>
    <w:rsid w:val="00174CF3"/>
    <w:rsid w:val="00187959"/>
    <w:rsid w:val="00193154"/>
    <w:rsid w:val="00193E61"/>
    <w:rsid w:val="00193F4E"/>
    <w:rsid w:val="001A606D"/>
    <w:rsid w:val="001B6839"/>
    <w:rsid w:val="001C286C"/>
    <w:rsid w:val="001C71C0"/>
    <w:rsid w:val="001F4089"/>
    <w:rsid w:val="0020785C"/>
    <w:rsid w:val="00231E0B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1901"/>
    <w:rsid w:val="003B2CF2"/>
    <w:rsid w:val="003D32B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047E8"/>
    <w:rsid w:val="00513FB7"/>
    <w:rsid w:val="00522AC3"/>
    <w:rsid w:val="0052560F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33C6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40A3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769B7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E692F"/>
    <w:rsid w:val="008F67C9"/>
    <w:rsid w:val="009004B8"/>
    <w:rsid w:val="00900F3C"/>
    <w:rsid w:val="00913DB1"/>
    <w:rsid w:val="00922789"/>
    <w:rsid w:val="00926FD4"/>
    <w:rsid w:val="00931DEB"/>
    <w:rsid w:val="00933DB6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0E31"/>
    <w:rsid w:val="009A3A01"/>
    <w:rsid w:val="009B24F9"/>
    <w:rsid w:val="009B2AF6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D2CB4"/>
    <w:rsid w:val="00AE7EA1"/>
    <w:rsid w:val="00AF30BA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13A4"/>
    <w:rsid w:val="00B847EA"/>
    <w:rsid w:val="00B859B5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141D"/>
    <w:rsid w:val="00CB7658"/>
    <w:rsid w:val="00CC03C0"/>
    <w:rsid w:val="00CC28D1"/>
    <w:rsid w:val="00CC30CC"/>
    <w:rsid w:val="00CD06F4"/>
    <w:rsid w:val="00CD3BEE"/>
    <w:rsid w:val="00CD478E"/>
    <w:rsid w:val="00CD5C49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872E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2024-07-03T11:21:00Z</cp:lastPrinted>
  <dcterms:created xsi:type="dcterms:W3CDTF">2024-08-27T05:18:00Z</dcterms:created>
  <dcterms:modified xsi:type="dcterms:W3CDTF">2024-08-27T05:18:00Z</dcterms:modified>
</cp:coreProperties>
</file>