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ED1833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CE5782"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0F0823" w:rsidP="000F0823">
            <w:pPr>
              <w:spacing w:line="240" w:lineRule="auto"/>
              <w:ind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F0823">
              <w:rPr>
                <w:b/>
                <w:sz w:val="40"/>
                <w:szCs w:val="40"/>
              </w:rPr>
              <w:t>ПРОЕКТ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CE5782">
              <w:rPr>
                <w:sz w:val="28"/>
                <w:szCs w:val="28"/>
              </w:rPr>
              <w:t>п.Новозареченск</w:t>
            </w:r>
          </w:p>
        </w:tc>
      </w:tr>
    </w:tbl>
    <w:p w:rsidR="0049528C" w:rsidRDefault="002656C2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</w:rPr>
      </w:pPr>
      <w:r>
        <w:rPr>
          <w:sz w:val="28"/>
        </w:rPr>
        <w:t xml:space="preserve">                   </w:t>
      </w:r>
      <w:r w:rsidR="000F0823">
        <w:rPr>
          <w:sz w:val="28"/>
        </w:rPr>
        <w:t>_____</w:t>
      </w:r>
      <w:r w:rsidR="00811D20" w:rsidRPr="00F47C2A">
        <w:rPr>
          <w:sz w:val="28"/>
        </w:rPr>
        <w:t>2024</w:t>
      </w:r>
      <w:r w:rsidR="002A1931" w:rsidRPr="00F47C2A">
        <w:rPr>
          <w:sz w:val="28"/>
        </w:rPr>
        <w:t xml:space="preserve">                                         </w:t>
      </w:r>
      <w:r w:rsidR="00811D20" w:rsidRPr="00F47C2A">
        <w:rPr>
          <w:sz w:val="28"/>
        </w:rPr>
        <w:t xml:space="preserve">                   </w:t>
      </w:r>
      <w:r w:rsidR="00ED1833">
        <w:rPr>
          <w:sz w:val="28"/>
          <w:u w:val="single"/>
        </w:rPr>
        <w:t xml:space="preserve"> </w:t>
      </w:r>
      <w:r w:rsidR="00C71FC1" w:rsidRPr="00F47C2A">
        <w:rPr>
          <w:sz w:val="28"/>
        </w:rPr>
        <w:t>№</w:t>
      </w:r>
      <w:r w:rsidRPr="00F47C2A">
        <w:rPr>
          <w:sz w:val="28"/>
        </w:rPr>
        <w:t xml:space="preserve"> </w:t>
      </w:r>
      <w:r w:rsidR="000F0823">
        <w:rPr>
          <w:sz w:val="28"/>
        </w:rPr>
        <w:t xml:space="preserve"> </w:t>
      </w:r>
    </w:p>
    <w:p w:rsidR="00F47C2A" w:rsidRDefault="00F47C2A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</w:rPr>
      </w:pPr>
    </w:p>
    <w:p w:rsidR="00F47C2A" w:rsidRPr="00F47C2A" w:rsidRDefault="00F47C2A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</w:rPr>
      </w:pPr>
    </w:p>
    <w:p w:rsidR="00B74F8C" w:rsidRPr="00B74F8C" w:rsidRDefault="00B74F8C" w:rsidP="00B74F8C">
      <w:pPr>
        <w:spacing w:line="240" w:lineRule="auto"/>
        <w:ind w:right="4535"/>
        <w:rPr>
          <w:rFonts w:ascii="Arial" w:hAnsi="Arial" w:cs="Arial"/>
          <w:sz w:val="28"/>
          <w:szCs w:val="28"/>
        </w:rPr>
      </w:pPr>
      <w:bookmarkStart w:id="0" w:name="sub_200"/>
      <w:bookmarkStart w:id="1" w:name="_GoBack"/>
      <w:r w:rsidRPr="00B74F8C">
        <w:rPr>
          <w:bCs/>
          <w:sz w:val="28"/>
          <w:szCs w:val="28"/>
        </w:rPr>
        <w:t>О внесении изменений в решение</w:t>
      </w:r>
      <w:r>
        <w:rPr>
          <w:bCs/>
          <w:sz w:val="28"/>
          <w:szCs w:val="28"/>
        </w:rPr>
        <w:t xml:space="preserve"> </w:t>
      </w:r>
      <w:r w:rsidRPr="00B74F8C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Новозареченского</w:t>
      </w:r>
      <w:r w:rsidRPr="00B74F8C">
        <w:rPr>
          <w:bCs/>
          <w:sz w:val="28"/>
          <w:szCs w:val="28"/>
        </w:rPr>
        <w:t xml:space="preserve"> сельского поселения от 1</w:t>
      </w:r>
      <w:r w:rsidR="00ED1833">
        <w:rPr>
          <w:bCs/>
          <w:sz w:val="28"/>
          <w:szCs w:val="28"/>
        </w:rPr>
        <w:t>6</w:t>
      </w:r>
      <w:r w:rsidRPr="00B74F8C">
        <w:rPr>
          <w:bCs/>
          <w:sz w:val="28"/>
          <w:szCs w:val="28"/>
        </w:rPr>
        <w:t>.04.2018</w:t>
      </w:r>
      <w:r w:rsidR="00ED1833">
        <w:rPr>
          <w:bCs/>
          <w:sz w:val="28"/>
          <w:szCs w:val="28"/>
        </w:rPr>
        <w:t xml:space="preserve"> №65</w:t>
      </w:r>
      <w:r w:rsidRPr="00B74F8C">
        <w:rPr>
          <w:bCs/>
          <w:sz w:val="28"/>
          <w:szCs w:val="28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</w:r>
      <w:r w:rsidR="00ED1833">
        <w:rPr>
          <w:bCs/>
          <w:sz w:val="28"/>
          <w:szCs w:val="28"/>
        </w:rPr>
        <w:t xml:space="preserve"> </w:t>
      </w:r>
      <w:r w:rsidRPr="00B74F8C">
        <w:rPr>
          <w:bCs/>
          <w:sz w:val="28"/>
          <w:szCs w:val="28"/>
        </w:rPr>
        <w:t xml:space="preserve">органов местного самоуправления </w:t>
      </w:r>
      <w:r>
        <w:rPr>
          <w:bCs/>
          <w:sz w:val="28"/>
          <w:szCs w:val="28"/>
        </w:rPr>
        <w:t>Новозареченского</w:t>
      </w:r>
      <w:r w:rsidRPr="00B74F8C">
        <w:rPr>
          <w:bCs/>
          <w:sz w:val="28"/>
          <w:szCs w:val="28"/>
        </w:rPr>
        <w:t xml:space="preserve"> сельского поселения Бавлинского муниципального района Республики Татарстан» (с изменениями от 1</w:t>
      </w:r>
      <w:r w:rsidR="00ED1833">
        <w:rPr>
          <w:bCs/>
          <w:sz w:val="28"/>
          <w:szCs w:val="28"/>
        </w:rPr>
        <w:t>4</w:t>
      </w:r>
      <w:r w:rsidRPr="00B74F8C">
        <w:rPr>
          <w:bCs/>
          <w:sz w:val="28"/>
          <w:szCs w:val="28"/>
        </w:rPr>
        <w:t>.0</w:t>
      </w:r>
      <w:r w:rsidR="00ED1833">
        <w:rPr>
          <w:bCs/>
          <w:sz w:val="28"/>
          <w:szCs w:val="28"/>
        </w:rPr>
        <w:t>5</w:t>
      </w:r>
      <w:r w:rsidRPr="00B74F8C">
        <w:rPr>
          <w:bCs/>
          <w:sz w:val="28"/>
          <w:szCs w:val="28"/>
        </w:rPr>
        <w:t>.2018 №6</w:t>
      </w:r>
      <w:r w:rsidR="00ED1833">
        <w:rPr>
          <w:bCs/>
          <w:sz w:val="28"/>
          <w:szCs w:val="28"/>
        </w:rPr>
        <w:t>8</w:t>
      </w:r>
      <w:r w:rsidRPr="00B74F8C">
        <w:rPr>
          <w:bCs/>
          <w:sz w:val="28"/>
          <w:szCs w:val="28"/>
        </w:rPr>
        <w:t xml:space="preserve">, от 18.10.2018 №84, от 20.11.2018 №91, от 10.09.2020 №155, 20.12.2021 №20, от 29.09.2022 №66) </w:t>
      </w:r>
    </w:p>
    <w:bookmarkEnd w:id="1"/>
    <w:p w:rsidR="00F47C2A" w:rsidRPr="00032FD5" w:rsidRDefault="00F47C2A" w:rsidP="00F47C2A">
      <w:pPr>
        <w:spacing w:line="240" w:lineRule="auto"/>
        <w:ind w:firstLine="360"/>
        <w:rPr>
          <w:sz w:val="28"/>
          <w:szCs w:val="28"/>
        </w:rPr>
      </w:pPr>
    </w:p>
    <w:p w:rsidR="00F47C2A" w:rsidRPr="00032FD5" w:rsidRDefault="00F47C2A" w:rsidP="00F47C2A">
      <w:pPr>
        <w:spacing w:line="240" w:lineRule="auto"/>
        <w:ind w:firstLine="360"/>
        <w:rPr>
          <w:sz w:val="28"/>
          <w:szCs w:val="28"/>
        </w:rPr>
      </w:pPr>
    </w:p>
    <w:p w:rsidR="00B74F8C" w:rsidRPr="00B74F8C" w:rsidRDefault="00B74F8C" w:rsidP="00B74F8C">
      <w:pPr>
        <w:rPr>
          <w:sz w:val="28"/>
          <w:szCs w:val="28"/>
        </w:rPr>
      </w:pPr>
      <w:r w:rsidRPr="00B74F8C">
        <w:rPr>
          <w:color w:val="000000" w:themeColor="text1"/>
          <w:sz w:val="28"/>
          <w:szCs w:val="28"/>
        </w:rPr>
        <w:t>В соответствии с протестом Бавлинской городской прокуратуры от 15.01.2024 №02-08-02/24,</w:t>
      </w:r>
      <w:r>
        <w:rPr>
          <w:color w:val="000000" w:themeColor="text1"/>
          <w:sz w:val="28"/>
          <w:szCs w:val="28"/>
        </w:rPr>
        <w:t xml:space="preserve"> </w:t>
      </w:r>
      <w:r w:rsidRPr="00B74F8C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(вместе с «Правилами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тайны»), постановлением Кабинета Министров Республики Татарстан от 30.04.2024 №290 «О внесении изменений в </w:t>
      </w:r>
      <w:r w:rsidRPr="00B74F8C">
        <w:rPr>
          <w:color w:val="000000" w:themeColor="text1"/>
          <w:sz w:val="28"/>
          <w:szCs w:val="28"/>
        </w:rPr>
        <w:lastRenderedPageBreak/>
        <w:t>постановление Кабинета Министров Республики Татарстан от 28.03.2018 №182 «</w:t>
      </w:r>
      <w:r w:rsidRPr="00B74F8C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ED1833">
        <w:rPr>
          <w:sz w:val="28"/>
          <w:szCs w:val="28"/>
        </w:rPr>
        <w:t xml:space="preserve"> </w:t>
      </w:r>
      <w:r w:rsidRPr="00B74F8C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Новозареченского</w:t>
      </w:r>
      <w:r w:rsidRPr="00B74F8C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B74F8C" w:rsidRPr="00B74F8C" w:rsidRDefault="00B74F8C" w:rsidP="00B74F8C">
      <w:pPr>
        <w:pStyle w:val="a7"/>
        <w:numPr>
          <w:ilvl w:val="0"/>
          <w:numId w:val="33"/>
        </w:numPr>
        <w:tabs>
          <w:tab w:val="left" w:pos="942"/>
          <w:tab w:val="left" w:pos="1168"/>
        </w:tabs>
        <w:ind w:left="34" w:firstLine="709"/>
        <w:rPr>
          <w:sz w:val="28"/>
          <w:szCs w:val="28"/>
        </w:rPr>
      </w:pPr>
      <w:bookmarkStart w:id="2" w:name="sub_100"/>
      <w:r w:rsidRPr="00B74F8C">
        <w:rPr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>Новозареченского</w:t>
      </w:r>
      <w:r w:rsidRPr="00B74F8C">
        <w:rPr>
          <w:sz w:val="28"/>
          <w:szCs w:val="28"/>
        </w:rPr>
        <w:t xml:space="preserve"> сельского поселения Бавлинского муниципального района от 1</w:t>
      </w:r>
      <w:r w:rsidR="00ED1833">
        <w:rPr>
          <w:sz w:val="28"/>
          <w:szCs w:val="28"/>
        </w:rPr>
        <w:t>6</w:t>
      </w:r>
      <w:r w:rsidRPr="00B74F8C">
        <w:rPr>
          <w:sz w:val="28"/>
          <w:szCs w:val="28"/>
        </w:rPr>
        <w:t>.04.2018 №</w:t>
      </w:r>
      <w:r w:rsidR="00ED1833">
        <w:rPr>
          <w:sz w:val="28"/>
          <w:szCs w:val="28"/>
        </w:rPr>
        <w:t>65</w:t>
      </w:r>
      <w:r w:rsidRPr="00B74F8C">
        <w:rPr>
          <w:sz w:val="28"/>
          <w:szCs w:val="28"/>
        </w:rPr>
        <w:t xml:space="preserve"> «</w:t>
      </w:r>
      <w:r w:rsidRPr="00B74F8C">
        <w:rPr>
          <w:bCs/>
          <w:sz w:val="28"/>
          <w:szCs w:val="28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>
        <w:rPr>
          <w:bCs/>
          <w:sz w:val="28"/>
          <w:szCs w:val="28"/>
        </w:rPr>
        <w:t>Новозареченского</w:t>
      </w:r>
      <w:r w:rsidRPr="00B74F8C">
        <w:rPr>
          <w:bCs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r w:rsidR="00ED1833">
        <w:rPr>
          <w:bCs/>
          <w:sz w:val="28"/>
          <w:szCs w:val="28"/>
        </w:rPr>
        <w:t xml:space="preserve"> </w:t>
      </w:r>
      <w:r w:rsidRPr="00B74F8C">
        <w:rPr>
          <w:sz w:val="28"/>
          <w:szCs w:val="28"/>
        </w:rPr>
        <w:t>(</w:t>
      </w:r>
      <w:r w:rsidRPr="00B74F8C">
        <w:rPr>
          <w:bCs/>
          <w:sz w:val="28"/>
          <w:szCs w:val="28"/>
        </w:rPr>
        <w:t xml:space="preserve">с изменениями, внесенными решениями Совета </w:t>
      </w:r>
      <w:r>
        <w:rPr>
          <w:bCs/>
          <w:sz w:val="28"/>
          <w:szCs w:val="28"/>
        </w:rPr>
        <w:t>Новозареченского</w:t>
      </w:r>
      <w:r w:rsidRPr="00B74F8C">
        <w:rPr>
          <w:bCs/>
          <w:sz w:val="28"/>
          <w:szCs w:val="28"/>
        </w:rPr>
        <w:t xml:space="preserve"> сельского поселения от </w:t>
      </w:r>
      <w:r w:rsidR="00ED1833" w:rsidRPr="00B74F8C">
        <w:rPr>
          <w:bCs/>
          <w:sz w:val="28"/>
          <w:szCs w:val="28"/>
        </w:rPr>
        <w:t>1</w:t>
      </w:r>
      <w:r w:rsidR="00ED1833">
        <w:rPr>
          <w:bCs/>
          <w:sz w:val="28"/>
          <w:szCs w:val="28"/>
        </w:rPr>
        <w:t>4</w:t>
      </w:r>
      <w:r w:rsidR="00ED1833" w:rsidRPr="00B74F8C">
        <w:rPr>
          <w:bCs/>
          <w:sz w:val="28"/>
          <w:szCs w:val="28"/>
        </w:rPr>
        <w:t>.0</w:t>
      </w:r>
      <w:r w:rsidR="00ED1833">
        <w:rPr>
          <w:bCs/>
          <w:sz w:val="28"/>
          <w:szCs w:val="28"/>
        </w:rPr>
        <w:t>5</w:t>
      </w:r>
      <w:r w:rsidR="00ED1833" w:rsidRPr="00B74F8C">
        <w:rPr>
          <w:bCs/>
          <w:sz w:val="28"/>
          <w:szCs w:val="28"/>
        </w:rPr>
        <w:t>.2018 №6</w:t>
      </w:r>
      <w:r w:rsidR="00ED1833">
        <w:rPr>
          <w:bCs/>
          <w:sz w:val="28"/>
          <w:szCs w:val="28"/>
        </w:rPr>
        <w:t>8</w:t>
      </w:r>
      <w:r w:rsidR="00ED1833" w:rsidRPr="00B74F8C">
        <w:rPr>
          <w:bCs/>
          <w:sz w:val="28"/>
          <w:szCs w:val="28"/>
        </w:rPr>
        <w:t>, от 18.10.2018 №84, от 20.11.2018 №91, от 10.09.2020 №155, 20.12.2021 №20, от 29.09.2022 №66</w:t>
      </w:r>
      <w:r w:rsidRPr="00B74F8C">
        <w:rPr>
          <w:sz w:val="28"/>
          <w:szCs w:val="28"/>
        </w:rPr>
        <w:t>) следующие изменения:</w:t>
      </w:r>
    </w:p>
    <w:p w:rsidR="00B74F8C" w:rsidRPr="00B74F8C" w:rsidRDefault="00B74F8C" w:rsidP="00B74F8C">
      <w:pPr>
        <w:rPr>
          <w:sz w:val="28"/>
          <w:szCs w:val="28"/>
        </w:rPr>
      </w:pPr>
      <w:r w:rsidRPr="00B74F8C">
        <w:rPr>
          <w:sz w:val="28"/>
          <w:szCs w:val="28"/>
        </w:rPr>
        <w:t>в абзаце 3 пункта 1 цифры «12 688» заменить цифрами «13 323»;</w:t>
      </w:r>
    </w:p>
    <w:p w:rsidR="00B74F8C" w:rsidRPr="00B74F8C" w:rsidRDefault="00B74F8C" w:rsidP="00B74F8C">
      <w:pPr>
        <w:spacing w:line="336" w:lineRule="auto"/>
        <w:rPr>
          <w:sz w:val="28"/>
          <w:szCs w:val="28"/>
        </w:rPr>
      </w:pPr>
      <w:r w:rsidRPr="00B74F8C">
        <w:rPr>
          <w:sz w:val="28"/>
          <w:szCs w:val="28"/>
        </w:rPr>
        <w:t>абзац 3подпункта 2.1 пункта 2 изложить в новой редакции:</w:t>
      </w:r>
    </w:p>
    <w:p w:rsidR="00B74F8C" w:rsidRPr="00B74F8C" w:rsidRDefault="00B74F8C" w:rsidP="00B74F8C">
      <w:pPr>
        <w:spacing w:line="336" w:lineRule="auto"/>
        <w:rPr>
          <w:sz w:val="28"/>
          <w:szCs w:val="28"/>
        </w:rPr>
      </w:pPr>
      <w:r w:rsidRPr="00B74F8C">
        <w:rPr>
          <w:sz w:val="28"/>
          <w:szCs w:val="28"/>
        </w:rPr>
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12,86 ежемесячных денежных вознаграждений в год.»;</w:t>
      </w:r>
    </w:p>
    <w:p w:rsidR="00B74F8C" w:rsidRPr="00ED1833" w:rsidRDefault="00B74F8C" w:rsidP="00B74F8C">
      <w:pPr>
        <w:contextualSpacing/>
        <w:rPr>
          <w:rStyle w:val="af3"/>
          <w:b w:val="0"/>
          <w:color w:val="000000" w:themeColor="text1"/>
          <w:sz w:val="28"/>
          <w:szCs w:val="28"/>
        </w:rPr>
      </w:pPr>
      <w:r w:rsidRPr="00B74F8C">
        <w:rPr>
          <w:sz w:val="28"/>
          <w:szCs w:val="28"/>
        </w:rPr>
        <w:t xml:space="preserve">в приложении № 6 слова </w:t>
      </w:r>
      <w:r w:rsidRPr="00ED1833">
        <w:rPr>
          <w:rStyle w:val="af3"/>
          <w:b w:val="0"/>
          <w:color w:val="000000" w:themeColor="text1"/>
          <w:sz w:val="28"/>
          <w:szCs w:val="28"/>
        </w:rPr>
        <w:t>«18 процентов» заменить словами «41 процента».</w:t>
      </w:r>
    </w:p>
    <w:p w:rsidR="00B74F8C" w:rsidRPr="00ED1833" w:rsidRDefault="00B74F8C" w:rsidP="00B74F8C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1833">
        <w:rPr>
          <w:sz w:val="28"/>
          <w:szCs w:val="28"/>
        </w:rPr>
        <w:t>в пункте 1 приложения №13:</w:t>
      </w:r>
    </w:p>
    <w:p w:rsidR="00B74F8C" w:rsidRPr="00ED1833" w:rsidRDefault="00B74F8C" w:rsidP="00B74F8C">
      <w:pPr>
        <w:contextualSpacing/>
        <w:rPr>
          <w:rStyle w:val="af3"/>
          <w:b w:val="0"/>
          <w:color w:val="000000" w:themeColor="text1"/>
          <w:sz w:val="28"/>
          <w:szCs w:val="28"/>
        </w:rPr>
      </w:pPr>
      <w:r w:rsidRPr="00ED1833">
        <w:rPr>
          <w:sz w:val="28"/>
          <w:szCs w:val="28"/>
        </w:rPr>
        <w:t xml:space="preserve">в подпункте 6) слова </w:t>
      </w:r>
      <w:r w:rsidRPr="00ED1833">
        <w:rPr>
          <w:rStyle w:val="af3"/>
          <w:b w:val="0"/>
          <w:color w:val="000000" w:themeColor="text1"/>
          <w:sz w:val="28"/>
          <w:szCs w:val="28"/>
        </w:rPr>
        <w:t>«18 процентов» заменить словами «41 процента».</w:t>
      </w:r>
    </w:p>
    <w:p w:rsidR="00B74F8C" w:rsidRPr="00B74F8C" w:rsidRDefault="00B74F8C" w:rsidP="00B74F8C">
      <w:pPr>
        <w:tabs>
          <w:tab w:val="left" w:pos="1134"/>
        </w:tabs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B74F8C">
        <w:rPr>
          <w:color w:val="000000" w:themeColor="text1"/>
          <w:sz w:val="28"/>
          <w:szCs w:val="28"/>
        </w:rPr>
        <w:t>дополнить подпунктом 7) следующего содержания:</w:t>
      </w:r>
    </w:p>
    <w:p w:rsidR="00B74F8C" w:rsidRPr="00B74F8C" w:rsidRDefault="00B74F8C" w:rsidP="00B74F8C">
      <w:pPr>
        <w:tabs>
          <w:tab w:val="left" w:pos="1134"/>
        </w:tabs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  <w:r w:rsidRPr="00B74F8C">
        <w:rPr>
          <w:color w:val="000000" w:themeColor="text1"/>
          <w:sz w:val="28"/>
          <w:szCs w:val="28"/>
        </w:rPr>
        <w:t>«7)</w:t>
      </w:r>
      <w:r w:rsidR="00ED1833">
        <w:rPr>
          <w:color w:val="000000" w:themeColor="text1"/>
          <w:sz w:val="28"/>
          <w:szCs w:val="28"/>
        </w:rPr>
        <w:t xml:space="preserve"> </w:t>
      </w:r>
      <w:r w:rsidRPr="00B74F8C">
        <w:rPr>
          <w:color w:val="000000" w:themeColor="text1"/>
          <w:sz w:val="28"/>
          <w:szCs w:val="28"/>
        </w:rPr>
        <w:t>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окладов.»;</w:t>
      </w:r>
    </w:p>
    <w:p w:rsidR="00B74F8C" w:rsidRPr="00ED1833" w:rsidRDefault="00B74F8C" w:rsidP="00B74F8C">
      <w:pPr>
        <w:contextualSpacing/>
        <w:rPr>
          <w:b/>
          <w:sz w:val="28"/>
          <w:szCs w:val="28"/>
        </w:rPr>
      </w:pPr>
      <w:r w:rsidRPr="00B74F8C">
        <w:rPr>
          <w:sz w:val="28"/>
          <w:szCs w:val="28"/>
        </w:rPr>
        <w:lastRenderedPageBreak/>
        <w:t xml:space="preserve">приложения № 2 и №15 к указанному решению </w:t>
      </w:r>
      <w:r w:rsidRPr="00ED1833">
        <w:rPr>
          <w:rStyle w:val="af3"/>
          <w:b w:val="0"/>
          <w:color w:val="000000" w:themeColor="text1"/>
          <w:sz w:val="28"/>
          <w:szCs w:val="28"/>
        </w:rPr>
        <w:t>изложить в новой редакции (прилагается).</w:t>
      </w:r>
    </w:p>
    <w:bookmarkEnd w:id="2"/>
    <w:p w:rsidR="00B74F8C" w:rsidRPr="00B74F8C" w:rsidRDefault="00B74F8C" w:rsidP="00B74F8C">
      <w:pPr>
        <w:tabs>
          <w:tab w:val="left" w:pos="993"/>
        </w:tabs>
        <w:contextualSpacing/>
        <w:rPr>
          <w:bCs/>
          <w:sz w:val="28"/>
          <w:szCs w:val="28"/>
        </w:rPr>
      </w:pPr>
      <w:r w:rsidRPr="00B74F8C">
        <w:rPr>
          <w:bCs/>
          <w:sz w:val="28"/>
          <w:szCs w:val="28"/>
        </w:rPr>
        <w:t xml:space="preserve">2. </w:t>
      </w:r>
      <w:r w:rsidRPr="00B74F8C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B74F8C">
        <w:rPr>
          <w:color w:val="000000"/>
          <w:sz w:val="28"/>
          <w:szCs w:val="28"/>
        </w:rPr>
        <w:t>(</w:t>
      </w:r>
      <w:hyperlink r:id="rId7" w:history="1">
        <w:r w:rsidRPr="00B74F8C"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http</w:t>
        </w:r>
        <w:r w:rsidRPr="00B74F8C">
          <w:rPr>
            <w:rStyle w:val="a6"/>
            <w:rFonts w:eastAsiaTheme="majorEastAsia"/>
            <w:color w:val="000000"/>
            <w:sz w:val="28"/>
            <w:szCs w:val="28"/>
          </w:rPr>
          <w:t>://</w:t>
        </w:r>
        <w:r w:rsidRPr="00B74F8C"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www</w:t>
        </w:r>
        <w:r w:rsidRPr="00B74F8C">
          <w:rPr>
            <w:rStyle w:val="a6"/>
            <w:rFonts w:eastAsiaTheme="majorEastAsia"/>
            <w:color w:val="000000"/>
            <w:sz w:val="28"/>
            <w:szCs w:val="28"/>
          </w:rPr>
          <w:t>.</w:t>
        </w:r>
        <w:r w:rsidRPr="00B74F8C"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bavly</w:t>
        </w:r>
        <w:r w:rsidRPr="00B74F8C">
          <w:rPr>
            <w:rStyle w:val="a6"/>
            <w:rFonts w:eastAsiaTheme="majorEastAsia"/>
            <w:color w:val="000000"/>
            <w:sz w:val="28"/>
            <w:szCs w:val="28"/>
          </w:rPr>
          <w:t>.</w:t>
        </w:r>
        <w:r w:rsidRPr="00B74F8C"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tatarstan</w:t>
        </w:r>
        <w:r w:rsidRPr="00B74F8C">
          <w:rPr>
            <w:rStyle w:val="a6"/>
            <w:rFonts w:eastAsiaTheme="majorEastAsia"/>
            <w:color w:val="000000"/>
            <w:sz w:val="28"/>
            <w:szCs w:val="28"/>
          </w:rPr>
          <w:t>.</w:t>
        </w:r>
        <w:r w:rsidRPr="00B74F8C">
          <w:rPr>
            <w:rStyle w:val="a6"/>
            <w:rFonts w:eastAsiaTheme="majorEastAsia"/>
            <w:color w:val="000000"/>
            <w:sz w:val="28"/>
            <w:szCs w:val="28"/>
            <w:lang w:val="en-US"/>
          </w:rPr>
          <w:t>ru</w:t>
        </w:r>
      </w:hyperlink>
      <w:r w:rsidRPr="00B74F8C">
        <w:rPr>
          <w:color w:val="000000"/>
          <w:sz w:val="28"/>
          <w:szCs w:val="28"/>
        </w:rPr>
        <w:t>)</w:t>
      </w:r>
      <w:r w:rsidRPr="00B74F8C">
        <w:rPr>
          <w:sz w:val="28"/>
          <w:szCs w:val="28"/>
        </w:rPr>
        <w:t>.</w:t>
      </w:r>
    </w:p>
    <w:p w:rsidR="00B74F8C" w:rsidRPr="00B74F8C" w:rsidRDefault="00B74F8C" w:rsidP="00B74F8C">
      <w:pPr>
        <w:tabs>
          <w:tab w:val="left" w:pos="1134"/>
        </w:tabs>
        <w:autoSpaceDE w:val="0"/>
        <w:autoSpaceDN w:val="0"/>
        <w:adjustRightInd w:val="0"/>
        <w:ind w:right="-1"/>
        <w:contextualSpacing/>
        <w:rPr>
          <w:sz w:val="28"/>
          <w:szCs w:val="28"/>
        </w:rPr>
      </w:pPr>
      <w:r w:rsidRPr="00B74F8C">
        <w:rPr>
          <w:bCs/>
          <w:sz w:val="28"/>
          <w:szCs w:val="28"/>
        </w:rPr>
        <w:t>3</w:t>
      </w:r>
      <w:r w:rsidRPr="00B74F8C">
        <w:rPr>
          <w:sz w:val="28"/>
          <w:szCs w:val="28"/>
        </w:rPr>
        <w:t xml:space="preserve">. </w:t>
      </w:r>
      <w:r w:rsidRPr="00B74F8C">
        <w:rPr>
          <w:bCs/>
          <w:sz w:val="28"/>
          <w:szCs w:val="28"/>
        </w:rPr>
        <w:t xml:space="preserve">Настоящее решение вступает в силу </w:t>
      </w:r>
      <w:r w:rsidRPr="00B74F8C">
        <w:rPr>
          <w:sz w:val="28"/>
          <w:szCs w:val="28"/>
        </w:rPr>
        <w:t>с 1 июля 2024 года</w:t>
      </w:r>
      <w:r w:rsidRPr="00B74F8C">
        <w:rPr>
          <w:bCs/>
          <w:sz w:val="28"/>
          <w:szCs w:val="28"/>
        </w:rPr>
        <w:t>.</w:t>
      </w:r>
    </w:p>
    <w:p w:rsidR="00B74F8C" w:rsidRPr="00B74F8C" w:rsidRDefault="00B74F8C" w:rsidP="00B74F8C">
      <w:pPr>
        <w:ind w:firstLine="708"/>
        <w:contextualSpacing/>
        <w:rPr>
          <w:sz w:val="28"/>
          <w:szCs w:val="28"/>
        </w:rPr>
      </w:pPr>
      <w:r w:rsidRPr="00B74F8C">
        <w:rPr>
          <w:sz w:val="28"/>
          <w:szCs w:val="28"/>
        </w:rPr>
        <w:t>4. Контроль за исполнением настоящего решения оставляю за собой.</w:t>
      </w:r>
    </w:p>
    <w:p w:rsidR="00B74F8C" w:rsidRPr="00B74F8C" w:rsidRDefault="00B74F8C" w:rsidP="00B74F8C">
      <w:pPr>
        <w:tabs>
          <w:tab w:val="left" w:pos="993"/>
        </w:tabs>
        <w:ind w:firstLine="743"/>
        <w:rPr>
          <w:sz w:val="28"/>
          <w:szCs w:val="28"/>
        </w:rPr>
      </w:pPr>
    </w:p>
    <w:p w:rsidR="00B74F8C" w:rsidRPr="00B74F8C" w:rsidRDefault="00B74F8C" w:rsidP="00B74F8C">
      <w:pPr>
        <w:tabs>
          <w:tab w:val="left" w:pos="993"/>
        </w:tabs>
        <w:rPr>
          <w:sz w:val="28"/>
          <w:szCs w:val="28"/>
        </w:rPr>
      </w:pPr>
    </w:p>
    <w:p w:rsidR="00B74F8C" w:rsidRPr="00B74F8C" w:rsidRDefault="00B74F8C" w:rsidP="00B74F8C">
      <w:pPr>
        <w:spacing w:line="276" w:lineRule="auto"/>
        <w:jc w:val="center"/>
        <w:rPr>
          <w:sz w:val="28"/>
          <w:szCs w:val="28"/>
        </w:rPr>
      </w:pPr>
    </w:p>
    <w:p w:rsidR="00D60B88" w:rsidRPr="00B74F8C" w:rsidRDefault="00D60B88" w:rsidP="00D60B88">
      <w:pPr>
        <w:rPr>
          <w:sz w:val="28"/>
          <w:szCs w:val="28"/>
        </w:rPr>
      </w:pPr>
    </w:p>
    <w:p w:rsidR="002A1931" w:rsidRPr="002A1931" w:rsidRDefault="002A1931" w:rsidP="002A193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1931" w:rsidRPr="002A1931" w:rsidRDefault="002A1931" w:rsidP="002A1931">
      <w:pPr>
        <w:suppressAutoHyphens/>
        <w:spacing w:line="312" w:lineRule="auto"/>
        <w:ind w:firstLine="0"/>
        <w:rPr>
          <w:sz w:val="18"/>
          <w:szCs w:val="28"/>
          <w:lang w:eastAsia="ar-SA"/>
        </w:rPr>
      </w:pPr>
    </w:p>
    <w:bookmarkEnd w:id="0"/>
    <w:p w:rsidR="002A1931" w:rsidRPr="00CB6402" w:rsidRDefault="002A1931" w:rsidP="002A1931">
      <w:pPr>
        <w:spacing w:line="240" w:lineRule="auto"/>
        <w:ind w:firstLine="708"/>
        <w:rPr>
          <w:rFonts w:eastAsiaTheme="minorEastAsia"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CB6402">
        <w:rPr>
          <w:rFonts w:eastAsiaTheme="minorEastAsia"/>
          <w:sz w:val="28"/>
          <w:szCs w:val="28"/>
        </w:rPr>
        <w:t>Глава, Председатель Совета</w:t>
      </w:r>
    </w:p>
    <w:p w:rsidR="002A1931" w:rsidRPr="00CB6402" w:rsidRDefault="002A1931" w:rsidP="002A1931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r w:rsidRPr="00CB6402">
        <w:rPr>
          <w:rFonts w:eastAsiaTheme="minorEastAsia"/>
          <w:sz w:val="28"/>
          <w:szCs w:val="28"/>
        </w:rPr>
        <w:t>Новозареченского сельского поселения                                       А.Р. Забирова</w:t>
      </w: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outlineLvl w:val="0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B74F8C" w:rsidRPr="00E17C6F" w:rsidRDefault="000F0823" w:rsidP="00ED1833">
      <w:pPr>
        <w:autoSpaceDE w:val="0"/>
        <w:autoSpaceDN w:val="0"/>
        <w:adjustRightInd w:val="0"/>
        <w:spacing w:line="240" w:lineRule="auto"/>
        <w:jc w:val="right"/>
        <w:outlineLvl w:val="0"/>
        <w:rPr>
          <w:sz w:val="24"/>
        </w:rPr>
      </w:pPr>
      <w:r>
        <w:rPr>
          <w:sz w:val="24"/>
        </w:rPr>
        <w:t>Приложение №1</w:t>
      </w:r>
    </w:p>
    <w:p w:rsidR="00B74F8C" w:rsidRPr="00E17C6F" w:rsidRDefault="00B74F8C" w:rsidP="00ED1833">
      <w:pPr>
        <w:autoSpaceDE w:val="0"/>
        <w:autoSpaceDN w:val="0"/>
        <w:adjustRightInd w:val="0"/>
        <w:spacing w:line="240" w:lineRule="auto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B74F8C" w:rsidRPr="00E17C6F" w:rsidRDefault="00B74F8C" w:rsidP="00ED1833">
      <w:pPr>
        <w:autoSpaceDE w:val="0"/>
        <w:autoSpaceDN w:val="0"/>
        <w:adjustRightInd w:val="0"/>
        <w:spacing w:line="240" w:lineRule="auto"/>
        <w:jc w:val="right"/>
        <w:rPr>
          <w:sz w:val="24"/>
        </w:rPr>
      </w:pPr>
      <w:r>
        <w:rPr>
          <w:sz w:val="24"/>
        </w:rPr>
        <w:t>Новозареченского</w:t>
      </w:r>
      <w:r w:rsidRPr="00E17C6F">
        <w:rPr>
          <w:sz w:val="24"/>
        </w:rPr>
        <w:t xml:space="preserve"> сельского поселения</w:t>
      </w:r>
    </w:p>
    <w:p w:rsidR="00B74F8C" w:rsidRPr="00E17C6F" w:rsidRDefault="00B74F8C" w:rsidP="00ED1833">
      <w:pPr>
        <w:autoSpaceDE w:val="0"/>
        <w:autoSpaceDN w:val="0"/>
        <w:adjustRightInd w:val="0"/>
        <w:spacing w:line="240" w:lineRule="auto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B74F8C" w:rsidRDefault="00B74F8C" w:rsidP="00ED1833">
      <w:pPr>
        <w:autoSpaceDE w:val="0"/>
        <w:autoSpaceDN w:val="0"/>
        <w:adjustRightInd w:val="0"/>
        <w:spacing w:line="240" w:lineRule="auto"/>
        <w:ind w:firstLine="540"/>
        <w:jc w:val="right"/>
        <w:rPr>
          <w:sz w:val="24"/>
        </w:rPr>
      </w:pPr>
      <w:r w:rsidRPr="00E17C6F">
        <w:rPr>
          <w:sz w:val="24"/>
        </w:rPr>
        <w:t xml:space="preserve">от </w:t>
      </w:r>
      <w:r w:rsidR="000F0823">
        <w:rPr>
          <w:sz w:val="24"/>
        </w:rPr>
        <w:t xml:space="preserve"> ______</w:t>
      </w:r>
      <w:r w:rsidRPr="00E17C6F">
        <w:rPr>
          <w:sz w:val="24"/>
        </w:rPr>
        <w:t>.2018г. №</w:t>
      </w:r>
      <w:r w:rsidR="000F0823">
        <w:rPr>
          <w:sz w:val="24"/>
        </w:rPr>
        <w:t>____</w:t>
      </w:r>
      <w:r w:rsidRPr="00E17C6F">
        <w:rPr>
          <w:sz w:val="24"/>
        </w:rPr>
        <w:t xml:space="preserve"> </w:t>
      </w:r>
      <w:r w:rsidR="000F0823">
        <w:rPr>
          <w:sz w:val="24"/>
        </w:rPr>
        <w:t xml:space="preserve"> </w:t>
      </w:r>
    </w:p>
    <w:p w:rsidR="00B74F8C" w:rsidRPr="00E17C6F" w:rsidRDefault="00B74F8C" w:rsidP="00ED1833">
      <w:pPr>
        <w:autoSpaceDE w:val="0"/>
        <w:autoSpaceDN w:val="0"/>
        <w:adjustRightInd w:val="0"/>
        <w:spacing w:line="240" w:lineRule="auto"/>
        <w:ind w:firstLine="540"/>
        <w:jc w:val="right"/>
        <w:rPr>
          <w:sz w:val="24"/>
        </w:rPr>
      </w:pPr>
    </w:p>
    <w:p w:rsidR="00B74F8C" w:rsidRPr="00E17C6F" w:rsidRDefault="00B74F8C" w:rsidP="00ED1833">
      <w:pPr>
        <w:autoSpaceDE w:val="0"/>
        <w:autoSpaceDN w:val="0"/>
        <w:adjustRightInd w:val="0"/>
        <w:spacing w:line="240" w:lineRule="auto"/>
        <w:jc w:val="right"/>
        <w:rPr>
          <w:sz w:val="24"/>
        </w:rPr>
      </w:pPr>
      <w:r w:rsidRPr="00E17C6F">
        <w:rPr>
          <w:sz w:val="24"/>
        </w:rPr>
        <w:t>(в редакции решения Совета</w:t>
      </w:r>
    </w:p>
    <w:p w:rsidR="00B74F8C" w:rsidRPr="00E17C6F" w:rsidRDefault="00B74F8C" w:rsidP="00ED1833">
      <w:pPr>
        <w:autoSpaceDE w:val="0"/>
        <w:autoSpaceDN w:val="0"/>
        <w:adjustRightInd w:val="0"/>
        <w:spacing w:line="240" w:lineRule="auto"/>
        <w:jc w:val="right"/>
        <w:rPr>
          <w:sz w:val="24"/>
        </w:rPr>
      </w:pPr>
      <w:r>
        <w:rPr>
          <w:sz w:val="24"/>
        </w:rPr>
        <w:t>Новозареченского</w:t>
      </w:r>
      <w:r w:rsidRPr="00E17C6F">
        <w:rPr>
          <w:sz w:val="24"/>
        </w:rPr>
        <w:t xml:space="preserve"> сельского поселения</w:t>
      </w:r>
    </w:p>
    <w:p w:rsidR="00B74F8C" w:rsidRPr="00E17C6F" w:rsidRDefault="00B74F8C" w:rsidP="00ED1833">
      <w:pPr>
        <w:autoSpaceDE w:val="0"/>
        <w:autoSpaceDN w:val="0"/>
        <w:adjustRightInd w:val="0"/>
        <w:spacing w:line="240" w:lineRule="auto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B74F8C" w:rsidRDefault="00ED1833" w:rsidP="00ED1833">
      <w:pPr>
        <w:autoSpaceDE w:val="0"/>
        <w:autoSpaceDN w:val="0"/>
        <w:adjustRightInd w:val="0"/>
        <w:spacing w:line="240" w:lineRule="auto"/>
        <w:jc w:val="right"/>
      </w:pPr>
      <w:r>
        <w:rPr>
          <w:sz w:val="24"/>
        </w:rPr>
        <w:t>от «</w:t>
      </w:r>
      <w:r w:rsidR="000F0823">
        <w:rPr>
          <w:sz w:val="24"/>
        </w:rPr>
        <w:t xml:space="preserve"> </w:t>
      </w:r>
      <w:r w:rsidR="00B74F8C">
        <w:rPr>
          <w:sz w:val="24"/>
        </w:rPr>
        <w:t>»</w:t>
      </w:r>
      <w:r w:rsidR="000F0823">
        <w:rPr>
          <w:sz w:val="24"/>
        </w:rPr>
        <w:t>______</w:t>
      </w:r>
      <w:r>
        <w:rPr>
          <w:sz w:val="24"/>
        </w:rPr>
        <w:t xml:space="preserve"> </w:t>
      </w:r>
      <w:r w:rsidR="000F0823">
        <w:rPr>
          <w:sz w:val="24"/>
        </w:rPr>
        <w:t xml:space="preserve"> </w:t>
      </w:r>
      <w:r>
        <w:rPr>
          <w:sz w:val="24"/>
        </w:rPr>
        <w:t xml:space="preserve"> </w:t>
      </w:r>
      <w:r w:rsidR="00B74F8C">
        <w:rPr>
          <w:sz w:val="24"/>
        </w:rPr>
        <w:t>2024</w:t>
      </w:r>
      <w:r w:rsidR="00B74F8C" w:rsidRPr="00E17C6F">
        <w:rPr>
          <w:sz w:val="24"/>
        </w:rPr>
        <w:t>г. №</w:t>
      </w:r>
      <w:r w:rsidR="000F0823">
        <w:rPr>
          <w:sz w:val="24"/>
        </w:rPr>
        <w:t>____</w:t>
      </w:r>
      <w:r w:rsidR="00B74F8C" w:rsidRPr="00E17C6F">
        <w:rPr>
          <w:sz w:val="24"/>
        </w:rPr>
        <w:t xml:space="preserve"> </w:t>
      </w:r>
      <w:r w:rsidR="000F0823">
        <w:rPr>
          <w:sz w:val="24"/>
        </w:rPr>
        <w:t xml:space="preserve"> </w:t>
      </w:r>
    </w:p>
    <w:p w:rsidR="00B74F8C" w:rsidRDefault="00B74F8C" w:rsidP="00B74F8C">
      <w:pPr>
        <w:pStyle w:val="ConsPlusTitle"/>
        <w:rPr>
          <w:sz w:val="28"/>
          <w:szCs w:val="28"/>
        </w:rPr>
      </w:pPr>
    </w:p>
    <w:p w:rsidR="00B74F8C" w:rsidRDefault="00B74F8C" w:rsidP="00B74F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74F8C" w:rsidRDefault="00B74F8C" w:rsidP="00B74F8C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Новозареченского сельского поселения Бавлинского муниципального района</w:t>
      </w:r>
    </w:p>
    <w:p w:rsidR="00B74F8C" w:rsidRPr="00AA3BF9" w:rsidRDefault="00B74F8C" w:rsidP="00B74F8C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B74F8C" w:rsidRPr="00F45FC6" w:rsidTr="00CE4FCC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8C" w:rsidRPr="00B74F8C" w:rsidRDefault="00B74F8C" w:rsidP="00CE4F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74F8C">
              <w:rPr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4F8C" w:rsidRPr="00B74F8C" w:rsidRDefault="00B74F8C" w:rsidP="00CE4F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74F8C">
              <w:rPr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B74F8C" w:rsidRPr="00F45FC6" w:rsidTr="00CE4FCC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F8C" w:rsidRPr="00B74F8C" w:rsidRDefault="00B74F8C" w:rsidP="00CE4FCC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F8C" w:rsidRPr="00B74F8C" w:rsidRDefault="00B74F8C" w:rsidP="00CE4FCC">
            <w:pPr>
              <w:suppressAutoHyphens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B74F8C">
              <w:rPr>
                <w:color w:val="000000"/>
                <w:sz w:val="28"/>
                <w:szCs w:val="28"/>
              </w:rPr>
              <w:t>12 группа</w:t>
            </w:r>
          </w:p>
        </w:tc>
      </w:tr>
      <w:tr w:rsidR="00B74F8C" w:rsidRPr="00F45FC6" w:rsidTr="00CE4FCC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F8C" w:rsidRPr="00B74F8C" w:rsidRDefault="00B74F8C" w:rsidP="00CE4FCC">
            <w:pPr>
              <w:suppressAutoHyphens/>
              <w:rPr>
                <w:color w:val="000000"/>
                <w:sz w:val="28"/>
                <w:szCs w:val="28"/>
              </w:rPr>
            </w:pPr>
            <w:r w:rsidRPr="00B74F8C">
              <w:rPr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F8C" w:rsidRPr="00B74F8C" w:rsidRDefault="00B74F8C" w:rsidP="00CE4FCC">
            <w:pPr>
              <w:suppressAutoHyphens/>
              <w:ind w:left="-108" w:right="-124"/>
              <w:jc w:val="center"/>
              <w:rPr>
                <w:color w:val="000000"/>
                <w:sz w:val="28"/>
                <w:szCs w:val="28"/>
              </w:rPr>
            </w:pPr>
            <w:r w:rsidRPr="00B74F8C">
              <w:rPr>
                <w:color w:val="000000"/>
                <w:sz w:val="28"/>
                <w:szCs w:val="28"/>
              </w:rPr>
              <w:t>18 260</w:t>
            </w:r>
          </w:p>
        </w:tc>
      </w:tr>
    </w:tbl>
    <w:p w:rsidR="00B74F8C" w:rsidRDefault="00B74F8C" w:rsidP="00B74F8C">
      <w:pPr>
        <w:autoSpaceDE w:val="0"/>
        <w:autoSpaceDN w:val="0"/>
        <w:adjustRightInd w:val="0"/>
        <w:ind w:firstLine="540"/>
      </w:pPr>
    </w:p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>
      <w:pPr>
        <w:jc w:val="center"/>
      </w:pPr>
      <w:r>
        <w:t>______________________</w:t>
      </w:r>
    </w:p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B74F8C" w:rsidRDefault="00B74F8C" w:rsidP="00B74F8C"/>
    <w:p w:rsidR="00ED1833" w:rsidRPr="00E17C6F" w:rsidRDefault="00ED1833" w:rsidP="00ED1833">
      <w:pPr>
        <w:autoSpaceDE w:val="0"/>
        <w:autoSpaceDN w:val="0"/>
        <w:adjustRightInd w:val="0"/>
        <w:spacing w:line="240" w:lineRule="auto"/>
        <w:jc w:val="right"/>
        <w:outlineLvl w:val="0"/>
        <w:rPr>
          <w:sz w:val="24"/>
        </w:rPr>
      </w:pPr>
      <w:r w:rsidRPr="00E17C6F">
        <w:rPr>
          <w:sz w:val="24"/>
        </w:rPr>
        <w:t>Приложение №2</w:t>
      </w:r>
    </w:p>
    <w:p w:rsidR="000F0823" w:rsidRPr="00E17C6F" w:rsidRDefault="000F0823" w:rsidP="000F0823">
      <w:pPr>
        <w:autoSpaceDE w:val="0"/>
        <w:autoSpaceDN w:val="0"/>
        <w:adjustRightInd w:val="0"/>
        <w:spacing w:line="240" w:lineRule="auto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0F0823" w:rsidRPr="00E17C6F" w:rsidRDefault="000F0823" w:rsidP="000F0823">
      <w:pPr>
        <w:autoSpaceDE w:val="0"/>
        <w:autoSpaceDN w:val="0"/>
        <w:adjustRightInd w:val="0"/>
        <w:spacing w:line="240" w:lineRule="auto"/>
        <w:jc w:val="right"/>
        <w:rPr>
          <w:sz w:val="24"/>
        </w:rPr>
      </w:pPr>
      <w:r>
        <w:rPr>
          <w:sz w:val="24"/>
        </w:rPr>
        <w:t>Новозареченского</w:t>
      </w:r>
      <w:r w:rsidRPr="00E17C6F">
        <w:rPr>
          <w:sz w:val="24"/>
        </w:rPr>
        <w:t xml:space="preserve"> сельского поселения</w:t>
      </w:r>
    </w:p>
    <w:p w:rsidR="000F0823" w:rsidRPr="00E17C6F" w:rsidRDefault="000F0823" w:rsidP="000F0823">
      <w:pPr>
        <w:autoSpaceDE w:val="0"/>
        <w:autoSpaceDN w:val="0"/>
        <w:adjustRightInd w:val="0"/>
        <w:spacing w:line="240" w:lineRule="auto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0F0823" w:rsidRDefault="000F0823" w:rsidP="000F0823">
      <w:pPr>
        <w:autoSpaceDE w:val="0"/>
        <w:autoSpaceDN w:val="0"/>
        <w:adjustRightInd w:val="0"/>
        <w:spacing w:line="240" w:lineRule="auto"/>
        <w:ind w:firstLine="540"/>
        <w:jc w:val="right"/>
        <w:rPr>
          <w:sz w:val="24"/>
        </w:rPr>
      </w:pPr>
      <w:r w:rsidRPr="00E17C6F">
        <w:rPr>
          <w:sz w:val="24"/>
        </w:rPr>
        <w:t xml:space="preserve">от </w:t>
      </w:r>
      <w:r>
        <w:rPr>
          <w:sz w:val="24"/>
        </w:rPr>
        <w:t xml:space="preserve"> ______</w:t>
      </w:r>
      <w:r w:rsidRPr="00E17C6F">
        <w:rPr>
          <w:sz w:val="24"/>
        </w:rPr>
        <w:t>.2018г. №</w:t>
      </w:r>
      <w:r>
        <w:rPr>
          <w:sz w:val="24"/>
        </w:rPr>
        <w:t>____</w:t>
      </w:r>
      <w:r w:rsidRPr="00E17C6F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0F0823" w:rsidRPr="00E17C6F" w:rsidRDefault="000F0823" w:rsidP="000F0823">
      <w:pPr>
        <w:autoSpaceDE w:val="0"/>
        <w:autoSpaceDN w:val="0"/>
        <w:adjustRightInd w:val="0"/>
        <w:spacing w:line="240" w:lineRule="auto"/>
        <w:ind w:firstLine="540"/>
        <w:jc w:val="right"/>
        <w:rPr>
          <w:sz w:val="24"/>
        </w:rPr>
      </w:pPr>
    </w:p>
    <w:p w:rsidR="000F0823" w:rsidRPr="00E17C6F" w:rsidRDefault="000F0823" w:rsidP="000F0823">
      <w:pPr>
        <w:autoSpaceDE w:val="0"/>
        <w:autoSpaceDN w:val="0"/>
        <w:adjustRightInd w:val="0"/>
        <w:spacing w:line="240" w:lineRule="auto"/>
        <w:jc w:val="right"/>
        <w:rPr>
          <w:sz w:val="24"/>
        </w:rPr>
      </w:pPr>
      <w:r w:rsidRPr="00E17C6F">
        <w:rPr>
          <w:sz w:val="24"/>
        </w:rPr>
        <w:t>(в редакции решения Совета</w:t>
      </w:r>
    </w:p>
    <w:p w:rsidR="000F0823" w:rsidRPr="00E17C6F" w:rsidRDefault="000F0823" w:rsidP="000F0823">
      <w:pPr>
        <w:autoSpaceDE w:val="0"/>
        <w:autoSpaceDN w:val="0"/>
        <w:adjustRightInd w:val="0"/>
        <w:spacing w:line="240" w:lineRule="auto"/>
        <w:jc w:val="right"/>
        <w:rPr>
          <w:sz w:val="24"/>
        </w:rPr>
      </w:pPr>
      <w:r>
        <w:rPr>
          <w:sz w:val="24"/>
        </w:rPr>
        <w:t>Новозареченского</w:t>
      </w:r>
      <w:r w:rsidRPr="00E17C6F">
        <w:rPr>
          <w:sz w:val="24"/>
        </w:rPr>
        <w:t xml:space="preserve"> сельского поселения</w:t>
      </w:r>
    </w:p>
    <w:p w:rsidR="000F0823" w:rsidRPr="00E17C6F" w:rsidRDefault="000F0823" w:rsidP="000F0823">
      <w:pPr>
        <w:autoSpaceDE w:val="0"/>
        <w:autoSpaceDN w:val="0"/>
        <w:adjustRightInd w:val="0"/>
        <w:spacing w:line="240" w:lineRule="auto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D1833" w:rsidRPr="00ED1833" w:rsidRDefault="000F0823" w:rsidP="000F0823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sz w:val="24"/>
        </w:rPr>
        <w:t>от « »______   2024</w:t>
      </w:r>
      <w:r w:rsidRPr="00E17C6F">
        <w:rPr>
          <w:sz w:val="24"/>
        </w:rPr>
        <w:t>г. №</w:t>
      </w:r>
      <w:r>
        <w:rPr>
          <w:sz w:val="24"/>
        </w:rPr>
        <w:t>____</w:t>
      </w:r>
      <w:r w:rsidRPr="00E17C6F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ED1833" w:rsidRDefault="00ED1833" w:rsidP="00ED1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4F8C" w:rsidRPr="00ED1833" w:rsidRDefault="00B74F8C" w:rsidP="00ED1833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ED1833">
        <w:rPr>
          <w:sz w:val="28"/>
          <w:szCs w:val="28"/>
        </w:rPr>
        <w:t xml:space="preserve">Размер ежемесячной процентной надбавки </w:t>
      </w:r>
    </w:p>
    <w:p w:rsidR="00B74F8C" w:rsidRPr="00ED1833" w:rsidRDefault="00B74F8C" w:rsidP="00ED1833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ED1833">
        <w:rPr>
          <w:sz w:val="28"/>
          <w:szCs w:val="28"/>
        </w:rPr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B74F8C" w:rsidRPr="00ED1833" w:rsidRDefault="00B74F8C" w:rsidP="00ED1833">
      <w:pPr>
        <w:widowControl w:val="0"/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B74F8C" w:rsidRPr="00ED1833" w:rsidTr="00CE4FCC">
        <w:trPr>
          <w:jc w:val="center"/>
        </w:trPr>
        <w:tc>
          <w:tcPr>
            <w:tcW w:w="6912" w:type="dxa"/>
            <w:shd w:val="clear" w:color="auto" w:fill="auto"/>
          </w:tcPr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9" w:right="-46"/>
              <w:jc w:val="center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 xml:space="preserve"> Процентная надбавка</w:t>
            </w:r>
          </w:p>
        </w:tc>
      </w:tr>
      <w:tr w:rsidR="00B74F8C" w:rsidRPr="00ED1833" w:rsidTr="00CE4FCC">
        <w:trPr>
          <w:jc w:val="center"/>
        </w:trPr>
        <w:tc>
          <w:tcPr>
            <w:tcW w:w="6912" w:type="dxa"/>
            <w:shd w:val="clear" w:color="auto" w:fill="auto"/>
          </w:tcPr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>За работу со сведениями, имеющими степень секретности «особой важности»</w:t>
            </w: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 xml:space="preserve">За работу со сведениями, имеющими степень секретности «совершенно секретно» </w:t>
            </w: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 xml:space="preserve">без проведения проверочных мероприятий </w:t>
            </w: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>За стаж работы в структурных подразделениях по защите государственной тайны:</w:t>
            </w: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>от 1 года до 5 лет</w:t>
            </w:r>
            <w:r w:rsidRPr="00ED1833">
              <w:rPr>
                <w:sz w:val="28"/>
                <w:szCs w:val="28"/>
              </w:rPr>
              <w:tab/>
            </w: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>от 5 до 10 лет</w:t>
            </w:r>
            <w:r w:rsidRPr="00ED1833">
              <w:rPr>
                <w:sz w:val="28"/>
                <w:szCs w:val="28"/>
              </w:rPr>
              <w:tab/>
            </w: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ED1833">
              <w:rPr>
                <w:color w:val="000000"/>
                <w:sz w:val="28"/>
                <w:szCs w:val="28"/>
              </w:rPr>
              <w:t>50-75</w:t>
            </w: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>30-50</w:t>
            </w: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>10-15</w:t>
            </w: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>5-10</w:t>
            </w: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>10</w:t>
            </w: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>15</w:t>
            </w:r>
          </w:p>
          <w:p w:rsidR="00B74F8C" w:rsidRPr="00ED1833" w:rsidRDefault="00B74F8C" w:rsidP="00ED18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 w:rsidRPr="00ED1833">
              <w:rPr>
                <w:sz w:val="28"/>
                <w:szCs w:val="28"/>
              </w:rPr>
              <w:t>20</w:t>
            </w:r>
          </w:p>
        </w:tc>
      </w:tr>
    </w:tbl>
    <w:p w:rsidR="00272FC5" w:rsidRDefault="00272FC5" w:rsidP="00B74F8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F8C" w:rsidRPr="00514675" w:rsidRDefault="00B74F8C" w:rsidP="00B74F8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*  Процентная надбавка </w:t>
      </w:r>
      <w:r w:rsidRPr="00A80EB4">
        <w:rPr>
          <w:rFonts w:ascii="Times New Roman" w:hAnsi="Times New Roman" w:cs="Times New Roman"/>
          <w:sz w:val="24"/>
          <w:szCs w:val="24"/>
        </w:rPr>
        <w:t>за работу со сведениями, составляющими государственную тайну, и размер должностного оклада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исчисляется на основании распоряжения представителя нанимателя (работодателя) исходя из обязанностей муниципального служащего</w:t>
      </w:r>
    </w:p>
    <w:p w:rsidR="00B74F8C" w:rsidRDefault="00B74F8C" w:rsidP="00B74F8C"/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sectPr w:rsidR="002A1931" w:rsidRPr="002A1931" w:rsidSect="00413A63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18" w:rsidRDefault="00273F18" w:rsidP="002A1931">
      <w:pPr>
        <w:spacing w:line="240" w:lineRule="auto"/>
      </w:pPr>
      <w:r>
        <w:separator/>
      </w:r>
    </w:p>
  </w:endnote>
  <w:endnote w:type="continuationSeparator" w:id="0">
    <w:p w:rsidR="00273F18" w:rsidRDefault="00273F18" w:rsidP="002A1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18" w:rsidRDefault="00273F18" w:rsidP="002A1931">
      <w:pPr>
        <w:spacing w:line="240" w:lineRule="auto"/>
      </w:pPr>
      <w:r>
        <w:separator/>
      </w:r>
    </w:p>
  </w:footnote>
  <w:footnote w:type="continuationSeparator" w:id="0">
    <w:p w:rsidR="00273F18" w:rsidRDefault="00273F18" w:rsidP="002A1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605DB"/>
    <w:multiLevelType w:val="hybridMultilevel"/>
    <w:tmpl w:val="BF4E88AE"/>
    <w:lvl w:ilvl="0" w:tplc="DDFA581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9756D"/>
    <w:multiLevelType w:val="hybridMultilevel"/>
    <w:tmpl w:val="F4564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1C331433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0F5C8F"/>
    <w:multiLevelType w:val="hybridMultilevel"/>
    <w:tmpl w:val="9E6E6FE6"/>
    <w:lvl w:ilvl="0" w:tplc="DDFA5814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11446"/>
    <w:multiLevelType w:val="hybridMultilevel"/>
    <w:tmpl w:val="F6DE4DE8"/>
    <w:lvl w:ilvl="0" w:tplc="843EA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0834F3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E67FD5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41177"/>
    <w:multiLevelType w:val="hybridMultilevel"/>
    <w:tmpl w:val="70B0A09C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032F81"/>
    <w:multiLevelType w:val="hybridMultilevel"/>
    <w:tmpl w:val="9F143792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5E61F0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240CCC"/>
    <w:multiLevelType w:val="hybridMultilevel"/>
    <w:tmpl w:val="42FC4444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80E4D3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75D8E"/>
    <w:multiLevelType w:val="hybridMultilevel"/>
    <w:tmpl w:val="70B0A09C"/>
    <w:lvl w:ilvl="0" w:tplc="5298F4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5211BB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6B12CA"/>
    <w:multiLevelType w:val="hybridMultilevel"/>
    <w:tmpl w:val="CFF20816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6D3BAD"/>
    <w:multiLevelType w:val="hybridMultilevel"/>
    <w:tmpl w:val="70B0A09C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9B60666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E63F2C"/>
    <w:multiLevelType w:val="hybridMultilevel"/>
    <w:tmpl w:val="9F143792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12"/>
  </w:num>
  <w:num w:numId="6">
    <w:abstractNumId w:val="9"/>
  </w:num>
  <w:num w:numId="7">
    <w:abstractNumId w:val="16"/>
  </w:num>
  <w:num w:numId="8">
    <w:abstractNumId w:val="22"/>
  </w:num>
  <w:num w:numId="9">
    <w:abstractNumId w:val="3"/>
  </w:num>
  <w:num w:numId="10">
    <w:abstractNumId w:val="11"/>
  </w:num>
  <w:num w:numId="11">
    <w:abstractNumId w:val="25"/>
  </w:num>
  <w:num w:numId="12">
    <w:abstractNumId w:val="30"/>
  </w:num>
  <w:num w:numId="13">
    <w:abstractNumId w:val="2"/>
  </w:num>
  <w:num w:numId="14">
    <w:abstractNumId w:val="7"/>
  </w:num>
  <w:num w:numId="15">
    <w:abstractNumId w:val="19"/>
  </w:num>
  <w:num w:numId="16">
    <w:abstractNumId w:val="1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5"/>
  </w:num>
  <w:num w:numId="20">
    <w:abstractNumId w:val="13"/>
  </w:num>
  <w:num w:numId="21">
    <w:abstractNumId w:val="29"/>
  </w:num>
  <w:num w:numId="22">
    <w:abstractNumId w:val="5"/>
  </w:num>
  <w:num w:numId="23">
    <w:abstractNumId w:val="14"/>
  </w:num>
  <w:num w:numId="24">
    <w:abstractNumId w:val="21"/>
  </w:num>
  <w:num w:numId="25">
    <w:abstractNumId w:val="28"/>
  </w:num>
  <w:num w:numId="26">
    <w:abstractNumId w:val="23"/>
  </w:num>
  <w:num w:numId="27">
    <w:abstractNumId w:val="4"/>
  </w:num>
  <w:num w:numId="28">
    <w:abstractNumId w:val="6"/>
  </w:num>
  <w:num w:numId="29">
    <w:abstractNumId w:val="26"/>
  </w:num>
  <w:num w:numId="30">
    <w:abstractNumId w:val="17"/>
  </w:num>
  <w:num w:numId="31">
    <w:abstractNumId w:val="1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57690"/>
    <w:rsid w:val="00067B71"/>
    <w:rsid w:val="00093635"/>
    <w:rsid w:val="00096459"/>
    <w:rsid w:val="000A6620"/>
    <w:rsid w:val="000F0823"/>
    <w:rsid w:val="000F6D99"/>
    <w:rsid w:val="001049DC"/>
    <w:rsid w:val="0010649E"/>
    <w:rsid w:val="00134FED"/>
    <w:rsid w:val="00137817"/>
    <w:rsid w:val="001606B5"/>
    <w:rsid w:val="001631C5"/>
    <w:rsid w:val="00175EBA"/>
    <w:rsid w:val="00180642"/>
    <w:rsid w:val="001A61E0"/>
    <w:rsid w:val="001A7E47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656C2"/>
    <w:rsid w:val="00272FC5"/>
    <w:rsid w:val="00273F18"/>
    <w:rsid w:val="002A1931"/>
    <w:rsid w:val="002A1EAA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A40A5"/>
    <w:rsid w:val="003D219E"/>
    <w:rsid w:val="003F306A"/>
    <w:rsid w:val="003F59E8"/>
    <w:rsid w:val="00413144"/>
    <w:rsid w:val="00413A63"/>
    <w:rsid w:val="00437B46"/>
    <w:rsid w:val="00446B52"/>
    <w:rsid w:val="00454334"/>
    <w:rsid w:val="004762E6"/>
    <w:rsid w:val="0049528C"/>
    <w:rsid w:val="004A0079"/>
    <w:rsid w:val="004C172C"/>
    <w:rsid w:val="00502490"/>
    <w:rsid w:val="00511A5F"/>
    <w:rsid w:val="005268F9"/>
    <w:rsid w:val="00534658"/>
    <w:rsid w:val="00551B61"/>
    <w:rsid w:val="005A0904"/>
    <w:rsid w:val="005F1F1B"/>
    <w:rsid w:val="00610996"/>
    <w:rsid w:val="00665348"/>
    <w:rsid w:val="00695BBA"/>
    <w:rsid w:val="006D1D18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151D"/>
    <w:rsid w:val="00782FBE"/>
    <w:rsid w:val="007C7A9E"/>
    <w:rsid w:val="007F4CF7"/>
    <w:rsid w:val="007F7AEF"/>
    <w:rsid w:val="0080123A"/>
    <w:rsid w:val="00811D20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5203B"/>
    <w:rsid w:val="00962F43"/>
    <w:rsid w:val="00963667"/>
    <w:rsid w:val="0097482E"/>
    <w:rsid w:val="009E4074"/>
    <w:rsid w:val="00A700C2"/>
    <w:rsid w:val="00A7300A"/>
    <w:rsid w:val="00A760A9"/>
    <w:rsid w:val="00A9352B"/>
    <w:rsid w:val="00A94AC2"/>
    <w:rsid w:val="00AF4E20"/>
    <w:rsid w:val="00B0372A"/>
    <w:rsid w:val="00B04B30"/>
    <w:rsid w:val="00B31E49"/>
    <w:rsid w:val="00B6275D"/>
    <w:rsid w:val="00B66775"/>
    <w:rsid w:val="00B74F8C"/>
    <w:rsid w:val="00BF3664"/>
    <w:rsid w:val="00C24339"/>
    <w:rsid w:val="00C70DF9"/>
    <w:rsid w:val="00C71442"/>
    <w:rsid w:val="00C71FC1"/>
    <w:rsid w:val="00C72D4D"/>
    <w:rsid w:val="00C840EA"/>
    <w:rsid w:val="00C91439"/>
    <w:rsid w:val="00C93C1B"/>
    <w:rsid w:val="00C96413"/>
    <w:rsid w:val="00CA0D60"/>
    <w:rsid w:val="00CB6402"/>
    <w:rsid w:val="00CE5782"/>
    <w:rsid w:val="00CF3148"/>
    <w:rsid w:val="00CF4F06"/>
    <w:rsid w:val="00D000D5"/>
    <w:rsid w:val="00D01FE3"/>
    <w:rsid w:val="00D44893"/>
    <w:rsid w:val="00D5311E"/>
    <w:rsid w:val="00D60B88"/>
    <w:rsid w:val="00D66733"/>
    <w:rsid w:val="00D864B8"/>
    <w:rsid w:val="00DB18F3"/>
    <w:rsid w:val="00DD29BC"/>
    <w:rsid w:val="00DE12F9"/>
    <w:rsid w:val="00E23F2D"/>
    <w:rsid w:val="00E61D2A"/>
    <w:rsid w:val="00E75819"/>
    <w:rsid w:val="00EA5AB3"/>
    <w:rsid w:val="00EB3CAC"/>
    <w:rsid w:val="00EB454B"/>
    <w:rsid w:val="00EB6A09"/>
    <w:rsid w:val="00ED1833"/>
    <w:rsid w:val="00EE1441"/>
    <w:rsid w:val="00EF43C3"/>
    <w:rsid w:val="00F075C8"/>
    <w:rsid w:val="00F304C7"/>
    <w:rsid w:val="00F356F2"/>
    <w:rsid w:val="00F400EC"/>
    <w:rsid w:val="00F47C2A"/>
    <w:rsid w:val="00F54FFE"/>
    <w:rsid w:val="00F57521"/>
    <w:rsid w:val="00F86D53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4A296-86DD-47E3-8417-0712DFBC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13A63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13A63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rsid w:val="00413A63"/>
  </w:style>
  <w:style w:type="paragraph" w:customStyle="1" w:styleId="31">
    <w:name w:val="Основной текст с отступом 31"/>
    <w:basedOn w:val="a"/>
    <w:rsid w:val="00413A63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8">
    <w:name w:val="caption"/>
    <w:basedOn w:val="a"/>
    <w:next w:val="a"/>
    <w:qFormat/>
    <w:rsid w:val="00413A63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413A63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413A63"/>
    <w:rPr>
      <w:rFonts w:ascii="Times New Roman" w:hAnsi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413A63"/>
    <w:pPr>
      <w:suppressAutoHyphens/>
      <w:spacing w:after="120" w:line="240" w:lineRule="auto"/>
      <w:ind w:firstLine="0"/>
      <w:jc w:val="left"/>
    </w:pPr>
    <w:rPr>
      <w:sz w:val="28"/>
      <w:szCs w:val="28"/>
      <w:lang w:eastAsia="ar-SA"/>
    </w:rPr>
  </w:style>
  <w:style w:type="character" w:customStyle="1" w:styleId="aa">
    <w:name w:val="Основной текст Знак"/>
    <w:basedOn w:val="a0"/>
    <w:link w:val="a9"/>
    <w:rsid w:val="00413A63"/>
    <w:rPr>
      <w:rFonts w:ascii="Times New Roman" w:hAnsi="Times New Roman"/>
      <w:sz w:val="28"/>
      <w:szCs w:val="28"/>
      <w:lang w:eastAsia="ar-SA"/>
    </w:rPr>
  </w:style>
  <w:style w:type="paragraph" w:styleId="ab">
    <w:name w:val="Balloon Text"/>
    <w:basedOn w:val="a"/>
    <w:link w:val="ac"/>
    <w:rsid w:val="00413A63"/>
    <w:pPr>
      <w:suppressAutoHyphens/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0"/>
    <w:link w:val="ab"/>
    <w:rsid w:val="00413A63"/>
    <w:rPr>
      <w:rFonts w:ascii="Segoe UI" w:hAnsi="Segoe UI" w:cs="Segoe UI"/>
      <w:sz w:val="18"/>
      <w:szCs w:val="18"/>
      <w:lang w:eastAsia="ar-SA"/>
    </w:rPr>
  </w:style>
  <w:style w:type="paragraph" w:styleId="ad">
    <w:name w:val="Normal (Web)"/>
    <w:basedOn w:val="a"/>
    <w:uiPriority w:val="99"/>
    <w:unhideWhenUsed/>
    <w:rsid w:val="00413A6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Cell">
    <w:name w:val="ConsPlusCell"/>
    <w:uiPriority w:val="99"/>
    <w:rsid w:val="00413A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A1931"/>
  </w:style>
  <w:style w:type="character" w:styleId="ae">
    <w:name w:val="FollowedHyperlink"/>
    <w:uiPriority w:val="99"/>
    <w:unhideWhenUsed/>
    <w:rsid w:val="002A1931"/>
    <w:rPr>
      <w:color w:val="800080"/>
      <w:u w:val="single"/>
    </w:rPr>
  </w:style>
  <w:style w:type="paragraph" w:customStyle="1" w:styleId="msonormal0">
    <w:name w:val="msonormal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66">
    <w:name w:val="xl66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8"/>
      <w:szCs w:val="28"/>
    </w:rPr>
  </w:style>
  <w:style w:type="paragraph" w:customStyle="1" w:styleId="xl68">
    <w:name w:val="xl68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69">
    <w:name w:val="xl69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70">
    <w:name w:val="xl70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71">
    <w:name w:val="xl71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2">
    <w:name w:val="xl72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3">
    <w:name w:val="xl7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93">
    <w:name w:val="xl93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94">
    <w:name w:val="xl94"/>
    <w:basedOn w:val="a"/>
    <w:rsid w:val="002A1931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2A1931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08">
    <w:name w:val="xl108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2A193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A1931"/>
    <w:rPr>
      <w:rFonts w:ascii="Times New Roman" w:hAnsi="Times New Roman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2A1931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A1931"/>
    <w:rPr>
      <w:rFonts w:ascii="Times New Roman" w:hAnsi="Times New Roman"/>
      <w:lang w:eastAsia="ru-RU"/>
    </w:rPr>
  </w:style>
  <w:style w:type="numbering" w:customStyle="1" w:styleId="34">
    <w:name w:val="Нет списка3"/>
    <w:next w:val="a2"/>
    <w:uiPriority w:val="99"/>
    <w:semiHidden/>
    <w:rsid w:val="00437B46"/>
  </w:style>
  <w:style w:type="paragraph" w:customStyle="1" w:styleId="xl97">
    <w:name w:val="xl97"/>
    <w:basedOn w:val="a"/>
    <w:rsid w:val="00437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437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13">
    <w:name w:val="xl113"/>
    <w:basedOn w:val="a"/>
    <w:rsid w:val="00437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character" w:customStyle="1" w:styleId="af3">
    <w:name w:val="Цветовое выделение"/>
    <w:rsid w:val="00B74F8C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B74F8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b/>
      <w:bCs/>
      <w:lang w:eastAsia="ru-RU"/>
    </w:rPr>
  </w:style>
  <w:style w:type="paragraph" w:customStyle="1" w:styleId="ConsPlusNormal">
    <w:name w:val="ConsPlusNormal"/>
    <w:rsid w:val="00B74F8C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2024-06-18T13:12:00Z</cp:lastPrinted>
  <dcterms:created xsi:type="dcterms:W3CDTF">2024-07-03T08:33:00Z</dcterms:created>
  <dcterms:modified xsi:type="dcterms:W3CDTF">2024-07-03T08:33:00Z</dcterms:modified>
</cp:coreProperties>
</file>