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27E0C" w:rsidRPr="00A5421F" w:rsidTr="001C7A1A">
        <w:trPr>
          <w:trHeight w:val="1221"/>
        </w:trPr>
        <w:tc>
          <w:tcPr>
            <w:tcW w:w="4400" w:type="dxa"/>
          </w:tcPr>
          <w:p w:rsidR="00727E0C" w:rsidRPr="00A5421F" w:rsidRDefault="00727E0C" w:rsidP="001C7A1A">
            <w:pPr>
              <w:spacing w:before="23" w:after="23"/>
              <w:contextualSpacing/>
              <w:jc w:val="center"/>
              <w:rPr>
                <w:rFonts w:ascii="Arial" w:hAnsi="Arial" w:cs="Arial"/>
                <w:noProof/>
                <w:sz w:val="24"/>
                <w:szCs w:val="24"/>
              </w:rPr>
            </w:pPr>
            <w:r w:rsidRPr="00A5421F">
              <w:rPr>
                <w:rFonts w:ascii="Arial" w:hAnsi="Arial" w:cs="Arial"/>
                <w:noProof/>
                <w:sz w:val="24"/>
                <w:szCs w:val="24"/>
              </w:rPr>
              <w:t>ИСПОЛНИТЕЛЬНЫЙ КОМИТЕТ</w:t>
            </w:r>
          </w:p>
          <w:p w:rsidR="00727E0C" w:rsidRPr="00A5421F" w:rsidRDefault="00727E0C" w:rsidP="001C7A1A">
            <w:pPr>
              <w:spacing w:before="23" w:after="23"/>
              <w:contextualSpacing/>
              <w:jc w:val="center"/>
              <w:rPr>
                <w:rFonts w:ascii="Arial" w:hAnsi="Arial" w:cs="Arial"/>
                <w:sz w:val="24"/>
                <w:szCs w:val="24"/>
              </w:rPr>
            </w:pPr>
            <w:r w:rsidRPr="00A5421F">
              <w:rPr>
                <w:rFonts w:ascii="Arial" w:hAnsi="Arial" w:cs="Arial"/>
                <w:sz w:val="24"/>
                <w:szCs w:val="24"/>
              </w:rPr>
              <w:t>БАВЛИНСКОГО МУНИЦИПАЛЬНОГО РАЙОНА РЕСПУБЛИКИ ТАТАРСТАН</w:t>
            </w:r>
          </w:p>
        </w:tc>
        <w:tc>
          <w:tcPr>
            <w:tcW w:w="1100" w:type="dxa"/>
            <w:gridSpan w:val="2"/>
          </w:tcPr>
          <w:p w:rsidR="00727E0C" w:rsidRPr="00A5421F" w:rsidRDefault="00792257" w:rsidP="001C7A1A">
            <w:pPr>
              <w:spacing w:line="264" w:lineRule="auto"/>
              <w:jc w:val="center"/>
              <w:rPr>
                <w:rFonts w:ascii="Arial" w:hAnsi="Arial" w:cs="Arial"/>
                <w:sz w:val="24"/>
                <w:szCs w:val="24"/>
              </w:rPr>
            </w:pPr>
            <w:r w:rsidRPr="00A5421F">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E0C" w:rsidRPr="00A5421F" w:rsidRDefault="00727E0C" w:rsidP="001C7A1A">
            <w:pPr>
              <w:spacing w:line="264" w:lineRule="auto"/>
              <w:jc w:val="center"/>
              <w:rPr>
                <w:rFonts w:ascii="Arial" w:hAnsi="Arial" w:cs="Arial"/>
                <w:sz w:val="24"/>
                <w:szCs w:val="24"/>
              </w:rPr>
            </w:pPr>
          </w:p>
          <w:p w:rsidR="00727E0C" w:rsidRPr="00A5421F" w:rsidRDefault="00727E0C" w:rsidP="001C7A1A">
            <w:pPr>
              <w:jc w:val="center"/>
              <w:rPr>
                <w:rFonts w:ascii="Arial" w:hAnsi="Arial" w:cs="Arial"/>
                <w:sz w:val="24"/>
                <w:szCs w:val="24"/>
              </w:rPr>
            </w:pPr>
          </w:p>
          <w:p w:rsidR="00727E0C" w:rsidRPr="00A5421F" w:rsidRDefault="00727E0C" w:rsidP="001C7A1A">
            <w:pPr>
              <w:spacing w:line="264" w:lineRule="auto"/>
              <w:jc w:val="center"/>
              <w:rPr>
                <w:rFonts w:ascii="Arial" w:hAnsi="Arial" w:cs="Arial"/>
                <w:sz w:val="24"/>
                <w:szCs w:val="24"/>
              </w:rPr>
            </w:pPr>
          </w:p>
        </w:tc>
        <w:tc>
          <w:tcPr>
            <w:tcW w:w="4300" w:type="dxa"/>
            <w:shd w:val="clear" w:color="auto" w:fill="auto"/>
          </w:tcPr>
          <w:p w:rsidR="00727E0C" w:rsidRPr="00A5421F" w:rsidRDefault="00727E0C" w:rsidP="001C7A1A">
            <w:pPr>
              <w:keepNext/>
              <w:spacing w:before="23" w:after="23"/>
              <w:jc w:val="center"/>
              <w:outlineLvl w:val="1"/>
              <w:rPr>
                <w:rFonts w:ascii="Arial" w:hAnsi="Arial" w:cs="Arial"/>
                <w:sz w:val="24"/>
                <w:szCs w:val="24"/>
              </w:rPr>
            </w:pPr>
            <w:r w:rsidRPr="00A5421F">
              <w:rPr>
                <w:rFonts w:ascii="Arial" w:hAnsi="Arial" w:cs="Arial"/>
                <w:sz w:val="24"/>
                <w:szCs w:val="24"/>
              </w:rPr>
              <w:t xml:space="preserve">ТАТАРСТАН </w:t>
            </w:r>
            <w:proofErr w:type="spellStart"/>
            <w:r w:rsidRPr="00A5421F">
              <w:rPr>
                <w:rFonts w:ascii="Arial" w:hAnsi="Arial" w:cs="Arial"/>
                <w:sz w:val="24"/>
                <w:szCs w:val="24"/>
              </w:rPr>
              <w:t>РЕСПУБЛИКАСЫ</w:t>
            </w:r>
            <w:proofErr w:type="spellEnd"/>
            <w:r w:rsidRPr="00A5421F">
              <w:rPr>
                <w:rFonts w:ascii="Arial" w:hAnsi="Arial" w:cs="Arial"/>
                <w:sz w:val="24"/>
                <w:szCs w:val="24"/>
                <w:lang w:val="ar-SA"/>
              </w:rPr>
              <w:t xml:space="preserve"> БАУЛЫ</w:t>
            </w:r>
            <w:r w:rsidRPr="00A5421F">
              <w:rPr>
                <w:rFonts w:ascii="Arial" w:hAnsi="Arial" w:cs="Arial"/>
                <w:sz w:val="24"/>
                <w:szCs w:val="24"/>
              </w:rPr>
              <w:t xml:space="preserve"> </w:t>
            </w:r>
          </w:p>
          <w:p w:rsidR="00727E0C" w:rsidRPr="00A5421F" w:rsidRDefault="00727E0C" w:rsidP="001C7A1A">
            <w:pPr>
              <w:keepNext/>
              <w:spacing w:before="23" w:after="23"/>
              <w:jc w:val="center"/>
              <w:outlineLvl w:val="1"/>
              <w:rPr>
                <w:rFonts w:ascii="Arial" w:hAnsi="Arial" w:cs="Arial"/>
                <w:sz w:val="24"/>
                <w:szCs w:val="24"/>
              </w:rPr>
            </w:pPr>
            <w:r w:rsidRPr="00A5421F">
              <w:rPr>
                <w:rFonts w:ascii="Arial" w:hAnsi="Arial" w:cs="Arial"/>
                <w:sz w:val="24"/>
                <w:szCs w:val="24"/>
                <w:lang w:val="tt-RU"/>
              </w:rPr>
              <w:t>МУНИ</w:t>
            </w:r>
            <w:r w:rsidRPr="00A5421F">
              <w:rPr>
                <w:rFonts w:ascii="Arial" w:hAnsi="Arial" w:cs="Arial"/>
                <w:sz w:val="24"/>
                <w:szCs w:val="24"/>
              </w:rPr>
              <w:t>Ц</w:t>
            </w:r>
            <w:r w:rsidRPr="00A5421F">
              <w:rPr>
                <w:rFonts w:ascii="Arial" w:hAnsi="Arial" w:cs="Arial"/>
                <w:sz w:val="24"/>
                <w:szCs w:val="24"/>
                <w:lang w:val="tt-RU"/>
              </w:rPr>
              <w:t xml:space="preserve">ИПАЛЬ </w:t>
            </w:r>
            <w:r w:rsidRPr="00A5421F">
              <w:rPr>
                <w:rFonts w:ascii="Arial" w:hAnsi="Arial" w:cs="Arial"/>
                <w:sz w:val="24"/>
                <w:szCs w:val="24"/>
              </w:rPr>
              <w:t>РАЙОНЫ</w:t>
            </w:r>
          </w:p>
          <w:p w:rsidR="00727E0C" w:rsidRPr="00A5421F" w:rsidRDefault="00727E0C" w:rsidP="001C7A1A">
            <w:pPr>
              <w:spacing w:before="23" w:after="23"/>
              <w:jc w:val="center"/>
              <w:rPr>
                <w:rFonts w:ascii="Arial" w:hAnsi="Arial" w:cs="Arial"/>
                <w:sz w:val="24"/>
                <w:szCs w:val="24"/>
              </w:rPr>
            </w:pPr>
            <w:proofErr w:type="spellStart"/>
            <w:r w:rsidRPr="00A5421F">
              <w:rPr>
                <w:rFonts w:ascii="Arial" w:hAnsi="Arial" w:cs="Arial"/>
                <w:sz w:val="24"/>
                <w:szCs w:val="24"/>
              </w:rPr>
              <w:t>БАШКАРМА</w:t>
            </w:r>
            <w:proofErr w:type="spellEnd"/>
            <w:r w:rsidRPr="00A5421F">
              <w:rPr>
                <w:rFonts w:ascii="Arial" w:hAnsi="Arial" w:cs="Arial"/>
                <w:sz w:val="24"/>
                <w:szCs w:val="24"/>
              </w:rPr>
              <w:t xml:space="preserve"> КОМИТЕТЫ</w:t>
            </w:r>
          </w:p>
        </w:tc>
      </w:tr>
      <w:tr w:rsidR="00727E0C" w:rsidRPr="00A5421F" w:rsidTr="001C7A1A">
        <w:trPr>
          <w:trHeight w:hRule="exact" w:val="387"/>
        </w:trPr>
        <w:tc>
          <w:tcPr>
            <w:tcW w:w="9800" w:type="dxa"/>
            <w:gridSpan w:val="4"/>
          </w:tcPr>
          <w:p w:rsidR="00727E0C" w:rsidRPr="00A5421F" w:rsidRDefault="00727E0C" w:rsidP="001C7A1A">
            <w:pPr>
              <w:pBdr>
                <w:bottom w:val="single" w:sz="18" w:space="1" w:color="auto"/>
                <w:between w:val="single" w:sz="2" w:space="1" w:color="auto"/>
              </w:pBdr>
              <w:contextualSpacing/>
              <w:jc w:val="center"/>
              <w:rPr>
                <w:rFonts w:ascii="Arial" w:hAnsi="Arial" w:cs="Arial"/>
                <w:sz w:val="24"/>
                <w:szCs w:val="24"/>
              </w:rPr>
            </w:pPr>
          </w:p>
          <w:p w:rsidR="00727E0C" w:rsidRPr="00A5421F" w:rsidRDefault="00727E0C" w:rsidP="001C7A1A">
            <w:pPr>
              <w:jc w:val="center"/>
              <w:rPr>
                <w:rFonts w:ascii="Arial" w:hAnsi="Arial" w:cs="Arial"/>
                <w:sz w:val="24"/>
                <w:szCs w:val="24"/>
              </w:rPr>
            </w:pPr>
          </w:p>
        </w:tc>
      </w:tr>
      <w:tr w:rsidR="00727E0C" w:rsidRPr="00A5421F" w:rsidTr="001C7A1A">
        <w:trPr>
          <w:trHeight w:val="413"/>
        </w:trPr>
        <w:tc>
          <w:tcPr>
            <w:tcW w:w="4850" w:type="dxa"/>
            <w:gridSpan w:val="2"/>
            <w:vAlign w:val="bottom"/>
          </w:tcPr>
          <w:p w:rsidR="00727E0C" w:rsidRPr="00656759" w:rsidRDefault="00727E0C" w:rsidP="001C7A1A">
            <w:pPr>
              <w:rPr>
                <w:rFonts w:ascii="Arial" w:hAnsi="Arial" w:cs="Arial"/>
                <w:sz w:val="24"/>
                <w:szCs w:val="24"/>
              </w:rPr>
            </w:pPr>
            <w:r w:rsidRPr="00656759">
              <w:rPr>
                <w:rFonts w:ascii="Arial" w:hAnsi="Arial" w:cs="Arial"/>
                <w:sz w:val="24"/>
                <w:szCs w:val="24"/>
              </w:rPr>
              <w:t xml:space="preserve">        ПОСТАНОВЛЕНИЕ</w:t>
            </w:r>
          </w:p>
        </w:tc>
        <w:tc>
          <w:tcPr>
            <w:tcW w:w="4950" w:type="dxa"/>
            <w:gridSpan w:val="2"/>
            <w:vAlign w:val="bottom"/>
          </w:tcPr>
          <w:p w:rsidR="00727E0C" w:rsidRPr="00656759" w:rsidRDefault="00727E0C" w:rsidP="001C7A1A">
            <w:pPr>
              <w:jc w:val="center"/>
              <w:rPr>
                <w:rFonts w:ascii="Arial" w:hAnsi="Arial" w:cs="Arial"/>
                <w:sz w:val="24"/>
                <w:szCs w:val="24"/>
              </w:rPr>
            </w:pPr>
            <w:r w:rsidRPr="00656759">
              <w:rPr>
                <w:rFonts w:ascii="Arial" w:hAnsi="Arial" w:cs="Arial"/>
                <w:sz w:val="24"/>
                <w:szCs w:val="24"/>
              </w:rPr>
              <w:t xml:space="preserve">       </w:t>
            </w:r>
            <w:proofErr w:type="spellStart"/>
            <w:r w:rsidRPr="00656759">
              <w:rPr>
                <w:rFonts w:ascii="Arial" w:hAnsi="Arial" w:cs="Arial"/>
                <w:sz w:val="24"/>
                <w:szCs w:val="24"/>
              </w:rPr>
              <w:t>КАРАР</w:t>
            </w:r>
            <w:proofErr w:type="spellEnd"/>
          </w:p>
        </w:tc>
      </w:tr>
      <w:tr w:rsidR="00727E0C" w:rsidRPr="00A5421F" w:rsidTr="001C7A1A">
        <w:trPr>
          <w:trHeight w:val="413"/>
        </w:trPr>
        <w:tc>
          <w:tcPr>
            <w:tcW w:w="9800" w:type="dxa"/>
            <w:gridSpan w:val="4"/>
            <w:vAlign w:val="bottom"/>
          </w:tcPr>
          <w:p w:rsidR="00727E0C" w:rsidRPr="00A5421F" w:rsidRDefault="00727E0C" w:rsidP="001C7A1A">
            <w:pPr>
              <w:spacing w:line="120" w:lineRule="auto"/>
              <w:rPr>
                <w:rFonts w:ascii="Arial" w:hAnsi="Arial" w:cs="Arial"/>
                <w:sz w:val="24"/>
                <w:szCs w:val="24"/>
              </w:rPr>
            </w:pPr>
          </w:p>
          <w:p w:rsidR="00727E0C" w:rsidRPr="00A5421F" w:rsidRDefault="00727E0C" w:rsidP="001C7A1A">
            <w:pPr>
              <w:spacing w:line="120" w:lineRule="auto"/>
              <w:rPr>
                <w:rFonts w:ascii="Arial" w:hAnsi="Arial" w:cs="Arial"/>
                <w:sz w:val="24"/>
                <w:szCs w:val="24"/>
              </w:rPr>
            </w:pPr>
            <w:r w:rsidRPr="00A5421F">
              <w:rPr>
                <w:rFonts w:ascii="Arial" w:hAnsi="Arial" w:cs="Arial"/>
                <w:sz w:val="24"/>
                <w:szCs w:val="24"/>
              </w:rPr>
              <w:t xml:space="preserve">           </w:t>
            </w:r>
          </w:p>
          <w:p w:rsidR="00727E0C" w:rsidRPr="00A5421F" w:rsidRDefault="00727E0C" w:rsidP="00A5421F">
            <w:pPr>
              <w:jc w:val="center"/>
              <w:rPr>
                <w:rFonts w:ascii="Arial" w:hAnsi="Arial" w:cs="Arial"/>
                <w:sz w:val="24"/>
                <w:szCs w:val="24"/>
              </w:rPr>
            </w:pPr>
            <w:bookmarkStart w:id="0" w:name="_GoBack"/>
            <w:bookmarkEnd w:id="0"/>
          </w:p>
        </w:tc>
      </w:tr>
    </w:tbl>
    <w:p w:rsidR="00787086" w:rsidRPr="00A5421F" w:rsidRDefault="00787086" w:rsidP="00787086">
      <w:pPr>
        <w:spacing w:line="120" w:lineRule="auto"/>
        <w:rPr>
          <w:rFonts w:ascii="Arial" w:hAnsi="Arial" w:cs="Arial"/>
          <w:sz w:val="24"/>
          <w:szCs w:val="24"/>
        </w:rPr>
      </w:pPr>
    </w:p>
    <w:p w:rsidR="005B33CE" w:rsidRPr="00A5421F" w:rsidRDefault="005B33CE" w:rsidP="00787086">
      <w:pPr>
        <w:spacing w:line="120" w:lineRule="auto"/>
        <w:rPr>
          <w:rFonts w:ascii="Arial" w:hAnsi="Arial" w:cs="Arial"/>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986714" w:rsidRPr="00A5421F" w:rsidTr="00574B82">
        <w:tc>
          <w:tcPr>
            <w:tcW w:w="5211" w:type="dxa"/>
          </w:tcPr>
          <w:p w:rsidR="0081654D" w:rsidRPr="00A5421F" w:rsidRDefault="0081654D" w:rsidP="0081654D">
            <w:pPr>
              <w:jc w:val="both"/>
              <w:rPr>
                <w:rFonts w:ascii="Arial" w:hAnsi="Arial" w:cs="Arial"/>
                <w:sz w:val="24"/>
                <w:szCs w:val="24"/>
              </w:rPr>
            </w:pPr>
            <w:r w:rsidRPr="00A5421F">
              <w:rPr>
                <w:rFonts w:ascii="Arial" w:hAnsi="Arial" w:cs="Arial"/>
                <w:sz w:val="24"/>
                <w:szCs w:val="24"/>
              </w:rPr>
              <w:t xml:space="preserve">Об утверждении порядка осуществления казначейского сопровождения средств в </w:t>
            </w:r>
            <w:r w:rsidR="00321AD6" w:rsidRPr="00A5421F">
              <w:rPr>
                <w:rFonts w:ascii="Arial" w:hAnsi="Arial" w:cs="Arial"/>
                <w:sz w:val="24"/>
                <w:szCs w:val="24"/>
              </w:rPr>
              <w:t>Бавлинском</w:t>
            </w:r>
            <w:r w:rsidRPr="00A5421F">
              <w:rPr>
                <w:rFonts w:ascii="Arial" w:hAnsi="Arial" w:cs="Arial"/>
                <w:sz w:val="24"/>
                <w:szCs w:val="24"/>
              </w:rPr>
              <w:t xml:space="preserve"> муниципальном районе в случаях, предусмотренных Бюджетным кодексом Российской Федерации</w:t>
            </w:r>
          </w:p>
          <w:p w:rsidR="0081654D" w:rsidRPr="00A5421F" w:rsidRDefault="0081654D" w:rsidP="00AF3445">
            <w:pPr>
              <w:jc w:val="both"/>
              <w:rPr>
                <w:rFonts w:ascii="Arial" w:hAnsi="Arial" w:cs="Arial"/>
                <w:sz w:val="24"/>
                <w:szCs w:val="24"/>
              </w:rPr>
            </w:pPr>
          </w:p>
        </w:tc>
      </w:tr>
    </w:tbl>
    <w:p w:rsidR="00E652A5" w:rsidRPr="00A5421F" w:rsidRDefault="00F60639" w:rsidP="009C1ACE">
      <w:pPr>
        <w:spacing w:line="360" w:lineRule="auto"/>
        <w:ind w:firstLine="709"/>
        <w:jc w:val="both"/>
        <w:rPr>
          <w:rFonts w:ascii="Arial" w:hAnsi="Arial" w:cs="Arial"/>
          <w:sz w:val="24"/>
          <w:szCs w:val="24"/>
        </w:rPr>
      </w:pPr>
      <w:r w:rsidRPr="00A5421F">
        <w:rPr>
          <w:rFonts w:ascii="Arial" w:hAnsi="Arial" w:cs="Arial"/>
          <w:sz w:val="24"/>
          <w:szCs w:val="24"/>
        </w:rPr>
        <w:t xml:space="preserve">В </w:t>
      </w:r>
      <w:r w:rsidR="00B307CB" w:rsidRPr="00A5421F">
        <w:rPr>
          <w:rFonts w:ascii="Arial" w:hAnsi="Arial" w:cs="Arial"/>
          <w:sz w:val="24"/>
          <w:szCs w:val="24"/>
        </w:rPr>
        <w:t>соответствии</w:t>
      </w:r>
      <w:r w:rsidR="00BC1928" w:rsidRPr="00A5421F">
        <w:rPr>
          <w:rFonts w:ascii="Arial" w:hAnsi="Arial" w:cs="Arial"/>
          <w:sz w:val="24"/>
          <w:szCs w:val="24"/>
        </w:rPr>
        <w:t xml:space="preserve"> с</w:t>
      </w:r>
      <w:r w:rsidR="00AE1C3C" w:rsidRPr="00A5421F">
        <w:rPr>
          <w:rFonts w:ascii="Arial" w:hAnsi="Arial" w:cs="Arial"/>
          <w:sz w:val="24"/>
          <w:szCs w:val="24"/>
        </w:rPr>
        <w:t xml:space="preserve"> </w:t>
      </w:r>
      <w:r w:rsidR="0081654D" w:rsidRPr="00A5421F">
        <w:rPr>
          <w:rFonts w:ascii="Arial" w:hAnsi="Arial" w:cs="Arial"/>
          <w:color w:val="000000"/>
          <w:sz w:val="24"/>
          <w:szCs w:val="24"/>
        </w:rPr>
        <w:t xml:space="preserve">пунктом 5 статьи 242.23, статьей 242.26 Бюджетного кодекса Российской Федерации, </w:t>
      </w:r>
      <w:r w:rsidR="009C1ACE" w:rsidRPr="00A5421F">
        <w:rPr>
          <w:rFonts w:ascii="Arial" w:hAnsi="Arial" w:cs="Arial"/>
          <w:color w:val="000000"/>
          <w:sz w:val="24"/>
          <w:szCs w:val="24"/>
        </w:rPr>
        <w:t>П</w:t>
      </w:r>
      <w:r w:rsidR="0081654D" w:rsidRPr="00A5421F">
        <w:rPr>
          <w:rFonts w:ascii="Arial" w:hAnsi="Arial" w:cs="Arial"/>
          <w:color w:val="000000"/>
          <w:sz w:val="24"/>
          <w:szCs w:val="24"/>
        </w:rPr>
        <w:t xml:space="preserve">остановлением Правительства Российской Федерации от 01.12.2021 </w:t>
      </w:r>
      <w:r w:rsidR="00321AD6" w:rsidRPr="00A5421F">
        <w:rPr>
          <w:rFonts w:ascii="Arial" w:hAnsi="Arial" w:cs="Arial"/>
          <w:color w:val="000000"/>
          <w:sz w:val="24"/>
          <w:szCs w:val="24"/>
        </w:rPr>
        <w:t>№</w:t>
      </w:r>
      <w:r w:rsidR="0081654D" w:rsidRPr="00A5421F">
        <w:rPr>
          <w:rFonts w:ascii="Arial" w:hAnsi="Arial" w:cs="Arial"/>
          <w:color w:val="000000"/>
          <w:sz w:val="24"/>
          <w:szCs w:val="24"/>
        </w:rPr>
        <w:t xml:space="preserve">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w:t>
      </w:r>
      <w:r w:rsidR="00AE1C3C" w:rsidRPr="00A5421F">
        <w:rPr>
          <w:rFonts w:ascii="Arial" w:hAnsi="Arial" w:cs="Arial"/>
          <w:sz w:val="24"/>
          <w:szCs w:val="24"/>
        </w:rPr>
        <w:t>И</w:t>
      </w:r>
      <w:r w:rsidR="00E652A5" w:rsidRPr="00A5421F">
        <w:rPr>
          <w:rFonts w:ascii="Arial" w:hAnsi="Arial" w:cs="Arial"/>
          <w:sz w:val="24"/>
          <w:szCs w:val="24"/>
        </w:rPr>
        <w:t>сполнительный комитет Бавлинского муниципального района Республики Татарстан</w:t>
      </w:r>
    </w:p>
    <w:p w:rsidR="00E652A5" w:rsidRPr="00A5421F" w:rsidRDefault="00E652A5" w:rsidP="005B33CE">
      <w:pPr>
        <w:widowControl w:val="0"/>
        <w:autoSpaceDE w:val="0"/>
        <w:autoSpaceDN w:val="0"/>
        <w:adjustRightInd w:val="0"/>
        <w:spacing w:line="360" w:lineRule="auto"/>
        <w:jc w:val="center"/>
        <w:outlineLvl w:val="2"/>
        <w:rPr>
          <w:rFonts w:ascii="Arial" w:hAnsi="Arial" w:cs="Arial"/>
          <w:sz w:val="24"/>
          <w:szCs w:val="24"/>
        </w:rPr>
      </w:pPr>
      <w:r w:rsidRPr="00A5421F">
        <w:rPr>
          <w:rFonts w:ascii="Arial" w:hAnsi="Arial" w:cs="Arial"/>
          <w:sz w:val="24"/>
          <w:szCs w:val="24"/>
        </w:rPr>
        <w:t>П О С Т А Н О В Л Я Е Т:</w:t>
      </w:r>
    </w:p>
    <w:p w:rsidR="0081654D" w:rsidRPr="00A5421F" w:rsidRDefault="00E652A5" w:rsidP="0081654D">
      <w:pPr>
        <w:spacing w:line="360" w:lineRule="auto"/>
        <w:ind w:firstLine="708"/>
        <w:jc w:val="both"/>
        <w:rPr>
          <w:rFonts w:ascii="Arial" w:hAnsi="Arial" w:cs="Arial"/>
          <w:color w:val="000000"/>
          <w:sz w:val="24"/>
          <w:szCs w:val="24"/>
        </w:rPr>
      </w:pPr>
      <w:r w:rsidRPr="00A5421F">
        <w:rPr>
          <w:rFonts w:ascii="Arial" w:hAnsi="Arial" w:cs="Arial"/>
          <w:sz w:val="24"/>
          <w:szCs w:val="24"/>
        </w:rPr>
        <w:t xml:space="preserve">1. </w:t>
      </w:r>
      <w:r w:rsidR="0081654D" w:rsidRPr="00A5421F">
        <w:rPr>
          <w:rFonts w:ascii="Arial" w:hAnsi="Arial" w:cs="Arial"/>
          <w:color w:val="000000"/>
          <w:sz w:val="24"/>
          <w:szCs w:val="24"/>
        </w:rPr>
        <w:t>Утвердить прилагаемый Порядок осуществления казначейского сопровождения средств в Бавлинском муниципальном районе в случаях, предусмотренных Бюджетным кодексом Российской Федерации согласно приложению.</w:t>
      </w:r>
    </w:p>
    <w:p w:rsidR="0081654D" w:rsidRPr="00A5421F" w:rsidRDefault="0081654D" w:rsidP="0081654D">
      <w:pPr>
        <w:spacing w:line="336" w:lineRule="auto"/>
        <w:ind w:firstLine="708"/>
        <w:jc w:val="both"/>
        <w:rPr>
          <w:rFonts w:ascii="Arial" w:hAnsi="Arial" w:cs="Arial"/>
          <w:bCs/>
          <w:iCs/>
          <w:sz w:val="24"/>
          <w:szCs w:val="24"/>
        </w:rPr>
      </w:pPr>
      <w:r w:rsidRPr="00A5421F">
        <w:rPr>
          <w:rFonts w:ascii="Arial" w:hAnsi="Arial" w:cs="Arial"/>
          <w:bCs/>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81654D" w:rsidRPr="00A5421F" w:rsidRDefault="0081654D" w:rsidP="0081654D">
      <w:pPr>
        <w:spacing w:line="336" w:lineRule="auto"/>
        <w:ind w:firstLine="708"/>
        <w:jc w:val="both"/>
        <w:rPr>
          <w:rFonts w:ascii="Arial" w:hAnsi="Arial" w:cs="Arial"/>
          <w:bCs/>
          <w:sz w:val="24"/>
          <w:szCs w:val="24"/>
        </w:rPr>
      </w:pPr>
      <w:r w:rsidRPr="00A5421F">
        <w:rPr>
          <w:rFonts w:ascii="Arial" w:hAnsi="Arial" w:cs="Arial"/>
          <w:bCs/>
          <w:sz w:val="24"/>
          <w:szCs w:val="24"/>
        </w:rPr>
        <w:t xml:space="preserve">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w:t>
      </w:r>
      <w:r w:rsidR="00321AD6" w:rsidRPr="00A5421F">
        <w:rPr>
          <w:rFonts w:ascii="Arial" w:hAnsi="Arial" w:cs="Arial"/>
          <w:bCs/>
          <w:sz w:val="24"/>
          <w:szCs w:val="24"/>
        </w:rPr>
        <w:t>экономическом</w:t>
      </w:r>
      <w:r w:rsidRPr="00A5421F">
        <w:rPr>
          <w:rFonts w:ascii="Arial" w:hAnsi="Arial" w:cs="Arial"/>
          <w:bCs/>
          <w:sz w:val="24"/>
          <w:szCs w:val="24"/>
        </w:rPr>
        <w:t xml:space="preserve">у развитию. </w:t>
      </w:r>
    </w:p>
    <w:p w:rsidR="000B3426" w:rsidRPr="00A5421F" w:rsidRDefault="000B3426" w:rsidP="000B3426">
      <w:pPr>
        <w:autoSpaceDE w:val="0"/>
        <w:autoSpaceDN w:val="0"/>
        <w:adjustRightInd w:val="0"/>
        <w:ind w:firstLine="708"/>
        <w:rPr>
          <w:rFonts w:ascii="Arial" w:hAnsi="Arial" w:cs="Arial"/>
          <w:sz w:val="24"/>
          <w:szCs w:val="24"/>
        </w:rPr>
      </w:pPr>
    </w:p>
    <w:p w:rsidR="000B3426" w:rsidRPr="00A5421F" w:rsidRDefault="000B3426" w:rsidP="000B3426">
      <w:pPr>
        <w:autoSpaceDE w:val="0"/>
        <w:autoSpaceDN w:val="0"/>
        <w:adjustRightInd w:val="0"/>
        <w:ind w:firstLine="708"/>
        <w:rPr>
          <w:rFonts w:ascii="Arial" w:hAnsi="Arial" w:cs="Arial"/>
          <w:sz w:val="24"/>
          <w:szCs w:val="24"/>
        </w:rPr>
      </w:pPr>
      <w:r w:rsidRPr="00A5421F">
        <w:rPr>
          <w:rFonts w:ascii="Arial" w:hAnsi="Arial" w:cs="Arial"/>
          <w:sz w:val="24"/>
          <w:szCs w:val="24"/>
        </w:rPr>
        <w:t xml:space="preserve">Руководитель                                                                                 </w:t>
      </w:r>
      <w:proofErr w:type="spellStart"/>
      <w:r w:rsidRPr="00A5421F">
        <w:rPr>
          <w:rFonts w:ascii="Arial" w:hAnsi="Arial" w:cs="Arial"/>
          <w:sz w:val="24"/>
          <w:szCs w:val="24"/>
        </w:rPr>
        <w:t>Д.Л</w:t>
      </w:r>
      <w:proofErr w:type="spellEnd"/>
      <w:r w:rsidRPr="00A5421F">
        <w:rPr>
          <w:rFonts w:ascii="Arial" w:hAnsi="Arial" w:cs="Arial"/>
          <w:sz w:val="24"/>
          <w:szCs w:val="24"/>
        </w:rPr>
        <w:t>. Бакиров</w:t>
      </w:r>
    </w:p>
    <w:p w:rsidR="000B3426" w:rsidRPr="00A5421F" w:rsidRDefault="000B3426" w:rsidP="0081654D">
      <w:pPr>
        <w:spacing w:line="336" w:lineRule="auto"/>
        <w:ind w:firstLine="708"/>
        <w:jc w:val="both"/>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A5421F" w:rsidRDefault="00A5421F" w:rsidP="0081654D">
      <w:pPr>
        <w:widowControl w:val="0"/>
        <w:autoSpaceDE w:val="0"/>
        <w:autoSpaceDN w:val="0"/>
        <w:adjustRightInd w:val="0"/>
        <w:jc w:val="right"/>
        <w:rPr>
          <w:rFonts w:ascii="Arial" w:hAnsi="Arial" w:cs="Arial"/>
          <w:bCs/>
          <w:sz w:val="24"/>
          <w:szCs w:val="24"/>
        </w:rPr>
      </w:pPr>
    </w:p>
    <w:p w:rsidR="0081654D" w:rsidRPr="00A5421F" w:rsidRDefault="0081654D" w:rsidP="0081654D">
      <w:pPr>
        <w:widowControl w:val="0"/>
        <w:autoSpaceDE w:val="0"/>
        <w:autoSpaceDN w:val="0"/>
        <w:adjustRightInd w:val="0"/>
        <w:jc w:val="right"/>
        <w:rPr>
          <w:rFonts w:ascii="Arial" w:hAnsi="Arial" w:cs="Arial"/>
          <w:bCs/>
          <w:sz w:val="24"/>
          <w:szCs w:val="24"/>
        </w:rPr>
      </w:pPr>
      <w:r w:rsidRPr="00A5421F">
        <w:rPr>
          <w:rFonts w:ascii="Arial" w:hAnsi="Arial" w:cs="Arial"/>
          <w:bCs/>
          <w:sz w:val="24"/>
          <w:szCs w:val="24"/>
        </w:rPr>
        <w:lastRenderedPageBreak/>
        <w:t>УТВЕРЖДЕН</w:t>
      </w:r>
    </w:p>
    <w:p w:rsidR="0081654D" w:rsidRPr="00A5421F" w:rsidRDefault="0081654D" w:rsidP="0081654D">
      <w:pPr>
        <w:widowControl w:val="0"/>
        <w:autoSpaceDE w:val="0"/>
        <w:autoSpaceDN w:val="0"/>
        <w:adjustRightInd w:val="0"/>
        <w:jc w:val="right"/>
        <w:rPr>
          <w:rFonts w:ascii="Arial" w:hAnsi="Arial" w:cs="Arial"/>
          <w:bCs/>
          <w:sz w:val="24"/>
          <w:szCs w:val="24"/>
        </w:rPr>
      </w:pPr>
      <w:r w:rsidRPr="00A5421F">
        <w:rPr>
          <w:rFonts w:ascii="Arial" w:hAnsi="Arial" w:cs="Arial"/>
          <w:bCs/>
          <w:sz w:val="24"/>
          <w:szCs w:val="24"/>
        </w:rPr>
        <w:t xml:space="preserve"> постановлением</w:t>
      </w:r>
    </w:p>
    <w:p w:rsidR="0081654D" w:rsidRPr="00A5421F" w:rsidRDefault="0081654D" w:rsidP="0081654D">
      <w:pPr>
        <w:widowControl w:val="0"/>
        <w:autoSpaceDE w:val="0"/>
        <w:autoSpaceDN w:val="0"/>
        <w:adjustRightInd w:val="0"/>
        <w:jc w:val="right"/>
        <w:rPr>
          <w:rFonts w:ascii="Arial" w:hAnsi="Arial" w:cs="Arial"/>
          <w:bCs/>
          <w:sz w:val="24"/>
          <w:szCs w:val="24"/>
        </w:rPr>
      </w:pPr>
      <w:r w:rsidRPr="00A5421F">
        <w:rPr>
          <w:rFonts w:ascii="Arial" w:hAnsi="Arial" w:cs="Arial"/>
          <w:bCs/>
          <w:sz w:val="24"/>
          <w:szCs w:val="24"/>
        </w:rPr>
        <w:t>Исполнительного комитета</w:t>
      </w:r>
    </w:p>
    <w:p w:rsidR="0081654D" w:rsidRPr="00A5421F" w:rsidRDefault="0081654D" w:rsidP="0081654D">
      <w:pPr>
        <w:widowControl w:val="0"/>
        <w:autoSpaceDE w:val="0"/>
        <w:autoSpaceDN w:val="0"/>
        <w:adjustRightInd w:val="0"/>
        <w:jc w:val="right"/>
        <w:rPr>
          <w:rFonts w:ascii="Arial" w:hAnsi="Arial" w:cs="Arial"/>
          <w:bCs/>
          <w:sz w:val="24"/>
          <w:szCs w:val="24"/>
        </w:rPr>
      </w:pPr>
      <w:r w:rsidRPr="00A5421F">
        <w:rPr>
          <w:rFonts w:ascii="Arial" w:hAnsi="Arial" w:cs="Arial"/>
          <w:bCs/>
          <w:sz w:val="24"/>
          <w:szCs w:val="24"/>
        </w:rPr>
        <w:t>Бавлинского муниципального района</w:t>
      </w:r>
    </w:p>
    <w:p w:rsidR="0081654D" w:rsidRPr="00A5421F" w:rsidRDefault="00A5421F" w:rsidP="0081654D">
      <w:pPr>
        <w:widowControl w:val="0"/>
        <w:autoSpaceDE w:val="0"/>
        <w:autoSpaceDN w:val="0"/>
        <w:adjustRightInd w:val="0"/>
        <w:jc w:val="right"/>
        <w:rPr>
          <w:rFonts w:ascii="Arial" w:hAnsi="Arial" w:cs="Arial"/>
          <w:sz w:val="24"/>
          <w:szCs w:val="24"/>
        </w:rPr>
      </w:pPr>
      <w:r w:rsidRPr="00A5421F">
        <w:rPr>
          <w:rFonts w:ascii="Arial" w:hAnsi="Arial" w:cs="Arial"/>
          <w:bCs/>
          <w:sz w:val="24"/>
          <w:szCs w:val="24"/>
        </w:rPr>
        <w:t>о</w:t>
      </w:r>
      <w:r w:rsidR="0081654D" w:rsidRPr="00A5421F">
        <w:rPr>
          <w:rFonts w:ascii="Arial" w:hAnsi="Arial" w:cs="Arial"/>
          <w:bCs/>
          <w:sz w:val="24"/>
          <w:szCs w:val="24"/>
        </w:rPr>
        <w:t>т</w:t>
      </w:r>
      <w:r w:rsidRPr="00A5421F">
        <w:rPr>
          <w:rFonts w:ascii="Arial" w:hAnsi="Arial" w:cs="Arial"/>
          <w:bCs/>
          <w:sz w:val="24"/>
          <w:szCs w:val="24"/>
        </w:rPr>
        <w:t xml:space="preserve"> 04.03.</w:t>
      </w:r>
      <w:r w:rsidR="0081654D" w:rsidRPr="00A5421F">
        <w:rPr>
          <w:rFonts w:ascii="Arial" w:hAnsi="Arial" w:cs="Arial"/>
          <w:bCs/>
          <w:sz w:val="24"/>
          <w:szCs w:val="24"/>
        </w:rPr>
        <w:t>202</w:t>
      </w:r>
      <w:r w:rsidR="009C1ACE" w:rsidRPr="00A5421F">
        <w:rPr>
          <w:rFonts w:ascii="Arial" w:hAnsi="Arial" w:cs="Arial"/>
          <w:bCs/>
          <w:sz w:val="24"/>
          <w:szCs w:val="24"/>
        </w:rPr>
        <w:t>4</w:t>
      </w:r>
      <w:r w:rsidR="0081654D" w:rsidRPr="00A5421F">
        <w:rPr>
          <w:rFonts w:ascii="Arial" w:hAnsi="Arial" w:cs="Arial"/>
          <w:bCs/>
          <w:sz w:val="24"/>
          <w:szCs w:val="24"/>
        </w:rPr>
        <w:t>г. №</w:t>
      </w:r>
      <w:r w:rsidRPr="00A5421F">
        <w:rPr>
          <w:rFonts w:ascii="Arial" w:hAnsi="Arial" w:cs="Arial"/>
          <w:bCs/>
          <w:sz w:val="24"/>
          <w:szCs w:val="24"/>
        </w:rPr>
        <w:t>36</w:t>
      </w:r>
    </w:p>
    <w:p w:rsidR="0081654D" w:rsidRPr="00A5421F" w:rsidRDefault="0081654D" w:rsidP="0081654D">
      <w:pPr>
        <w:ind w:firstLine="567"/>
        <w:jc w:val="center"/>
        <w:rPr>
          <w:rFonts w:ascii="Arial" w:hAnsi="Arial" w:cs="Arial"/>
          <w:color w:val="000000"/>
          <w:sz w:val="24"/>
          <w:szCs w:val="24"/>
        </w:rPr>
      </w:pPr>
    </w:p>
    <w:p w:rsidR="0081654D" w:rsidRPr="00A5421F" w:rsidRDefault="0081654D" w:rsidP="009C1ACE">
      <w:pPr>
        <w:jc w:val="center"/>
        <w:rPr>
          <w:rFonts w:ascii="Arial" w:hAnsi="Arial" w:cs="Arial"/>
          <w:color w:val="000000"/>
          <w:sz w:val="24"/>
          <w:szCs w:val="24"/>
        </w:rPr>
      </w:pPr>
      <w:r w:rsidRPr="00A5421F">
        <w:rPr>
          <w:rFonts w:ascii="Arial" w:hAnsi="Arial" w:cs="Arial"/>
          <w:color w:val="000000"/>
          <w:sz w:val="24"/>
          <w:szCs w:val="24"/>
        </w:rPr>
        <w:t>Порядок</w:t>
      </w:r>
    </w:p>
    <w:p w:rsidR="00321AD6" w:rsidRPr="00A5421F" w:rsidRDefault="0081654D" w:rsidP="009C1ACE">
      <w:pPr>
        <w:jc w:val="center"/>
        <w:rPr>
          <w:rFonts w:ascii="Arial" w:hAnsi="Arial" w:cs="Arial"/>
          <w:color w:val="000000"/>
          <w:sz w:val="24"/>
          <w:szCs w:val="24"/>
        </w:rPr>
      </w:pPr>
      <w:r w:rsidRPr="00A5421F">
        <w:rPr>
          <w:rFonts w:ascii="Arial" w:hAnsi="Arial" w:cs="Arial"/>
          <w:color w:val="000000"/>
          <w:sz w:val="24"/>
          <w:szCs w:val="24"/>
        </w:rPr>
        <w:t>осуществле</w:t>
      </w:r>
      <w:r w:rsidR="00321AD6" w:rsidRPr="00A5421F">
        <w:rPr>
          <w:rFonts w:ascii="Arial" w:hAnsi="Arial" w:cs="Arial"/>
          <w:color w:val="000000"/>
          <w:sz w:val="24"/>
          <w:szCs w:val="24"/>
        </w:rPr>
        <w:t xml:space="preserve">ния казначейского сопровождения средств </w:t>
      </w:r>
    </w:p>
    <w:p w:rsidR="0081654D" w:rsidRPr="00A5421F" w:rsidRDefault="0081654D" w:rsidP="009C1ACE">
      <w:pPr>
        <w:jc w:val="center"/>
        <w:rPr>
          <w:rFonts w:ascii="Arial" w:hAnsi="Arial" w:cs="Arial"/>
          <w:color w:val="000000"/>
          <w:sz w:val="24"/>
          <w:szCs w:val="24"/>
        </w:rPr>
      </w:pPr>
      <w:r w:rsidRPr="00A5421F">
        <w:rPr>
          <w:rFonts w:ascii="Arial" w:hAnsi="Arial" w:cs="Arial"/>
          <w:color w:val="000000"/>
          <w:sz w:val="24"/>
          <w:szCs w:val="24"/>
        </w:rPr>
        <w:t xml:space="preserve">в </w:t>
      </w:r>
      <w:r w:rsidR="00321AD6" w:rsidRPr="00A5421F">
        <w:rPr>
          <w:rFonts w:ascii="Arial" w:hAnsi="Arial" w:cs="Arial"/>
          <w:color w:val="000000"/>
          <w:sz w:val="24"/>
          <w:szCs w:val="24"/>
        </w:rPr>
        <w:t xml:space="preserve">Бавлинском </w:t>
      </w:r>
      <w:r w:rsidRPr="00A5421F">
        <w:rPr>
          <w:rFonts w:ascii="Arial" w:hAnsi="Arial" w:cs="Arial"/>
          <w:color w:val="000000"/>
          <w:sz w:val="24"/>
          <w:szCs w:val="24"/>
        </w:rPr>
        <w:t>муниципальном районе</w:t>
      </w:r>
      <w:r w:rsidR="00321AD6" w:rsidRPr="00A5421F">
        <w:rPr>
          <w:rFonts w:ascii="Arial" w:hAnsi="Arial" w:cs="Arial"/>
          <w:color w:val="000000"/>
          <w:sz w:val="24"/>
          <w:szCs w:val="24"/>
        </w:rPr>
        <w:t xml:space="preserve"> </w:t>
      </w:r>
      <w:r w:rsidRPr="00A5421F">
        <w:rPr>
          <w:rFonts w:ascii="Arial" w:hAnsi="Arial" w:cs="Arial"/>
          <w:color w:val="000000"/>
          <w:sz w:val="24"/>
          <w:szCs w:val="24"/>
        </w:rPr>
        <w:t>в случаях, предусмотренных Бюджетным кодексом Российской Федерации</w:t>
      </w:r>
    </w:p>
    <w:p w:rsidR="0081654D" w:rsidRPr="00A5421F" w:rsidRDefault="0081654D" w:rsidP="0081654D">
      <w:pPr>
        <w:spacing w:line="276" w:lineRule="atLeast"/>
        <w:ind w:firstLine="567"/>
        <w:jc w:val="center"/>
        <w:rPr>
          <w:rFonts w:ascii="Arial" w:hAnsi="Arial" w:cs="Arial"/>
          <w:color w:val="000000"/>
          <w:sz w:val="24"/>
          <w:szCs w:val="24"/>
        </w:rPr>
      </w:pPr>
      <w:r w:rsidRPr="00A5421F">
        <w:rPr>
          <w:rFonts w:ascii="Arial" w:hAnsi="Arial" w:cs="Arial"/>
          <w:color w:val="000000"/>
          <w:sz w:val="24"/>
          <w:szCs w:val="24"/>
        </w:rPr>
        <w:t> </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rPr>
        <w:t>1.</w:t>
      </w:r>
      <w:r w:rsidR="00321AD6" w:rsidRPr="00A5421F">
        <w:rPr>
          <w:rFonts w:ascii="Arial" w:hAnsi="Arial" w:cs="Arial"/>
          <w:color w:val="000000"/>
          <w:sz w:val="24"/>
          <w:szCs w:val="24"/>
        </w:rPr>
        <w:t xml:space="preserve"> </w:t>
      </w:r>
      <w:r w:rsidRPr="00A5421F">
        <w:rPr>
          <w:rFonts w:ascii="Arial" w:hAnsi="Arial" w:cs="Arial"/>
          <w:color w:val="000000"/>
          <w:sz w:val="24"/>
          <w:szCs w:val="24"/>
        </w:rPr>
        <w:t>Настоящий порядок разработан в соответствии с пунктом 5 статьи 242.23, статьей 242.26 Бюджетного</w:t>
      </w:r>
      <w:r w:rsidR="00321AD6" w:rsidRPr="00A5421F">
        <w:rPr>
          <w:rFonts w:ascii="Arial" w:hAnsi="Arial" w:cs="Arial"/>
          <w:color w:val="000000"/>
          <w:sz w:val="24"/>
          <w:szCs w:val="24"/>
        </w:rPr>
        <w:t xml:space="preserve"> кодекса Российской Федерации, </w:t>
      </w:r>
      <w:r w:rsidRPr="00A5421F">
        <w:rPr>
          <w:rFonts w:ascii="Arial" w:hAnsi="Arial" w:cs="Arial"/>
          <w:color w:val="000000"/>
          <w:sz w:val="24"/>
          <w:szCs w:val="24"/>
        </w:rPr>
        <w:t>Постановлением Правительства Российской Федерации от 01.12.2021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и подлежит применению в случаях, установленных законами Республики Татарстан</w:t>
      </w:r>
      <w:r w:rsidR="00EE3F06" w:rsidRPr="00A5421F">
        <w:rPr>
          <w:rFonts w:ascii="Arial" w:hAnsi="Arial" w:cs="Arial"/>
          <w:color w:val="000000"/>
          <w:sz w:val="24"/>
          <w:szCs w:val="24"/>
        </w:rPr>
        <w:t xml:space="preserve">, </w:t>
      </w:r>
      <w:r w:rsidRPr="00A5421F">
        <w:rPr>
          <w:rFonts w:ascii="Arial" w:hAnsi="Arial" w:cs="Arial"/>
          <w:color w:val="000000"/>
          <w:sz w:val="24"/>
          <w:szCs w:val="24"/>
        </w:rPr>
        <w:t>муниципальными правовыми актами Совета</w:t>
      </w:r>
      <w:r w:rsidR="00EE3F06" w:rsidRPr="00A5421F">
        <w:rPr>
          <w:rFonts w:ascii="Arial" w:hAnsi="Arial" w:cs="Arial"/>
          <w:color w:val="000000"/>
          <w:sz w:val="24"/>
          <w:szCs w:val="24"/>
        </w:rPr>
        <w:t xml:space="preserve"> Бавлинского</w:t>
      </w:r>
      <w:r w:rsidRPr="00A5421F">
        <w:rPr>
          <w:rFonts w:ascii="Arial" w:hAnsi="Arial" w:cs="Arial"/>
          <w:color w:val="000000"/>
          <w:sz w:val="24"/>
          <w:szCs w:val="24"/>
        </w:rPr>
        <w:t xml:space="preserve"> муниципального района</w:t>
      </w:r>
      <w:r w:rsidR="00EE3F06" w:rsidRPr="00A5421F">
        <w:rPr>
          <w:rFonts w:ascii="Arial" w:hAnsi="Arial" w:cs="Arial"/>
          <w:color w:val="000000"/>
          <w:sz w:val="24"/>
          <w:szCs w:val="24"/>
        </w:rPr>
        <w:t xml:space="preserve"> </w:t>
      </w:r>
      <w:r w:rsidRPr="00A5421F">
        <w:rPr>
          <w:rFonts w:ascii="Arial" w:hAnsi="Arial" w:cs="Arial"/>
          <w:color w:val="000000"/>
          <w:sz w:val="24"/>
          <w:szCs w:val="24"/>
        </w:rPr>
        <w:t>в отношении:</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1)</w:t>
      </w:r>
      <w:r w:rsidR="00EE3F06"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rPr>
        <w:t>определенных решением Совета</w:t>
      </w:r>
      <w:r w:rsidR="00EE3F06" w:rsidRPr="00A5421F">
        <w:rPr>
          <w:rFonts w:ascii="Arial" w:hAnsi="Arial" w:cs="Arial"/>
          <w:color w:val="000000"/>
          <w:sz w:val="24"/>
          <w:szCs w:val="24"/>
        </w:rPr>
        <w:t xml:space="preserve"> Бавлинского </w:t>
      </w:r>
      <w:r w:rsidRPr="00A5421F">
        <w:rPr>
          <w:rFonts w:ascii="Arial" w:hAnsi="Arial" w:cs="Arial"/>
          <w:color w:val="000000"/>
          <w:sz w:val="24"/>
          <w:szCs w:val="24"/>
        </w:rPr>
        <w:t>муниципального района о бюджете муниципального образования «</w:t>
      </w:r>
      <w:proofErr w:type="spellStart"/>
      <w:r w:rsidR="00EE3F06" w:rsidRPr="00A5421F">
        <w:rPr>
          <w:rFonts w:ascii="Arial" w:hAnsi="Arial" w:cs="Arial"/>
          <w:color w:val="000000"/>
          <w:sz w:val="24"/>
          <w:szCs w:val="24"/>
        </w:rPr>
        <w:t>Бавлинский</w:t>
      </w:r>
      <w:proofErr w:type="spellEnd"/>
      <w:r w:rsidR="00EE3F06" w:rsidRPr="00A5421F">
        <w:rPr>
          <w:rFonts w:ascii="Arial" w:hAnsi="Arial" w:cs="Arial"/>
          <w:color w:val="000000"/>
          <w:sz w:val="24"/>
          <w:szCs w:val="24"/>
        </w:rPr>
        <w:t xml:space="preserve"> </w:t>
      </w:r>
      <w:r w:rsidRPr="00A5421F">
        <w:rPr>
          <w:rFonts w:ascii="Arial" w:hAnsi="Arial" w:cs="Arial"/>
          <w:color w:val="000000"/>
          <w:sz w:val="24"/>
          <w:szCs w:val="24"/>
        </w:rPr>
        <w:t>муниципальный район» Республики Татарстан (далее по тексту - района) средств, получаемых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района средства;</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2) средств, получаемых (полученных)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w:t>
      </w:r>
      <w:r w:rsidR="00EE3F06" w:rsidRPr="00A5421F">
        <w:rPr>
          <w:rFonts w:ascii="Arial" w:hAnsi="Arial" w:cs="Arial"/>
          <w:color w:val="000000"/>
          <w:sz w:val="24"/>
          <w:szCs w:val="24"/>
          <w:shd w:val="clear" w:color="auto" w:fill="FFFFFF"/>
        </w:rPr>
        <w:t xml:space="preserve"> </w:t>
      </w:r>
      <w:hyperlink r:id="rId9" w:anchor="dst6786" w:history="1">
        <w:r w:rsidRPr="00A5421F">
          <w:rPr>
            <w:rFonts w:ascii="Arial" w:hAnsi="Arial" w:cs="Arial"/>
            <w:color w:val="000000"/>
            <w:sz w:val="24"/>
            <w:szCs w:val="24"/>
          </w:rPr>
          <w:t>абзаце четвертом подпункта 1 статьи 242.27</w:t>
        </w:r>
      </w:hyperlink>
      <w:r w:rsidR="00EE3F06" w:rsidRPr="00A5421F">
        <w:rPr>
          <w:rFonts w:ascii="Arial" w:hAnsi="Arial" w:cs="Arial"/>
          <w:color w:val="000000"/>
          <w:sz w:val="24"/>
          <w:szCs w:val="24"/>
          <w:shd w:val="clear" w:color="auto" w:fill="FFFFFF"/>
        </w:rPr>
        <w:t xml:space="preserve"> Б</w:t>
      </w:r>
      <w:r w:rsidRPr="00A5421F">
        <w:rPr>
          <w:rFonts w:ascii="Arial" w:hAnsi="Arial" w:cs="Arial"/>
          <w:color w:val="000000"/>
          <w:sz w:val="24"/>
          <w:szCs w:val="24"/>
          <w:shd w:val="clear" w:color="auto" w:fill="FFFFFF"/>
        </w:rPr>
        <w:t>юджетного кодекса Российской Федерации).</w:t>
      </w:r>
    </w:p>
    <w:p w:rsidR="0081654D" w:rsidRPr="00A5421F" w:rsidRDefault="00EE3F06" w:rsidP="009C1ACE">
      <w:pPr>
        <w:spacing w:line="360" w:lineRule="auto"/>
        <w:ind w:firstLine="709"/>
        <w:jc w:val="both"/>
        <w:rPr>
          <w:rFonts w:ascii="Arial" w:hAnsi="Arial" w:cs="Arial"/>
          <w:color w:val="000000"/>
          <w:sz w:val="24"/>
          <w:szCs w:val="24"/>
        </w:rPr>
      </w:pPr>
      <w:bookmarkStart w:id="1" w:name="DST6780"/>
      <w:bookmarkEnd w:id="1"/>
      <w:r w:rsidRPr="00A5421F">
        <w:rPr>
          <w:rFonts w:ascii="Arial" w:hAnsi="Arial" w:cs="Arial"/>
          <w:color w:val="000000"/>
          <w:sz w:val="24"/>
          <w:szCs w:val="24"/>
          <w:shd w:val="clear" w:color="auto" w:fill="FFFFFF"/>
        </w:rPr>
        <w:t xml:space="preserve">2. </w:t>
      </w:r>
      <w:r w:rsidR="0081654D" w:rsidRPr="00A5421F">
        <w:rPr>
          <w:rFonts w:ascii="Arial" w:hAnsi="Arial" w:cs="Arial"/>
          <w:color w:val="000000"/>
          <w:sz w:val="24"/>
          <w:szCs w:val="24"/>
          <w:shd w:val="clear" w:color="auto" w:fill="FFFFFF"/>
        </w:rPr>
        <w:t>Каз</w:t>
      </w:r>
      <w:r w:rsidRPr="00A5421F">
        <w:rPr>
          <w:rFonts w:ascii="Arial" w:hAnsi="Arial" w:cs="Arial"/>
          <w:color w:val="000000"/>
          <w:sz w:val="24"/>
          <w:szCs w:val="24"/>
          <w:shd w:val="clear" w:color="auto" w:fill="FFFFFF"/>
        </w:rPr>
        <w:t xml:space="preserve">начейское сопровождение средств </w:t>
      </w:r>
      <w:r w:rsidR="0081654D" w:rsidRPr="00A5421F">
        <w:rPr>
          <w:rFonts w:ascii="Arial" w:hAnsi="Arial" w:cs="Arial"/>
          <w:color w:val="000000"/>
          <w:sz w:val="24"/>
          <w:szCs w:val="24"/>
          <w:shd w:val="clear" w:color="auto" w:fill="FFFFFF"/>
        </w:rPr>
        <w:t>(далее</w:t>
      </w:r>
      <w:r w:rsidR="00C76AC3"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w:t>
      </w:r>
      <w:r w:rsidR="00C76AC3"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целевые средства)</w:t>
      </w:r>
      <w:r w:rsidRPr="00A5421F">
        <w:rPr>
          <w:rFonts w:ascii="Arial" w:hAnsi="Arial" w:cs="Arial"/>
          <w:color w:val="000000"/>
          <w:sz w:val="24"/>
          <w:szCs w:val="24"/>
          <w:shd w:val="clear" w:color="auto" w:fill="FFFFFF"/>
        </w:rPr>
        <w:t xml:space="preserve"> осуществляется </w:t>
      </w:r>
      <w:r w:rsidR="0081654D" w:rsidRPr="00A5421F">
        <w:rPr>
          <w:rFonts w:ascii="Arial" w:hAnsi="Arial" w:cs="Arial"/>
          <w:color w:val="000000"/>
          <w:sz w:val="24"/>
          <w:szCs w:val="24"/>
          <w:shd w:val="clear" w:color="auto" w:fill="FFFFFF"/>
        </w:rPr>
        <w:t>Финансово-бюджетной</w:t>
      </w:r>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палатой</w:t>
      </w:r>
      <w:r w:rsidRPr="00A5421F">
        <w:rPr>
          <w:rFonts w:ascii="Arial" w:hAnsi="Arial" w:cs="Arial"/>
          <w:color w:val="000000"/>
          <w:sz w:val="24"/>
          <w:szCs w:val="24"/>
          <w:shd w:val="clear" w:color="auto" w:fill="FFFFFF"/>
        </w:rPr>
        <w:t xml:space="preserve"> Бавлинского </w:t>
      </w:r>
      <w:r w:rsidR="0081654D" w:rsidRPr="00A5421F">
        <w:rPr>
          <w:rFonts w:ascii="Arial" w:hAnsi="Arial" w:cs="Arial"/>
          <w:color w:val="000000"/>
          <w:sz w:val="24"/>
          <w:szCs w:val="24"/>
          <w:shd w:val="clear" w:color="auto" w:fill="FFFFFF"/>
        </w:rPr>
        <w:t>муниципального района</w:t>
      </w:r>
      <w:r w:rsidRPr="00A5421F">
        <w:rPr>
          <w:rFonts w:ascii="Arial" w:hAnsi="Arial" w:cs="Arial"/>
          <w:color w:val="000000"/>
          <w:sz w:val="24"/>
          <w:szCs w:val="24"/>
          <w:shd w:val="clear" w:color="auto" w:fill="FFFFFF"/>
        </w:rPr>
        <w:t xml:space="preserve"> или </w:t>
      </w:r>
      <w:r w:rsidR="0081654D" w:rsidRPr="00A5421F">
        <w:rPr>
          <w:rFonts w:ascii="Arial" w:hAnsi="Arial" w:cs="Arial"/>
          <w:color w:val="000000"/>
          <w:sz w:val="24"/>
          <w:szCs w:val="24"/>
          <w:shd w:val="clear" w:color="auto" w:fill="FFFFFF"/>
        </w:rPr>
        <w:t>Федеральн</w:t>
      </w:r>
      <w:r w:rsidR="009C1ACE" w:rsidRPr="00A5421F">
        <w:rPr>
          <w:rFonts w:ascii="Arial" w:hAnsi="Arial" w:cs="Arial"/>
          <w:color w:val="000000"/>
          <w:sz w:val="24"/>
          <w:szCs w:val="24"/>
          <w:shd w:val="clear" w:color="auto" w:fill="FFFFFF"/>
        </w:rPr>
        <w:t>ы</w:t>
      </w:r>
      <w:r w:rsidR="0081654D" w:rsidRPr="00A5421F">
        <w:rPr>
          <w:rFonts w:ascii="Arial" w:hAnsi="Arial" w:cs="Arial"/>
          <w:color w:val="000000"/>
          <w:sz w:val="24"/>
          <w:szCs w:val="24"/>
          <w:shd w:val="clear" w:color="auto" w:fill="FFFFFF"/>
        </w:rPr>
        <w:t>м</w:t>
      </w:r>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казначейством</w:t>
      </w:r>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при осуществлении им</w:t>
      </w:r>
      <w:r w:rsidR="009C1ACE" w:rsidRPr="00A5421F">
        <w:rPr>
          <w:rFonts w:ascii="Arial" w:hAnsi="Arial" w:cs="Arial"/>
          <w:color w:val="000000"/>
          <w:sz w:val="24"/>
          <w:szCs w:val="24"/>
          <w:shd w:val="clear" w:color="auto" w:fill="FFFFFF"/>
        </w:rPr>
        <w:t>и</w:t>
      </w:r>
      <w:r w:rsidR="0081654D" w:rsidRPr="00A5421F">
        <w:rPr>
          <w:rFonts w:ascii="Arial" w:hAnsi="Arial" w:cs="Arial"/>
          <w:color w:val="000000"/>
          <w:sz w:val="24"/>
          <w:szCs w:val="24"/>
          <w:shd w:val="clear" w:color="auto" w:fill="FFFFFF"/>
        </w:rPr>
        <w:t xml:space="preserve"> отдельных функций финансового органа муниципального образования (далее - финансовый орган) в соответствии со</w:t>
      </w:r>
      <w:r w:rsidRPr="00A5421F">
        <w:rPr>
          <w:rFonts w:ascii="Arial" w:hAnsi="Arial" w:cs="Arial"/>
          <w:color w:val="000000"/>
          <w:sz w:val="24"/>
          <w:szCs w:val="24"/>
          <w:shd w:val="clear" w:color="auto" w:fill="FFFFFF"/>
        </w:rPr>
        <w:t xml:space="preserve"> </w:t>
      </w:r>
      <w:hyperlink r:id="rId10" w:anchor="dst6027" w:history="1">
        <w:r w:rsidR="0081654D" w:rsidRPr="00A5421F">
          <w:rPr>
            <w:rFonts w:ascii="Arial" w:hAnsi="Arial" w:cs="Arial"/>
            <w:color w:val="000000"/>
            <w:sz w:val="24"/>
            <w:szCs w:val="24"/>
          </w:rPr>
          <w:t>статьей 220.2</w:t>
        </w:r>
      </w:hyperlink>
      <w:r w:rsidRPr="00A5421F">
        <w:rPr>
          <w:rFonts w:ascii="Arial" w:hAnsi="Arial" w:cs="Arial"/>
          <w:color w:val="000000"/>
          <w:sz w:val="24"/>
          <w:szCs w:val="24"/>
        </w:rPr>
        <w:t xml:space="preserve"> </w:t>
      </w:r>
      <w:r w:rsidR="0081654D" w:rsidRPr="00A5421F">
        <w:rPr>
          <w:rFonts w:ascii="Arial" w:hAnsi="Arial" w:cs="Arial"/>
          <w:color w:val="000000"/>
          <w:sz w:val="24"/>
          <w:szCs w:val="24"/>
        </w:rPr>
        <w:t>Б</w:t>
      </w:r>
      <w:r w:rsidR="0081654D" w:rsidRPr="00A5421F">
        <w:rPr>
          <w:rFonts w:ascii="Arial" w:hAnsi="Arial" w:cs="Arial"/>
          <w:color w:val="000000"/>
          <w:sz w:val="24"/>
          <w:szCs w:val="24"/>
          <w:shd w:val="clear" w:color="auto" w:fill="FFFFFF"/>
        </w:rPr>
        <w:t>юджетного кодекса Российской Федерации.</w:t>
      </w:r>
    </w:p>
    <w:p w:rsidR="0081654D" w:rsidRPr="00A5421F" w:rsidRDefault="0081654D" w:rsidP="009C1ACE">
      <w:pPr>
        <w:spacing w:line="360" w:lineRule="auto"/>
        <w:ind w:firstLine="709"/>
        <w:jc w:val="both"/>
        <w:rPr>
          <w:rFonts w:ascii="Arial" w:hAnsi="Arial" w:cs="Arial"/>
          <w:color w:val="000000"/>
          <w:sz w:val="24"/>
          <w:szCs w:val="24"/>
        </w:rPr>
      </w:pPr>
      <w:bookmarkStart w:id="2" w:name="DST100011"/>
      <w:bookmarkStart w:id="3" w:name="DST100012"/>
      <w:bookmarkEnd w:id="2"/>
      <w:bookmarkEnd w:id="3"/>
      <w:r w:rsidRPr="00A5421F">
        <w:rPr>
          <w:rFonts w:ascii="Arial" w:hAnsi="Arial" w:cs="Arial"/>
          <w:color w:val="000000"/>
          <w:sz w:val="24"/>
          <w:szCs w:val="24"/>
          <w:shd w:val="clear" w:color="auto" w:fill="FFFFFF"/>
        </w:rPr>
        <w:t>Целевые средства предоставляются на основании:</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 муниципальных контрактов о поставке товаров, выполнении работ, оказании услуг (далее - муниципальные контракты);</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w:t>
      </w:r>
      <w:r w:rsidR="009B29CE" w:rsidRPr="00A5421F">
        <w:rPr>
          <w:rFonts w:ascii="Arial" w:hAnsi="Arial" w:cs="Arial"/>
          <w:color w:val="000000"/>
          <w:sz w:val="24"/>
          <w:szCs w:val="24"/>
          <w:shd w:val="clear" w:color="auto" w:fill="FFFFFF"/>
        </w:rPr>
        <w:t xml:space="preserve"> </w:t>
      </w:r>
      <w:r w:rsidR="009B29CE" w:rsidRPr="00A5421F">
        <w:rPr>
          <w:rFonts w:ascii="Arial" w:hAnsi="Arial" w:cs="Arial"/>
          <w:color w:val="000000"/>
          <w:sz w:val="24"/>
          <w:szCs w:val="24"/>
        </w:rPr>
        <w:t xml:space="preserve">договоров </w:t>
      </w:r>
      <w:r w:rsidRPr="00A5421F">
        <w:rPr>
          <w:rFonts w:ascii="Arial" w:hAnsi="Arial" w:cs="Arial"/>
          <w:color w:val="000000"/>
          <w:sz w:val="24"/>
          <w:szCs w:val="24"/>
        </w:rPr>
        <w:t>(соглашений) о пре</w:t>
      </w:r>
      <w:r w:rsidR="009B29CE" w:rsidRPr="00A5421F">
        <w:rPr>
          <w:rFonts w:ascii="Arial" w:hAnsi="Arial" w:cs="Arial"/>
          <w:color w:val="000000"/>
          <w:sz w:val="24"/>
          <w:szCs w:val="24"/>
        </w:rPr>
        <w:t xml:space="preserve">доставлении субсидий, договоров </w:t>
      </w:r>
      <w:r w:rsidRPr="00A5421F">
        <w:rPr>
          <w:rFonts w:ascii="Arial" w:hAnsi="Arial" w:cs="Arial"/>
          <w:color w:val="000000"/>
          <w:sz w:val="24"/>
          <w:szCs w:val="24"/>
        </w:rPr>
        <w:t>о предоставлении бюджетных инвестиций в соответствии со</w:t>
      </w:r>
      <w:r w:rsidR="009B29CE" w:rsidRPr="00A5421F">
        <w:rPr>
          <w:rFonts w:ascii="Arial" w:hAnsi="Arial" w:cs="Arial"/>
          <w:color w:val="000000"/>
          <w:sz w:val="24"/>
          <w:szCs w:val="24"/>
        </w:rPr>
        <w:t xml:space="preserve"> </w:t>
      </w:r>
      <w:hyperlink r:id="rId11" w:anchor="Par2460" w:history="1">
        <w:r w:rsidRPr="00A5421F">
          <w:rPr>
            <w:rFonts w:ascii="Arial" w:hAnsi="Arial" w:cs="Arial"/>
            <w:color w:val="000000"/>
            <w:sz w:val="24"/>
            <w:szCs w:val="24"/>
          </w:rPr>
          <w:t>статьей 80</w:t>
        </w:r>
      </w:hyperlink>
      <w:r w:rsidR="009B29CE" w:rsidRPr="00A5421F">
        <w:rPr>
          <w:rFonts w:ascii="Arial" w:hAnsi="Arial" w:cs="Arial"/>
          <w:color w:val="000000"/>
          <w:sz w:val="24"/>
          <w:szCs w:val="24"/>
        </w:rPr>
        <w:t xml:space="preserve"> </w:t>
      </w:r>
      <w:r w:rsidRPr="00A5421F">
        <w:rPr>
          <w:rFonts w:ascii="Arial" w:hAnsi="Arial" w:cs="Arial"/>
          <w:color w:val="000000"/>
          <w:sz w:val="24"/>
          <w:szCs w:val="24"/>
          <w:shd w:val="clear" w:color="auto" w:fill="FFFFFF"/>
        </w:rPr>
        <w:t>Бюджетного кодекса Российской Федерации</w:t>
      </w:r>
      <w:r w:rsidR="009B29CE" w:rsidRPr="00A5421F">
        <w:rPr>
          <w:rFonts w:ascii="Arial" w:hAnsi="Arial" w:cs="Arial"/>
          <w:color w:val="000000"/>
          <w:sz w:val="24"/>
          <w:szCs w:val="24"/>
        </w:rPr>
        <w:t xml:space="preserve">, договоров </w:t>
      </w:r>
      <w:r w:rsidRPr="00A5421F">
        <w:rPr>
          <w:rFonts w:ascii="Arial" w:hAnsi="Arial" w:cs="Arial"/>
          <w:color w:val="000000"/>
          <w:sz w:val="24"/>
          <w:szCs w:val="24"/>
        </w:rPr>
        <w:t xml:space="preserve">о предоставлении взносов в уставные (складочные) капиталы (вкладов в имущество) юридических лиц (их дочерних обществ), источником финансового </w:t>
      </w:r>
      <w:r w:rsidRPr="00A5421F">
        <w:rPr>
          <w:rFonts w:ascii="Arial" w:hAnsi="Arial" w:cs="Arial"/>
          <w:color w:val="000000"/>
          <w:sz w:val="24"/>
          <w:szCs w:val="24"/>
        </w:rPr>
        <w:lastRenderedPageBreak/>
        <w:t>обеспечения исполнения которых являются субсидии и бюджетные инвестиции, указанные в настоящем</w:t>
      </w:r>
      <w:r w:rsidR="009B29CE" w:rsidRPr="00A5421F">
        <w:rPr>
          <w:rFonts w:ascii="Arial" w:hAnsi="Arial" w:cs="Arial"/>
          <w:color w:val="000000"/>
          <w:sz w:val="24"/>
          <w:szCs w:val="24"/>
        </w:rPr>
        <w:t xml:space="preserve"> </w:t>
      </w:r>
      <w:r w:rsidRPr="00A5421F">
        <w:rPr>
          <w:rFonts w:ascii="Arial" w:hAnsi="Arial" w:cs="Arial"/>
          <w:color w:val="000000"/>
          <w:sz w:val="24"/>
          <w:szCs w:val="24"/>
        </w:rPr>
        <w:t>абзаце</w:t>
      </w:r>
      <w:r w:rsidR="009B29CE" w:rsidRPr="00A5421F">
        <w:rPr>
          <w:rFonts w:ascii="Arial" w:hAnsi="Arial" w:cs="Arial"/>
          <w:color w:val="000000"/>
          <w:sz w:val="24"/>
          <w:szCs w:val="24"/>
        </w:rPr>
        <w:t xml:space="preserve"> </w:t>
      </w:r>
      <w:r w:rsidRPr="00A5421F">
        <w:rPr>
          <w:rFonts w:ascii="Arial" w:hAnsi="Arial" w:cs="Arial"/>
          <w:color w:val="000000"/>
          <w:sz w:val="24"/>
          <w:szCs w:val="24"/>
        </w:rPr>
        <w:t xml:space="preserve">(далее </w:t>
      </w:r>
      <w:r w:rsidR="00C76AC3" w:rsidRPr="00A5421F">
        <w:rPr>
          <w:rFonts w:ascii="Arial" w:hAnsi="Arial" w:cs="Arial"/>
          <w:color w:val="000000"/>
          <w:sz w:val="24"/>
          <w:szCs w:val="24"/>
        </w:rPr>
        <w:t>-</w:t>
      </w:r>
      <w:r w:rsidRPr="00A5421F">
        <w:rPr>
          <w:rFonts w:ascii="Arial" w:hAnsi="Arial" w:cs="Arial"/>
          <w:color w:val="000000"/>
          <w:sz w:val="24"/>
          <w:szCs w:val="24"/>
        </w:rPr>
        <w:t xml:space="preserve"> договоров</w:t>
      </w:r>
      <w:r w:rsidR="009B29CE" w:rsidRPr="00A5421F">
        <w:rPr>
          <w:rFonts w:ascii="Arial" w:hAnsi="Arial" w:cs="Arial"/>
          <w:color w:val="000000"/>
          <w:sz w:val="24"/>
          <w:szCs w:val="24"/>
        </w:rPr>
        <w:t xml:space="preserve"> </w:t>
      </w:r>
      <w:r w:rsidRPr="00A5421F">
        <w:rPr>
          <w:rFonts w:ascii="Arial" w:hAnsi="Arial" w:cs="Arial"/>
          <w:color w:val="000000"/>
          <w:sz w:val="24"/>
          <w:szCs w:val="24"/>
        </w:rPr>
        <w:t>(соглашений)</w:t>
      </w:r>
      <w:r w:rsidR="009C1ACE" w:rsidRPr="00A5421F">
        <w:rPr>
          <w:rFonts w:ascii="Arial" w:hAnsi="Arial" w:cs="Arial"/>
          <w:color w:val="000000"/>
          <w:sz w:val="24"/>
          <w:szCs w:val="24"/>
        </w:rPr>
        <w:t>)</w:t>
      </w:r>
      <w:r w:rsidRPr="00A5421F">
        <w:rPr>
          <w:rFonts w:ascii="Arial" w:hAnsi="Arial" w:cs="Arial"/>
          <w:color w:val="000000"/>
          <w:sz w:val="24"/>
          <w:szCs w:val="24"/>
        </w:rPr>
        <w:t>;</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w:t>
      </w:r>
      <w:r w:rsidR="009B29CE" w:rsidRPr="00A5421F">
        <w:rPr>
          <w:rFonts w:ascii="Arial" w:hAnsi="Arial" w:cs="Arial"/>
          <w:color w:val="000000"/>
          <w:sz w:val="24"/>
          <w:szCs w:val="24"/>
          <w:shd w:val="clear" w:color="auto" w:fill="FFFFFF"/>
        </w:rPr>
        <w:t xml:space="preserve">трактов, договоров (соглашений) </w:t>
      </w:r>
      <w:r w:rsidRPr="00A5421F">
        <w:rPr>
          <w:rFonts w:ascii="Arial" w:hAnsi="Arial" w:cs="Arial"/>
          <w:color w:val="000000"/>
          <w:sz w:val="24"/>
          <w:szCs w:val="24"/>
          <w:shd w:val="clear" w:color="auto" w:fill="FFFFFF"/>
        </w:rPr>
        <w:t>(далее</w:t>
      </w:r>
      <w:r w:rsidR="009C1ACE"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 xml:space="preserve"> контрактов</w:t>
      </w:r>
      <w:r w:rsidR="009C1ACE"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(договоров).</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Муниципальные контракты,</w:t>
      </w:r>
      <w:r w:rsidR="009B29CE"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rPr>
        <w:t>договоры (соглашения),</w:t>
      </w:r>
      <w:r w:rsidR="009B29CE" w:rsidRPr="00A5421F">
        <w:rPr>
          <w:rFonts w:ascii="Arial" w:hAnsi="Arial" w:cs="Arial"/>
          <w:color w:val="000000"/>
          <w:sz w:val="24"/>
          <w:szCs w:val="24"/>
        </w:rPr>
        <w:t xml:space="preserve"> </w:t>
      </w:r>
      <w:r w:rsidRPr="00A5421F">
        <w:rPr>
          <w:rFonts w:ascii="Arial" w:hAnsi="Arial" w:cs="Arial"/>
          <w:color w:val="000000"/>
          <w:sz w:val="24"/>
          <w:szCs w:val="24"/>
          <w:shd w:val="clear" w:color="auto" w:fill="FFFFFF"/>
        </w:rPr>
        <w:t>контракты(договоры)</w:t>
      </w:r>
      <w:r w:rsidR="009B29CE" w:rsidRPr="00A5421F">
        <w:rPr>
          <w:rFonts w:ascii="Arial" w:hAnsi="Arial" w:cs="Arial"/>
          <w:color w:val="000000"/>
          <w:sz w:val="24"/>
          <w:szCs w:val="24"/>
        </w:rPr>
        <w:t xml:space="preserve"> </w:t>
      </w:r>
      <w:r w:rsidRPr="00A5421F">
        <w:rPr>
          <w:rFonts w:ascii="Arial" w:hAnsi="Arial" w:cs="Arial"/>
          <w:color w:val="000000"/>
          <w:sz w:val="24"/>
          <w:szCs w:val="24"/>
        </w:rPr>
        <w:t>должны содержать в том числе положения:</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1) об открытии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w:t>
      </w:r>
      <w:r w:rsidR="009B29CE" w:rsidRPr="00A5421F">
        <w:rPr>
          <w:rFonts w:ascii="Arial" w:hAnsi="Arial" w:cs="Arial"/>
          <w:color w:val="000000"/>
          <w:sz w:val="24"/>
          <w:szCs w:val="24"/>
          <w:shd w:val="clear" w:color="auto" w:fill="FFFFFF"/>
        </w:rPr>
        <w:t xml:space="preserve"> </w:t>
      </w:r>
      <w:hyperlink r:id="rId12" w:anchor="dst100011" w:history="1">
        <w:r w:rsidRPr="00A5421F">
          <w:rPr>
            <w:rFonts w:ascii="Arial" w:hAnsi="Arial" w:cs="Arial"/>
            <w:color w:val="000000"/>
            <w:sz w:val="24"/>
            <w:szCs w:val="24"/>
          </w:rPr>
          <w:t>порядком</w:t>
        </w:r>
      </w:hyperlink>
      <w:r w:rsidRPr="00A5421F">
        <w:rPr>
          <w:rFonts w:ascii="Arial" w:hAnsi="Arial" w:cs="Arial"/>
          <w:color w:val="000000"/>
          <w:sz w:val="24"/>
          <w:szCs w:val="24"/>
          <w:shd w:val="clear" w:color="auto" w:fill="FFFFFF"/>
        </w:rPr>
        <w:t>, утвержденным финансовым органом;</w:t>
      </w:r>
    </w:p>
    <w:p w:rsidR="0081654D" w:rsidRPr="00A5421F" w:rsidRDefault="0081654D" w:rsidP="009C1ACE">
      <w:pPr>
        <w:spacing w:line="360" w:lineRule="auto"/>
        <w:ind w:firstLine="709"/>
        <w:jc w:val="both"/>
        <w:rPr>
          <w:rFonts w:ascii="Arial" w:hAnsi="Arial" w:cs="Arial"/>
          <w:color w:val="000000"/>
          <w:sz w:val="24"/>
          <w:szCs w:val="24"/>
        </w:rPr>
      </w:pPr>
      <w:bookmarkStart w:id="4" w:name="DST6745"/>
      <w:bookmarkEnd w:id="4"/>
      <w:r w:rsidRPr="00A5421F">
        <w:rPr>
          <w:rFonts w:ascii="Arial" w:hAnsi="Arial" w:cs="Arial"/>
          <w:color w:val="000000"/>
          <w:sz w:val="24"/>
          <w:szCs w:val="24"/>
          <w:shd w:val="clear" w:color="auto" w:fill="FFFFFF"/>
        </w:rPr>
        <w:t>2) о представлении в финансовый орган документов, установленных порядком санкционирования;</w:t>
      </w:r>
    </w:p>
    <w:p w:rsidR="0081654D" w:rsidRPr="00A5421F" w:rsidRDefault="0081654D" w:rsidP="009C1ACE">
      <w:pPr>
        <w:spacing w:line="360" w:lineRule="auto"/>
        <w:ind w:firstLine="709"/>
        <w:jc w:val="both"/>
        <w:rPr>
          <w:rFonts w:ascii="Arial" w:hAnsi="Arial" w:cs="Arial"/>
          <w:color w:val="000000"/>
          <w:sz w:val="24"/>
          <w:szCs w:val="24"/>
        </w:rPr>
      </w:pPr>
      <w:bookmarkStart w:id="5" w:name="DST6746"/>
      <w:bookmarkEnd w:id="5"/>
      <w:r w:rsidRPr="00A5421F">
        <w:rPr>
          <w:rFonts w:ascii="Arial" w:hAnsi="Arial" w:cs="Arial"/>
          <w:color w:val="000000"/>
          <w:sz w:val="24"/>
          <w:szCs w:val="24"/>
          <w:shd w:val="clear" w:color="auto" w:fill="FFFFFF"/>
        </w:rPr>
        <w:t>3) об указании в</w:t>
      </w:r>
      <w:r w:rsidR="009B29CE"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rPr>
        <w:t>контрактах (договорах),</w:t>
      </w:r>
      <w:r w:rsidR="009B29CE"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распоряжениях, а также в документах, установленных порядком санкционирования, идентификатора, сформированного в</w:t>
      </w:r>
      <w:r w:rsidR="009B29CE" w:rsidRPr="00A5421F">
        <w:rPr>
          <w:rFonts w:ascii="Arial" w:hAnsi="Arial" w:cs="Arial"/>
          <w:color w:val="000000"/>
          <w:sz w:val="24"/>
          <w:szCs w:val="24"/>
          <w:shd w:val="clear" w:color="auto" w:fill="FFFFFF"/>
        </w:rPr>
        <w:t xml:space="preserve"> соответствии с порядком </w:t>
      </w:r>
      <w:r w:rsidRPr="00A5421F">
        <w:rPr>
          <w:rFonts w:ascii="Arial" w:hAnsi="Arial" w:cs="Arial"/>
          <w:color w:val="000000"/>
          <w:sz w:val="24"/>
          <w:szCs w:val="24"/>
          <w:shd w:val="clear" w:color="auto" w:fill="FFFFFF"/>
        </w:rPr>
        <w:t>формиров</w:t>
      </w:r>
      <w:r w:rsidR="009B29CE" w:rsidRPr="00A5421F">
        <w:rPr>
          <w:rFonts w:ascii="Arial" w:hAnsi="Arial" w:cs="Arial"/>
          <w:color w:val="000000"/>
          <w:sz w:val="24"/>
          <w:szCs w:val="24"/>
          <w:shd w:val="clear" w:color="auto" w:fill="FFFFFF"/>
        </w:rPr>
        <w:t xml:space="preserve">ания указанного идентификатора, установленным Министерством </w:t>
      </w:r>
      <w:r w:rsidRPr="00A5421F">
        <w:rPr>
          <w:rFonts w:ascii="Arial" w:hAnsi="Arial" w:cs="Arial"/>
          <w:color w:val="000000"/>
          <w:sz w:val="24"/>
          <w:szCs w:val="24"/>
          <w:shd w:val="clear" w:color="auto" w:fill="FFFFFF"/>
        </w:rPr>
        <w:t>финансов Российской Федерации;</w:t>
      </w:r>
    </w:p>
    <w:p w:rsidR="0081654D" w:rsidRPr="00A5421F" w:rsidRDefault="0081654D" w:rsidP="009C1ACE">
      <w:pPr>
        <w:spacing w:line="360" w:lineRule="auto"/>
        <w:ind w:firstLine="709"/>
        <w:jc w:val="both"/>
        <w:rPr>
          <w:rFonts w:ascii="Arial" w:hAnsi="Arial" w:cs="Arial"/>
          <w:color w:val="000000"/>
          <w:sz w:val="24"/>
          <w:szCs w:val="24"/>
        </w:rPr>
      </w:pPr>
      <w:bookmarkStart w:id="6" w:name="DST6747"/>
      <w:bookmarkEnd w:id="6"/>
      <w:r w:rsidRPr="00A5421F">
        <w:rPr>
          <w:rFonts w:ascii="Arial" w:hAnsi="Arial" w:cs="Arial"/>
          <w:color w:val="000000"/>
          <w:sz w:val="24"/>
          <w:szCs w:val="24"/>
          <w:shd w:val="clear" w:color="auto" w:fill="FFFFFF"/>
        </w:rPr>
        <w:t>4) о ведении</w:t>
      </w:r>
      <w:r w:rsidR="00EA6FB0" w:rsidRPr="00A5421F">
        <w:rPr>
          <w:rFonts w:ascii="Arial" w:hAnsi="Arial" w:cs="Arial"/>
          <w:color w:val="000000"/>
          <w:sz w:val="24"/>
          <w:szCs w:val="24"/>
          <w:shd w:val="clear" w:color="auto" w:fill="FFFFFF"/>
        </w:rPr>
        <w:t xml:space="preserve"> </w:t>
      </w:r>
      <w:hyperlink r:id="rId13" w:anchor="dst100019" w:history="1">
        <w:r w:rsidRPr="00A5421F">
          <w:rPr>
            <w:rFonts w:ascii="Arial" w:hAnsi="Arial" w:cs="Arial"/>
            <w:color w:val="000000"/>
            <w:sz w:val="24"/>
            <w:szCs w:val="24"/>
          </w:rPr>
          <w:t>раздельного учета</w:t>
        </w:r>
      </w:hyperlink>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результатов финансово-хозяйс</w:t>
      </w:r>
      <w:r w:rsidR="00EA6FB0" w:rsidRPr="00A5421F">
        <w:rPr>
          <w:rFonts w:ascii="Arial" w:hAnsi="Arial" w:cs="Arial"/>
          <w:color w:val="000000"/>
          <w:sz w:val="24"/>
          <w:szCs w:val="24"/>
          <w:shd w:val="clear" w:color="auto" w:fill="FFFFFF"/>
        </w:rPr>
        <w:t xml:space="preserve">твенной деятельности по каждому </w:t>
      </w:r>
      <w:r w:rsidRPr="00A5421F">
        <w:rPr>
          <w:rFonts w:ascii="Arial" w:hAnsi="Arial" w:cs="Arial"/>
          <w:color w:val="000000"/>
          <w:sz w:val="24"/>
          <w:szCs w:val="24"/>
          <w:shd w:val="clear" w:color="auto" w:fill="FFFFFF"/>
        </w:rPr>
        <w:t>муниципальн</w:t>
      </w:r>
      <w:r w:rsidRPr="00A5421F">
        <w:rPr>
          <w:rFonts w:ascii="Arial" w:hAnsi="Arial" w:cs="Arial"/>
          <w:color w:val="000000"/>
          <w:sz w:val="24"/>
          <w:szCs w:val="24"/>
        </w:rPr>
        <w:t>ому контракту, договору (соглашению), контракту (договору)</w:t>
      </w:r>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в соответствии с порядком, определенным Правительством Российской Федерации;</w:t>
      </w:r>
    </w:p>
    <w:p w:rsidR="0081654D" w:rsidRPr="00A5421F" w:rsidRDefault="0081654D" w:rsidP="009C1ACE">
      <w:pPr>
        <w:spacing w:line="360" w:lineRule="auto"/>
        <w:ind w:firstLine="709"/>
        <w:jc w:val="both"/>
        <w:rPr>
          <w:rFonts w:ascii="Arial" w:hAnsi="Arial" w:cs="Arial"/>
          <w:color w:val="000000"/>
          <w:sz w:val="24"/>
          <w:szCs w:val="24"/>
        </w:rPr>
      </w:pPr>
      <w:bookmarkStart w:id="7" w:name="DST6748"/>
      <w:bookmarkEnd w:id="7"/>
      <w:r w:rsidRPr="00A5421F">
        <w:rPr>
          <w:rFonts w:ascii="Arial" w:hAnsi="Arial" w:cs="Arial"/>
          <w:color w:val="000000"/>
          <w:sz w:val="24"/>
          <w:szCs w:val="24"/>
          <w:shd w:val="clear" w:color="auto" w:fill="FFFFFF"/>
        </w:rPr>
        <w:t>5) о формировании в установленных Правительством Российской Федерации случ</w:t>
      </w:r>
      <w:r w:rsidR="00EA6FB0" w:rsidRPr="00A5421F">
        <w:rPr>
          <w:rFonts w:ascii="Arial" w:hAnsi="Arial" w:cs="Arial"/>
          <w:color w:val="000000"/>
          <w:sz w:val="24"/>
          <w:szCs w:val="24"/>
          <w:shd w:val="clear" w:color="auto" w:fill="FFFFFF"/>
        </w:rPr>
        <w:t xml:space="preserve">аях информации о структуре цены </w:t>
      </w:r>
      <w:r w:rsidRPr="00A5421F">
        <w:rPr>
          <w:rFonts w:ascii="Arial" w:hAnsi="Arial" w:cs="Arial"/>
          <w:color w:val="000000"/>
          <w:sz w:val="24"/>
          <w:szCs w:val="24"/>
          <w:shd w:val="clear" w:color="auto" w:fill="FFFFFF"/>
        </w:rPr>
        <w:t>муниципальн</w:t>
      </w:r>
      <w:r w:rsidRPr="00A5421F">
        <w:rPr>
          <w:rFonts w:ascii="Arial" w:hAnsi="Arial" w:cs="Arial"/>
          <w:color w:val="000000"/>
          <w:sz w:val="24"/>
          <w:szCs w:val="24"/>
        </w:rPr>
        <w:t>ого контракта,</w:t>
      </w:r>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контракта (договора), суммы средств, предусмотренной</w:t>
      </w:r>
      <w:r w:rsidR="00EA6FB0" w:rsidRPr="00A5421F">
        <w:rPr>
          <w:rFonts w:ascii="Arial" w:hAnsi="Arial" w:cs="Arial"/>
          <w:color w:val="000000"/>
          <w:sz w:val="24"/>
          <w:szCs w:val="24"/>
        </w:rPr>
        <w:t xml:space="preserve"> </w:t>
      </w:r>
      <w:r w:rsidRPr="00A5421F">
        <w:rPr>
          <w:rFonts w:ascii="Arial" w:hAnsi="Arial" w:cs="Arial"/>
          <w:color w:val="000000"/>
          <w:sz w:val="24"/>
          <w:szCs w:val="24"/>
        </w:rPr>
        <w:t>договором (соглашением)</w:t>
      </w:r>
      <w:r w:rsidRPr="00A5421F">
        <w:rPr>
          <w:rFonts w:ascii="Arial" w:hAnsi="Arial" w:cs="Arial"/>
          <w:color w:val="000000"/>
          <w:sz w:val="24"/>
          <w:szCs w:val="24"/>
          <w:shd w:val="clear" w:color="auto" w:fill="FFFFFF"/>
        </w:rPr>
        <w:t>, в</w:t>
      </w:r>
      <w:r w:rsidR="00EA6FB0" w:rsidRPr="00A5421F">
        <w:rPr>
          <w:rFonts w:ascii="Arial" w:hAnsi="Arial" w:cs="Arial"/>
          <w:color w:val="000000"/>
          <w:sz w:val="24"/>
          <w:szCs w:val="24"/>
          <w:shd w:val="clear" w:color="auto" w:fill="FFFFFF"/>
        </w:rPr>
        <w:t xml:space="preserve"> </w:t>
      </w:r>
      <w:hyperlink r:id="rId14" w:anchor="dst100010" w:history="1">
        <w:r w:rsidRPr="00A5421F">
          <w:rPr>
            <w:rFonts w:ascii="Arial" w:hAnsi="Arial" w:cs="Arial"/>
            <w:color w:val="000000"/>
            <w:sz w:val="24"/>
            <w:szCs w:val="24"/>
          </w:rPr>
          <w:t>порядке</w:t>
        </w:r>
      </w:hyperlink>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и по форме, установленным Министерством финансов Российской Федерации (далее - расходная декларация);</w:t>
      </w:r>
    </w:p>
    <w:p w:rsidR="0081654D" w:rsidRPr="00A5421F" w:rsidRDefault="0081654D" w:rsidP="009C1ACE">
      <w:pPr>
        <w:spacing w:line="360" w:lineRule="auto"/>
        <w:ind w:firstLine="709"/>
        <w:jc w:val="both"/>
        <w:rPr>
          <w:rFonts w:ascii="Arial" w:hAnsi="Arial" w:cs="Arial"/>
          <w:color w:val="000000"/>
          <w:sz w:val="24"/>
          <w:szCs w:val="24"/>
        </w:rPr>
      </w:pPr>
      <w:bookmarkStart w:id="8" w:name="DST6749"/>
      <w:bookmarkEnd w:id="8"/>
      <w:r w:rsidRPr="00A5421F">
        <w:rPr>
          <w:rFonts w:ascii="Arial" w:hAnsi="Arial" w:cs="Arial"/>
          <w:color w:val="000000"/>
          <w:sz w:val="24"/>
          <w:szCs w:val="24"/>
          <w:shd w:val="clear" w:color="auto" w:fill="FFFFFF"/>
        </w:rPr>
        <w:t>6) о соблюдении запретов, установленных</w:t>
      </w:r>
      <w:r w:rsidR="00EA6FB0" w:rsidRPr="00A5421F">
        <w:rPr>
          <w:rFonts w:ascii="Arial" w:hAnsi="Arial" w:cs="Arial"/>
          <w:color w:val="000000"/>
          <w:sz w:val="24"/>
          <w:szCs w:val="24"/>
          <w:shd w:val="clear" w:color="auto" w:fill="FFFFFF"/>
        </w:rPr>
        <w:t xml:space="preserve"> </w:t>
      </w:r>
      <w:hyperlink r:id="rId15" w:anchor="dst6751" w:history="1">
        <w:r w:rsidRPr="00A5421F">
          <w:rPr>
            <w:rFonts w:ascii="Arial" w:hAnsi="Arial" w:cs="Arial"/>
            <w:color w:val="000000"/>
            <w:sz w:val="24"/>
            <w:szCs w:val="24"/>
          </w:rPr>
          <w:t>пунктом 3</w:t>
        </w:r>
      </w:hyperlink>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статьи 242.23 Бюджетного кодекса Российской Федерации, на перечисление средств с лицевого счета:</w:t>
      </w:r>
    </w:p>
    <w:p w:rsidR="0081654D" w:rsidRPr="00A5421F" w:rsidRDefault="0081654D" w:rsidP="009C1ACE">
      <w:pPr>
        <w:spacing w:line="360" w:lineRule="auto"/>
        <w:ind w:firstLine="709"/>
        <w:jc w:val="both"/>
        <w:rPr>
          <w:rFonts w:ascii="Arial" w:hAnsi="Arial" w:cs="Arial"/>
          <w:color w:val="000000"/>
          <w:sz w:val="24"/>
          <w:szCs w:val="24"/>
        </w:rPr>
      </w:pPr>
      <w:bookmarkStart w:id="9" w:name="DST6752"/>
      <w:bookmarkEnd w:id="9"/>
      <w:r w:rsidRPr="00A5421F">
        <w:rPr>
          <w:rFonts w:ascii="Arial" w:hAnsi="Arial" w:cs="Arial"/>
          <w:color w:val="000000"/>
          <w:sz w:val="24"/>
          <w:szCs w:val="24"/>
          <w:shd w:val="clear" w:color="auto" w:fill="FFFFFF"/>
        </w:rPr>
        <w:t xml:space="preserve">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w:t>
      </w:r>
      <w:r w:rsidRPr="00A5421F">
        <w:rPr>
          <w:rFonts w:ascii="Arial" w:hAnsi="Arial" w:cs="Arial"/>
          <w:color w:val="000000"/>
          <w:sz w:val="24"/>
          <w:szCs w:val="24"/>
          <w:shd w:val="clear" w:color="auto" w:fill="FFFFFF"/>
        </w:rPr>
        <w:lastRenderedPageBreak/>
        <w:t>открытые им в учреждении Центрального банка Российской Федерации или в кредитной организации;</w:t>
      </w:r>
    </w:p>
    <w:p w:rsidR="0081654D" w:rsidRPr="00A5421F" w:rsidRDefault="0081654D" w:rsidP="009C1ACE">
      <w:pPr>
        <w:spacing w:line="360" w:lineRule="auto"/>
        <w:ind w:firstLine="709"/>
        <w:jc w:val="both"/>
        <w:rPr>
          <w:rFonts w:ascii="Arial" w:hAnsi="Arial" w:cs="Arial"/>
          <w:color w:val="000000"/>
          <w:sz w:val="24"/>
          <w:szCs w:val="24"/>
        </w:rPr>
      </w:pPr>
      <w:bookmarkStart w:id="10" w:name="DST6753"/>
      <w:bookmarkEnd w:id="10"/>
      <w:r w:rsidRPr="00A5421F">
        <w:rPr>
          <w:rFonts w:ascii="Arial" w:hAnsi="Arial" w:cs="Arial"/>
          <w:color w:val="000000"/>
          <w:sz w:val="24"/>
          <w:szCs w:val="24"/>
          <w:shd w:val="clear" w:color="auto" w:fill="FFFFFF"/>
        </w:rPr>
        <w:t>б)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Татарстан</w:t>
      </w:r>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муниципальными правовыми актами Совета</w:t>
      </w:r>
      <w:r w:rsidR="00EA6FB0" w:rsidRPr="00A5421F">
        <w:rPr>
          <w:rFonts w:ascii="Arial" w:hAnsi="Arial" w:cs="Arial"/>
          <w:color w:val="000000"/>
          <w:sz w:val="24"/>
          <w:szCs w:val="24"/>
          <w:shd w:val="clear" w:color="auto" w:fill="FFFFFF"/>
        </w:rPr>
        <w:t xml:space="preserve"> Бавлинского </w:t>
      </w:r>
      <w:r w:rsidRPr="00A5421F">
        <w:rPr>
          <w:rFonts w:ascii="Arial" w:hAnsi="Arial" w:cs="Arial"/>
          <w:color w:val="000000"/>
          <w:sz w:val="24"/>
          <w:szCs w:val="24"/>
          <w:shd w:val="clear" w:color="auto" w:fill="FFFFFF"/>
        </w:rPr>
        <w:t>муниципального района, устанавливающими порядок организации и осуществления бюджетного процесса;</w:t>
      </w:r>
    </w:p>
    <w:p w:rsidR="0081654D" w:rsidRPr="00A5421F" w:rsidRDefault="0081654D" w:rsidP="009C1ACE">
      <w:pPr>
        <w:spacing w:line="360" w:lineRule="auto"/>
        <w:ind w:firstLine="709"/>
        <w:jc w:val="both"/>
        <w:rPr>
          <w:rFonts w:ascii="Arial" w:hAnsi="Arial" w:cs="Arial"/>
          <w:color w:val="000000"/>
          <w:sz w:val="24"/>
          <w:szCs w:val="24"/>
        </w:rPr>
      </w:pPr>
      <w:bookmarkStart w:id="11" w:name="DST6754"/>
      <w:bookmarkEnd w:id="11"/>
      <w:r w:rsidRPr="00A5421F">
        <w:rPr>
          <w:rFonts w:ascii="Arial" w:hAnsi="Arial" w:cs="Arial"/>
          <w:color w:val="000000"/>
          <w:sz w:val="24"/>
          <w:szCs w:val="24"/>
          <w:shd w:val="clear" w:color="auto" w:fill="FFFFFF"/>
        </w:rPr>
        <w:t>в) на счета, открытые в учреждении Центрального банка Российской Федерации или в кредитной организации юридическому лицу, за исключением:</w:t>
      </w:r>
    </w:p>
    <w:p w:rsidR="0081654D" w:rsidRPr="00A5421F" w:rsidRDefault="00EA6FB0" w:rsidP="009C1ACE">
      <w:pPr>
        <w:spacing w:line="360" w:lineRule="auto"/>
        <w:ind w:firstLine="709"/>
        <w:jc w:val="both"/>
        <w:rPr>
          <w:rFonts w:ascii="Arial" w:hAnsi="Arial" w:cs="Arial"/>
          <w:color w:val="000000"/>
          <w:sz w:val="24"/>
          <w:szCs w:val="24"/>
        </w:rPr>
      </w:pPr>
      <w:bookmarkStart w:id="12" w:name="DST6755"/>
      <w:bookmarkEnd w:id="12"/>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оплаты обязательств юридического лица в соответствии с валютным законодательством Российской Федерации;</w:t>
      </w:r>
    </w:p>
    <w:p w:rsidR="0081654D" w:rsidRPr="00A5421F" w:rsidRDefault="00EA6FB0" w:rsidP="009C1ACE">
      <w:pPr>
        <w:spacing w:line="360" w:lineRule="auto"/>
        <w:ind w:firstLine="709"/>
        <w:jc w:val="both"/>
        <w:rPr>
          <w:rFonts w:ascii="Arial" w:hAnsi="Arial" w:cs="Arial"/>
          <w:color w:val="000000"/>
          <w:sz w:val="24"/>
          <w:szCs w:val="24"/>
        </w:rPr>
      </w:pPr>
      <w:bookmarkStart w:id="13" w:name="DST6756"/>
      <w:bookmarkEnd w:id="13"/>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81654D" w:rsidRPr="00A5421F" w:rsidRDefault="00EA6FB0" w:rsidP="009C1ACE">
      <w:pPr>
        <w:spacing w:line="360" w:lineRule="auto"/>
        <w:ind w:firstLine="709"/>
        <w:jc w:val="both"/>
        <w:rPr>
          <w:rFonts w:ascii="Arial" w:hAnsi="Arial" w:cs="Arial"/>
          <w:color w:val="000000"/>
          <w:sz w:val="24"/>
          <w:szCs w:val="24"/>
        </w:rPr>
      </w:pPr>
      <w:bookmarkStart w:id="14" w:name="DST6757"/>
      <w:bookmarkEnd w:id="14"/>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w:t>
      </w:r>
      <w:r w:rsidRPr="00A5421F">
        <w:rPr>
          <w:rFonts w:ascii="Arial" w:hAnsi="Arial" w:cs="Arial"/>
          <w:color w:val="000000"/>
          <w:sz w:val="24"/>
          <w:szCs w:val="24"/>
          <w:shd w:val="clear" w:color="auto" w:fill="FFFFFF"/>
        </w:rPr>
        <w:t xml:space="preserve">а, предоставляемые на основании муниципальных контрактов, </w:t>
      </w:r>
      <w:r w:rsidR="0081654D" w:rsidRPr="00A5421F">
        <w:rPr>
          <w:rFonts w:ascii="Arial" w:hAnsi="Arial" w:cs="Arial"/>
          <w:color w:val="000000"/>
          <w:sz w:val="24"/>
          <w:szCs w:val="24"/>
          <w:shd w:val="clear" w:color="auto" w:fill="FFFFFF"/>
        </w:rPr>
        <w:t>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w:t>
      </w:r>
      <w:r w:rsidRPr="00A5421F">
        <w:rPr>
          <w:rFonts w:ascii="Arial" w:hAnsi="Arial" w:cs="Arial"/>
          <w:color w:val="000000"/>
          <w:sz w:val="24"/>
          <w:szCs w:val="24"/>
          <w:shd w:val="clear" w:color="auto" w:fill="FFFFFF"/>
        </w:rPr>
        <w:t xml:space="preserve"> </w:t>
      </w:r>
      <w:hyperlink r:id="rId16" w:anchor="dst6760" w:history="1">
        <w:r w:rsidR="0081654D" w:rsidRPr="00A5421F">
          <w:rPr>
            <w:rFonts w:ascii="Arial" w:hAnsi="Arial" w:cs="Arial"/>
            <w:color w:val="000000"/>
            <w:sz w:val="24"/>
            <w:szCs w:val="24"/>
          </w:rPr>
          <w:t>пунктом 4</w:t>
        </w:r>
      </w:hyperlink>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статьи 242.23 Бюджетного кодекса Российской Федерации, подтверждающих возникновение денежных обязательств юридических лиц, и (или) и</w:t>
      </w:r>
      <w:r w:rsidRPr="00A5421F">
        <w:rPr>
          <w:rFonts w:ascii="Arial" w:hAnsi="Arial" w:cs="Arial"/>
          <w:color w:val="000000"/>
          <w:sz w:val="24"/>
          <w:szCs w:val="24"/>
          <w:shd w:val="clear" w:color="auto" w:fill="FFFFFF"/>
        </w:rPr>
        <w:t xml:space="preserve">ных документов, предусмотренных муниципальными контрактами, </w:t>
      </w:r>
      <w:r w:rsidR="0081654D" w:rsidRPr="00A5421F">
        <w:rPr>
          <w:rFonts w:ascii="Arial" w:hAnsi="Arial" w:cs="Arial"/>
          <w:color w:val="000000"/>
          <w:sz w:val="24"/>
          <w:szCs w:val="24"/>
          <w:shd w:val="clear" w:color="auto" w:fill="FFFFFF"/>
        </w:rPr>
        <w:t>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81654D" w:rsidRPr="00A5421F" w:rsidRDefault="00EA6FB0" w:rsidP="009C1ACE">
      <w:pPr>
        <w:spacing w:line="360" w:lineRule="auto"/>
        <w:ind w:firstLine="709"/>
        <w:jc w:val="both"/>
        <w:rPr>
          <w:rFonts w:ascii="Arial" w:hAnsi="Arial" w:cs="Arial"/>
          <w:color w:val="000000"/>
          <w:sz w:val="24"/>
          <w:szCs w:val="24"/>
        </w:rPr>
      </w:pPr>
      <w:bookmarkStart w:id="15" w:name="DST6758"/>
      <w:bookmarkEnd w:id="15"/>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возмещения произведенных юридическим лицом расходов (части расходов) при условии представления документов, указанных в</w:t>
      </w:r>
      <w:r w:rsidRPr="00A5421F">
        <w:rPr>
          <w:rFonts w:ascii="Arial" w:hAnsi="Arial" w:cs="Arial"/>
          <w:color w:val="000000"/>
          <w:sz w:val="24"/>
          <w:szCs w:val="24"/>
          <w:shd w:val="clear" w:color="auto" w:fill="FFFFFF"/>
        </w:rPr>
        <w:t xml:space="preserve"> </w:t>
      </w:r>
      <w:hyperlink r:id="rId17" w:anchor="dst6757" w:history="1">
        <w:r w:rsidR="0081654D" w:rsidRPr="00A5421F">
          <w:rPr>
            <w:rFonts w:ascii="Arial" w:hAnsi="Arial" w:cs="Arial"/>
            <w:color w:val="000000"/>
            <w:sz w:val="24"/>
            <w:szCs w:val="24"/>
          </w:rPr>
          <w:t>абзаце четвертом</w:t>
        </w:r>
      </w:hyperlink>
      <w:r w:rsidRPr="00A5421F">
        <w:rPr>
          <w:rFonts w:ascii="Arial" w:hAnsi="Arial" w:cs="Arial"/>
          <w:color w:val="000000"/>
          <w:sz w:val="24"/>
          <w:szCs w:val="24"/>
        </w:rPr>
        <w:t xml:space="preserve"> </w:t>
      </w:r>
      <w:r w:rsidR="0081654D" w:rsidRPr="00A5421F">
        <w:rPr>
          <w:rFonts w:ascii="Arial" w:hAnsi="Arial" w:cs="Arial"/>
          <w:color w:val="000000"/>
          <w:sz w:val="24"/>
          <w:szCs w:val="24"/>
        </w:rPr>
        <w:t>подпункта 3 пункта 3 с</w:t>
      </w:r>
      <w:r w:rsidR="0081654D" w:rsidRPr="00A5421F">
        <w:rPr>
          <w:rFonts w:ascii="Arial" w:hAnsi="Arial" w:cs="Arial"/>
          <w:color w:val="000000"/>
          <w:sz w:val="24"/>
          <w:szCs w:val="24"/>
          <w:shd w:val="clear" w:color="auto" w:fill="FFFFFF"/>
        </w:rPr>
        <w:t>татьи 242.23 Бюджетног</w:t>
      </w:r>
      <w:r w:rsidRPr="00A5421F">
        <w:rPr>
          <w:rFonts w:ascii="Arial" w:hAnsi="Arial" w:cs="Arial"/>
          <w:color w:val="000000"/>
          <w:sz w:val="24"/>
          <w:szCs w:val="24"/>
          <w:shd w:val="clear" w:color="auto" w:fill="FFFFFF"/>
        </w:rPr>
        <w:t xml:space="preserve">о кодекса Российской Федерации, </w:t>
      </w:r>
      <w:r w:rsidR="0081654D" w:rsidRPr="00A5421F">
        <w:rPr>
          <w:rFonts w:ascii="Arial" w:hAnsi="Arial" w:cs="Arial"/>
          <w:color w:val="000000"/>
          <w:sz w:val="24"/>
          <w:szCs w:val="24"/>
          <w:shd w:val="clear" w:color="auto" w:fill="FFFFFF"/>
        </w:rPr>
        <w:t>копий платежных документов, подтверждающих оплату произведенных юридическим лицом расходов (части расходов), а также</w:t>
      </w:r>
      <w:r w:rsidRPr="00A5421F">
        <w:rPr>
          <w:rFonts w:ascii="Arial" w:hAnsi="Arial" w:cs="Arial"/>
          <w:color w:val="000000"/>
          <w:sz w:val="24"/>
          <w:szCs w:val="24"/>
          <w:shd w:val="clear" w:color="auto" w:fill="FFFFFF"/>
        </w:rPr>
        <w:t xml:space="preserve"> муниципальных контрактов, </w:t>
      </w:r>
      <w:r w:rsidR="0081654D" w:rsidRPr="00A5421F">
        <w:rPr>
          <w:rFonts w:ascii="Arial" w:hAnsi="Arial" w:cs="Arial"/>
          <w:color w:val="000000"/>
          <w:sz w:val="24"/>
          <w:szCs w:val="24"/>
          <w:shd w:val="clear" w:color="auto" w:fill="FFFFFF"/>
        </w:rPr>
        <w:t>договоров (соглашений), контрактов (договоров) или нормативных правовых актов (правовых актов), регулирующих порядок предост</w:t>
      </w:r>
      <w:r w:rsidRPr="00A5421F">
        <w:rPr>
          <w:rFonts w:ascii="Arial" w:hAnsi="Arial" w:cs="Arial"/>
          <w:color w:val="000000"/>
          <w:sz w:val="24"/>
          <w:szCs w:val="24"/>
          <w:shd w:val="clear" w:color="auto" w:fill="FFFFFF"/>
        </w:rPr>
        <w:t xml:space="preserve">авления средств, если условиями муниципальных контрактов, </w:t>
      </w:r>
      <w:r w:rsidR="0081654D" w:rsidRPr="00A5421F">
        <w:rPr>
          <w:rFonts w:ascii="Arial" w:hAnsi="Arial" w:cs="Arial"/>
          <w:color w:val="000000"/>
          <w:sz w:val="24"/>
          <w:szCs w:val="24"/>
          <w:shd w:val="clear" w:color="auto" w:fill="FFFFFF"/>
        </w:rPr>
        <w:t xml:space="preserve">договоров (соглашений), контрактов </w:t>
      </w:r>
      <w:r w:rsidR="0081654D" w:rsidRPr="00A5421F">
        <w:rPr>
          <w:rFonts w:ascii="Arial" w:hAnsi="Arial" w:cs="Arial"/>
          <w:color w:val="000000"/>
          <w:sz w:val="24"/>
          <w:szCs w:val="24"/>
          <w:shd w:val="clear" w:color="auto" w:fill="FFFFFF"/>
        </w:rPr>
        <w:lastRenderedPageBreak/>
        <w:t>(договоров) предусмотрено возмещение произведенных юридическим лицом расходов (части расходов);</w:t>
      </w:r>
      <w:bookmarkStart w:id="16" w:name="DST6759"/>
      <w:bookmarkEnd w:id="16"/>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г</w:t>
      </w:r>
      <w:bookmarkStart w:id="17" w:name="DST6760"/>
      <w:bookmarkStart w:id="18" w:name="DST6750"/>
      <w:bookmarkEnd w:id="17"/>
      <w:bookmarkEnd w:id="18"/>
      <w:r w:rsidRPr="00A5421F">
        <w:rPr>
          <w:rFonts w:ascii="Arial" w:hAnsi="Arial" w:cs="Arial"/>
          <w:color w:val="000000"/>
          <w:sz w:val="24"/>
          <w:szCs w:val="24"/>
        </w:rPr>
        <w:t>)</w:t>
      </w:r>
      <w:r w:rsidR="00EA6FB0" w:rsidRPr="00A5421F">
        <w:rPr>
          <w:rFonts w:ascii="Arial" w:hAnsi="Arial" w:cs="Arial"/>
          <w:color w:val="000000"/>
          <w:sz w:val="24"/>
          <w:szCs w:val="24"/>
        </w:rPr>
        <w:t xml:space="preserve"> </w:t>
      </w:r>
      <w:r w:rsidRPr="00A5421F">
        <w:rPr>
          <w:rFonts w:ascii="Arial" w:hAnsi="Arial" w:cs="Arial"/>
          <w:color w:val="000000"/>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009C1ACE" w:rsidRPr="00A5421F">
        <w:rPr>
          <w:rFonts w:ascii="Arial" w:hAnsi="Arial" w:cs="Arial"/>
          <w:color w:val="000000"/>
          <w:sz w:val="24"/>
          <w:szCs w:val="24"/>
        </w:rPr>
        <w:t>;</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7) о соблюдении в установленных Правительством Российской Федерации случаях положений, предусмотренных</w:t>
      </w:r>
      <w:r w:rsidR="00EA6FB0" w:rsidRPr="00A5421F">
        <w:rPr>
          <w:rFonts w:ascii="Arial" w:hAnsi="Arial" w:cs="Arial"/>
          <w:color w:val="000000"/>
          <w:sz w:val="24"/>
          <w:szCs w:val="24"/>
          <w:shd w:val="clear" w:color="auto" w:fill="FFFFFF"/>
        </w:rPr>
        <w:t xml:space="preserve"> </w:t>
      </w:r>
      <w:hyperlink r:id="rId18" w:anchor="dst6764" w:history="1">
        <w:r w:rsidRPr="00A5421F">
          <w:rPr>
            <w:rFonts w:ascii="Arial" w:hAnsi="Arial" w:cs="Arial"/>
            <w:color w:val="000000"/>
            <w:sz w:val="24"/>
            <w:szCs w:val="24"/>
          </w:rPr>
          <w:t>статьей 242.24</w:t>
        </w:r>
      </w:hyperlink>
      <w:r w:rsidR="00EA6FB0"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Бюджетного кодекса Российской Федерации.</w:t>
      </w:r>
    </w:p>
    <w:p w:rsidR="0081654D" w:rsidRPr="00A5421F" w:rsidRDefault="00EA6FB0" w:rsidP="009C1ACE">
      <w:pPr>
        <w:spacing w:line="360" w:lineRule="auto"/>
        <w:ind w:firstLine="709"/>
        <w:jc w:val="both"/>
        <w:rPr>
          <w:rFonts w:ascii="Arial" w:hAnsi="Arial" w:cs="Arial"/>
          <w:color w:val="000000"/>
          <w:sz w:val="24"/>
          <w:szCs w:val="24"/>
        </w:rPr>
      </w:pPr>
      <w:bookmarkStart w:id="19" w:name="DST100013"/>
      <w:bookmarkEnd w:id="19"/>
      <w:r w:rsidRPr="00A5421F">
        <w:rPr>
          <w:rFonts w:ascii="Arial" w:hAnsi="Arial" w:cs="Arial"/>
          <w:color w:val="000000"/>
          <w:sz w:val="24"/>
          <w:szCs w:val="24"/>
          <w:shd w:val="clear" w:color="auto" w:fill="FFFFFF"/>
        </w:rPr>
        <w:t xml:space="preserve">3. </w:t>
      </w:r>
      <w:r w:rsidR="0081654D" w:rsidRPr="00A5421F">
        <w:rPr>
          <w:rFonts w:ascii="Arial" w:hAnsi="Arial" w:cs="Arial"/>
          <w:color w:val="000000"/>
          <w:sz w:val="24"/>
          <w:szCs w:val="24"/>
          <w:shd w:val="clear" w:color="auto" w:fill="FFFFFF"/>
        </w:rPr>
        <w:t>Операции с целевыми средствами осуществляются на лицевых счетах, открываемых муниципальным участникам казначейского сопровождения в финансовом органе в установленном им порядке в соответствии с общими требованиями, установле</w:t>
      </w:r>
      <w:r w:rsidR="003408DF" w:rsidRPr="00A5421F">
        <w:rPr>
          <w:rFonts w:ascii="Arial" w:hAnsi="Arial" w:cs="Arial"/>
          <w:color w:val="000000"/>
          <w:sz w:val="24"/>
          <w:szCs w:val="24"/>
          <w:shd w:val="clear" w:color="auto" w:fill="FFFFFF"/>
        </w:rPr>
        <w:t xml:space="preserve">нными Федеральным казначейством </w:t>
      </w:r>
      <w:r w:rsidR="0081654D" w:rsidRPr="00A5421F">
        <w:rPr>
          <w:rFonts w:ascii="Arial" w:hAnsi="Arial" w:cs="Arial"/>
          <w:color w:val="000000"/>
          <w:sz w:val="24"/>
          <w:szCs w:val="24"/>
          <w:shd w:val="clear" w:color="auto" w:fill="FFFFFF"/>
        </w:rPr>
        <w:t>согласно</w:t>
      </w:r>
      <w:r w:rsidR="003408DF" w:rsidRPr="00A5421F">
        <w:rPr>
          <w:rFonts w:ascii="Arial" w:hAnsi="Arial" w:cs="Arial"/>
          <w:color w:val="000000"/>
          <w:sz w:val="24"/>
          <w:szCs w:val="24"/>
          <w:shd w:val="clear" w:color="auto" w:fill="FFFFFF"/>
        </w:rPr>
        <w:t xml:space="preserve"> </w:t>
      </w:r>
      <w:hyperlink r:id="rId19" w:anchor="dst6025" w:history="1">
        <w:r w:rsidR="0081654D" w:rsidRPr="00A5421F">
          <w:rPr>
            <w:rFonts w:ascii="Arial" w:hAnsi="Arial" w:cs="Arial"/>
            <w:color w:val="000000"/>
            <w:sz w:val="24"/>
            <w:szCs w:val="24"/>
          </w:rPr>
          <w:t>пункту 9 статьи 220.1</w:t>
        </w:r>
      </w:hyperlink>
      <w:r w:rsidR="003408DF"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Бюджетного кодекса Российской Фе</w:t>
      </w:r>
      <w:r w:rsidR="003408DF" w:rsidRPr="00A5421F">
        <w:rPr>
          <w:rFonts w:ascii="Arial" w:hAnsi="Arial" w:cs="Arial"/>
          <w:color w:val="000000"/>
          <w:sz w:val="24"/>
          <w:szCs w:val="24"/>
          <w:shd w:val="clear" w:color="auto" w:fill="FFFFFF"/>
        </w:rPr>
        <w:t xml:space="preserve">дерации (далее - лицевой счет), </w:t>
      </w:r>
      <w:r w:rsidR="0081654D" w:rsidRPr="00A5421F">
        <w:rPr>
          <w:rFonts w:ascii="Arial" w:hAnsi="Arial" w:cs="Arial"/>
          <w:color w:val="000000"/>
          <w:sz w:val="24"/>
          <w:szCs w:val="24"/>
          <w:shd w:val="clear" w:color="auto" w:fill="FFFFFF"/>
        </w:rPr>
        <w:t>муниципальным участникам казначейского сопровождения необходимо соблюдать условия ведения и использования лицевого</w:t>
      </w:r>
      <w:r w:rsidR="003408DF" w:rsidRPr="00A5421F">
        <w:rPr>
          <w:rFonts w:ascii="Arial" w:hAnsi="Arial" w:cs="Arial"/>
          <w:color w:val="000000"/>
          <w:sz w:val="24"/>
          <w:szCs w:val="24"/>
          <w:shd w:val="clear" w:color="auto" w:fill="FFFFFF"/>
        </w:rPr>
        <w:t xml:space="preserve"> счета (режима лицевого счета), </w:t>
      </w:r>
      <w:r w:rsidR="0081654D" w:rsidRPr="00A5421F">
        <w:rPr>
          <w:rFonts w:ascii="Arial" w:hAnsi="Arial" w:cs="Arial"/>
          <w:color w:val="000000"/>
          <w:sz w:val="24"/>
          <w:szCs w:val="24"/>
          <w:shd w:val="clear" w:color="auto" w:fill="FFFFFF"/>
        </w:rPr>
        <w:t>указанных в</w:t>
      </w:r>
      <w:r w:rsidR="003408DF" w:rsidRPr="00A5421F">
        <w:rPr>
          <w:rFonts w:ascii="Arial" w:hAnsi="Arial" w:cs="Arial"/>
          <w:color w:val="000000"/>
          <w:sz w:val="24"/>
          <w:szCs w:val="24"/>
          <w:shd w:val="clear" w:color="auto" w:fill="FFFFFF"/>
        </w:rPr>
        <w:t xml:space="preserve"> </w:t>
      </w:r>
      <w:hyperlink r:id="rId20" w:anchor="dst6751" w:history="1">
        <w:r w:rsidR="0081654D" w:rsidRPr="00A5421F">
          <w:rPr>
            <w:rFonts w:ascii="Arial" w:hAnsi="Arial" w:cs="Arial"/>
            <w:color w:val="000000"/>
            <w:sz w:val="24"/>
            <w:szCs w:val="24"/>
          </w:rPr>
          <w:t>пункте 3 статьи 242.23</w:t>
        </w:r>
      </w:hyperlink>
      <w:r w:rsidR="003408DF"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Бюджетного кодекса Российской Федерации.</w:t>
      </w:r>
    </w:p>
    <w:p w:rsidR="0081654D" w:rsidRPr="00A5421F" w:rsidRDefault="0081654D" w:rsidP="009C1ACE">
      <w:pPr>
        <w:spacing w:line="360" w:lineRule="auto"/>
        <w:ind w:firstLine="709"/>
        <w:jc w:val="both"/>
        <w:rPr>
          <w:rFonts w:ascii="Arial" w:hAnsi="Arial" w:cs="Arial"/>
          <w:color w:val="000000"/>
          <w:sz w:val="24"/>
          <w:szCs w:val="24"/>
        </w:rPr>
      </w:pPr>
      <w:bookmarkStart w:id="20" w:name="DST100014"/>
      <w:bookmarkEnd w:id="20"/>
      <w:r w:rsidRPr="00A5421F">
        <w:rPr>
          <w:rFonts w:ascii="Arial" w:hAnsi="Arial" w:cs="Arial"/>
          <w:color w:val="000000"/>
          <w:sz w:val="24"/>
          <w:szCs w:val="24"/>
          <w:shd w:val="clear" w:color="auto" w:fill="FFFFFF"/>
        </w:rPr>
        <w:t>Территориальным органом Федерального казначейства в порядке, установленном Правительством Российской Федерации в соответствии со</w:t>
      </w:r>
      <w:r w:rsidR="003408DF" w:rsidRPr="00A5421F">
        <w:rPr>
          <w:rFonts w:ascii="Arial" w:hAnsi="Arial" w:cs="Arial"/>
          <w:color w:val="000000"/>
          <w:sz w:val="24"/>
          <w:szCs w:val="24"/>
          <w:shd w:val="clear" w:color="auto" w:fill="FFFFFF"/>
        </w:rPr>
        <w:t xml:space="preserve"> </w:t>
      </w:r>
      <w:hyperlink r:id="rId21" w:anchor="dst6678" w:history="1">
        <w:r w:rsidRPr="00A5421F">
          <w:rPr>
            <w:rFonts w:ascii="Arial" w:hAnsi="Arial" w:cs="Arial"/>
            <w:color w:val="000000"/>
            <w:sz w:val="24"/>
            <w:szCs w:val="24"/>
          </w:rPr>
          <w:t>статьей 242.13-1</w:t>
        </w:r>
      </w:hyperlink>
      <w:r w:rsidR="003408DF"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Бюджетного кодекса Российской Федерации, проводится бюджетный мониторинг при открытии лицевых счетов и осуществлении операций на</w:t>
      </w:r>
      <w:r w:rsidR="003408DF" w:rsidRPr="00A5421F">
        <w:rPr>
          <w:rFonts w:ascii="Arial" w:hAnsi="Arial" w:cs="Arial"/>
          <w:color w:val="000000"/>
          <w:sz w:val="24"/>
          <w:szCs w:val="24"/>
          <w:shd w:val="clear" w:color="auto" w:fill="FFFFFF"/>
        </w:rPr>
        <w:t xml:space="preserve"> </w:t>
      </w:r>
      <w:r w:rsidRPr="00A5421F">
        <w:rPr>
          <w:rFonts w:ascii="Arial" w:hAnsi="Arial" w:cs="Arial"/>
          <w:color w:val="000000"/>
          <w:sz w:val="24"/>
          <w:szCs w:val="24"/>
          <w:shd w:val="clear" w:color="auto" w:fill="FFFFFF"/>
        </w:rPr>
        <w:t>указанных лицевых счетах</w:t>
      </w:r>
      <w:bookmarkStart w:id="21" w:name="DST100015"/>
      <w:bookmarkEnd w:id="21"/>
      <w:r w:rsidRPr="00A5421F">
        <w:rPr>
          <w:rFonts w:ascii="Arial" w:hAnsi="Arial" w:cs="Arial"/>
          <w:color w:val="000000"/>
          <w:sz w:val="24"/>
          <w:szCs w:val="24"/>
          <w:shd w:val="clear" w:color="auto" w:fill="FFFFFF"/>
        </w:rPr>
        <w:t>.</w:t>
      </w:r>
    </w:p>
    <w:p w:rsidR="0081654D" w:rsidRPr="00A5421F" w:rsidRDefault="003408DF"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lastRenderedPageBreak/>
        <w:t xml:space="preserve">4. </w:t>
      </w:r>
      <w:r w:rsidR="0081654D" w:rsidRPr="00A5421F">
        <w:rPr>
          <w:rFonts w:ascii="Arial" w:hAnsi="Arial" w:cs="Arial"/>
          <w:color w:val="000000"/>
          <w:sz w:val="24"/>
          <w:szCs w:val="24"/>
          <w:shd w:val="clear" w:color="auto" w:fill="FFFFFF"/>
        </w:rPr>
        <w:t>Операции с целевыми средствами на лицевых счетах осуществляются после осуществления финансовым органом санкционирования указанных операций в порядке, установленном финансовым органом в соответствии с общими требованиями, утвержденными</w:t>
      </w:r>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порядком санкционирования.</w:t>
      </w:r>
    </w:p>
    <w:p w:rsidR="0081654D" w:rsidRPr="00A5421F" w:rsidRDefault="003408DF" w:rsidP="009C1ACE">
      <w:pPr>
        <w:spacing w:line="360" w:lineRule="auto"/>
        <w:ind w:firstLine="709"/>
        <w:jc w:val="both"/>
        <w:rPr>
          <w:rFonts w:ascii="Arial" w:hAnsi="Arial" w:cs="Arial"/>
          <w:color w:val="000000"/>
          <w:sz w:val="24"/>
          <w:szCs w:val="24"/>
        </w:rPr>
      </w:pPr>
      <w:bookmarkStart w:id="22" w:name="DST100016"/>
      <w:bookmarkEnd w:id="22"/>
      <w:r w:rsidRPr="00A5421F">
        <w:rPr>
          <w:rFonts w:ascii="Arial" w:hAnsi="Arial" w:cs="Arial"/>
          <w:color w:val="000000"/>
          <w:sz w:val="24"/>
          <w:szCs w:val="24"/>
          <w:shd w:val="clear" w:color="auto" w:fill="FFFFFF"/>
        </w:rPr>
        <w:t xml:space="preserve">5. </w:t>
      </w:r>
      <w:r w:rsidR="0081654D" w:rsidRPr="00A5421F">
        <w:rPr>
          <w:rFonts w:ascii="Arial" w:hAnsi="Arial" w:cs="Arial"/>
          <w:color w:val="000000"/>
          <w:sz w:val="24"/>
          <w:szCs w:val="24"/>
          <w:shd w:val="clear" w:color="auto" w:fill="FFFFFF"/>
        </w:rPr>
        <w:t>Расширенное казначейское сопровождение осуществляется в случаях и порядке, установленных Правительством Российской Федерации в соответствии с</w:t>
      </w:r>
      <w:r w:rsidRPr="00A5421F">
        <w:rPr>
          <w:rFonts w:ascii="Arial" w:hAnsi="Arial" w:cs="Arial"/>
          <w:color w:val="000000"/>
          <w:sz w:val="24"/>
          <w:szCs w:val="24"/>
          <w:shd w:val="clear" w:color="auto" w:fill="FFFFFF"/>
        </w:rPr>
        <w:t xml:space="preserve"> </w:t>
      </w:r>
      <w:hyperlink r:id="rId22" w:anchor="dst6771" w:history="1">
        <w:r w:rsidR="0081654D" w:rsidRPr="00A5421F">
          <w:rPr>
            <w:rFonts w:ascii="Arial" w:hAnsi="Arial" w:cs="Arial"/>
            <w:color w:val="000000"/>
            <w:sz w:val="24"/>
            <w:szCs w:val="24"/>
          </w:rPr>
          <w:t>пунктом 3 статьи 242.24</w:t>
        </w:r>
      </w:hyperlink>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Бюджетного кодекса Российской Федерации.</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 xml:space="preserve">6. Финансовым органом ежедневно (в рабочие дни) предоставляется информация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w:t>
      </w:r>
      <w:r w:rsidR="003408DF" w:rsidRPr="00A5421F">
        <w:rPr>
          <w:rFonts w:ascii="Arial" w:hAnsi="Arial" w:cs="Arial"/>
          <w:color w:val="000000"/>
          <w:sz w:val="24"/>
          <w:szCs w:val="24"/>
          <w:shd w:val="clear" w:color="auto" w:fill="FFFFFF"/>
        </w:rPr>
        <w:t>«</w:t>
      </w:r>
      <w:r w:rsidRPr="00A5421F">
        <w:rPr>
          <w:rFonts w:ascii="Arial" w:hAnsi="Arial" w:cs="Arial"/>
          <w:color w:val="000000"/>
          <w:sz w:val="24"/>
          <w:szCs w:val="24"/>
          <w:shd w:val="clear" w:color="auto" w:fill="FFFFFF"/>
        </w:rPr>
        <w:t>Электронный бюджет</w:t>
      </w:r>
      <w:r w:rsidR="003408DF" w:rsidRPr="00A5421F">
        <w:rPr>
          <w:rFonts w:ascii="Arial" w:hAnsi="Arial" w:cs="Arial"/>
          <w:color w:val="000000"/>
          <w:sz w:val="24"/>
          <w:szCs w:val="24"/>
          <w:shd w:val="clear" w:color="auto" w:fill="FFFFFF"/>
        </w:rPr>
        <w:t>»</w:t>
      </w:r>
      <w:r w:rsidRPr="00A5421F">
        <w:rPr>
          <w:rFonts w:ascii="Arial" w:hAnsi="Arial" w:cs="Arial"/>
          <w:color w:val="000000"/>
          <w:sz w:val="24"/>
          <w:szCs w:val="24"/>
          <w:shd w:val="clear" w:color="auto" w:fill="FFFFFF"/>
        </w:rPr>
        <w:t>, оператором которой является Федеральное казначейство, либо об использовании финансовым органом подсистемы ведения нормативной спр</w:t>
      </w:r>
      <w:r w:rsidR="00D737D2" w:rsidRPr="00A5421F">
        <w:rPr>
          <w:rFonts w:ascii="Arial" w:hAnsi="Arial" w:cs="Arial"/>
          <w:color w:val="000000"/>
          <w:sz w:val="24"/>
          <w:szCs w:val="24"/>
          <w:shd w:val="clear" w:color="auto" w:fill="FFFFFF"/>
        </w:rPr>
        <w:t xml:space="preserve">авочной информации и подсистемы </w:t>
      </w:r>
      <w:r w:rsidRPr="00A5421F">
        <w:rPr>
          <w:rFonts w:ascii="Arial" w:hAnsi="Arial" w:cs="Arial"/>
          <w:color w:val="000000"/>
          <w:sz w:val="24"/>
          <w:szCs w:val="24"/>
          <w:shd w:val="clear" w:color="auto" w:fill="FFFFFF"/>
        </w:rPr>
        <w:t>управления расходами указанной информационной системы, оператором которых является Федеральное казначейство, для открытия лицевых счетов муниципальным участникам казначейского сопровождения и отражения операций по зачислению и списанию целевых средств на этих лицевых счетах.</w:t>
      </w:r>
      <w:bookmarkStart w:id="23" w:name="DST100017"/>
      <w:bookmarkEnd w:id="23"/>
    </w:p>
    <w:p w:rsidR="0081654D" w:rsidRPr="00A5421F" w:rsidRDefault="00D737D2" w:rsidP="009C1ACE">
      <w:pPr>
        <w:spacing w:line="360" w:lineRule="auto"/>
        <w:ind w:firstLine="709"/>
        <w:jc w:val="both"/>
        <w:rPr>
          <w:rFonts w:ascii="Arial" w:hAnsi="Arial" w:cs="Arial"/>
          <w:color w:val="000000"/>
          <w:sz w:val="24"/>
          <w:szCs w:val="24"/>
        </w:rPr>
      </w:pPr>
      <w:r w:rsidRPr="00A5421F">
        <w:rPr>
          <w:rFonts w:ascii="Arial" w:hAnsi="Arial" w:cs="Arial"/>
          <w:color w:val="000000"/>
          <w:sz w:val="24"/>
          <w:szCs w:val="24"/>
          <w:shd w:val="clear" w:color="auto" w:fill="FFFFFF"/>
        </w:rPr>
        <w:t xml:space="preserve">7. </w:t>
      </w:r>
      <w:r w:rsidR="0081654D" w:rsidRPr="00A5421F">
        <w:rPr>
          <w:rFonts w:ascii="Arial" w:hAnsi="Arial" w:cs="Arial"/>
          <w:color w:val="000000"/>
          <w:sz w:val="24"/>
          <w:szCs w:val="24"/>
          <w:shd w:val="clear" w:color="auto" w:fill="FFFFFF"/>
        </w:rPr>
        <w:t>При осуществлении операций с целевыми средствами, а также при обмене документами финансовый орган взаимодействует с получателем средств бюджета, которому доведены лимиты бюджетных обязательств на предоставление целевых средств, и муниципальными участниками казначейского сопровождения, в том числе с учетом соблюдения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1E1D1E"/>
          <w:sz w:val="24"/>
          <w:szCs w:val="24"/>
          <w:shd w:val="clear" w:color="auto" w:fill="FFFFFF"/>
        </w:rPr>
        <w:t>При казначейском сопровождении обмен документами между финансовым органом, получателем средств местного бюджета, до которого доведены лимиты бюджетных обязательств </w:t>
      </w:r>
      <w:r w:rsidRPr="00A5421F">
        <w:rPr>
          <w:rFonts w:ascii="Arial" w:hAnsi="Arial" w:cs="Arial"/>
          <w:color w:val="000000"/>
          <w:sz w:val="24"/>
          <w:szCs w:val="24"/>
          <w:shd w:val="clear" w:color="auto" w:fill="FFFFFF"/>
        </w:rPr>
        <w:t>на предоставление целевых средств</w:t>
      </w:r>
      <w:r w:rsidRPr="00A5421F">
        <w:rPr>
          <w:rFonts w:ascii="Arial" w:hAnsi="Arial" w:cs="Arial"/>
          <w:color w:val="1E1D1E"/>
          <w:sz w:val="24"/>
          <w:szCs w:val="24"/>
          <w:shd w:val="clear" w:color="auto" w:fill="FFFFFF"/>
        </w:rPr>
        <w:t>, и участником казначейско</w:t>
      </w:r>
      <w:r w:rsidR="000B3426" w:rsidRPr="00A5421F">
        <w:rPr>
          <w:rFonts w:ascii="Arial" w:hAnsi="Arial" w:cs="Arial"/>
          <w:color w:val="1E1D1E"/>
          <w:sz w:val="24"/>
          <w:szCs w:val="24"/>
          <w:shd w:val="clear" w:color="auto" w:fill="FFFFFF"/>
        </w:rPr>
        <w:t xml:space="preserve">го сопровождения осуществляется </w:t>
      </w:r>
      <w:r w:rsidRPr="00A5421F">
        <w:rPr>
          <w:rFonts w:ascii="Arial" w:hAnsi="Arial" w:cs="Arial"/>
          <w:color w:val="1E1D1E"/>
          <w:sz w:val="24"/>
          <w:szCs w:val="24"/>
          <w:shd w:val="clear" w:color="auto" w:fill="FFFFFF"/>
        </w:rPr>
        <w:t>в электронном виде, в случае отсутствия возможности - на бумажном носителе.</w:t>
      </w:r>
    </w:p>
    <w:p w:rsidR="0081654D" w:rsidRPr="00A5421F" w:rsidRDefault="0081654D" w:rsidP="009C1ACE">
      <w:pPr>
        <w:spacing w:line="360" w:lineRule="auto"/>
        <w:ind w:firstLine="709"/>
        <w:jc w:val="both"/>
        <w:rPr>
          <w:rFonts w:ascii="Arial" w:hAnsi="Arial" w:cs="Arial"/>
          <w:color w:val="000000"/>
          <w:sz w:val="24"/>
          <w:szCs w:val="24"/>
        </w:rPr>
      </w:pPr>
      <w:r w:rsidRPr="00A5421F">
        <w:rPr>
          <w:rFonts w:ascii="Arial" w:hAnsi="Arial" w:cs="Arial"/>
          <w:color w:val="1E1D1E"/>
          <w:sz w:val="24"/>
          <w:szCs w:val="24"/>
          <w:shd w:val="clear" w:color="auto" w:fill="FFFFFF"/>
        </w:rPr>
        <w:t xml:space="preserve">Представление и хранение документов, предусмотренных настоящим порядком, содержащих сведения, составляющие государственную тайну, осуществляется с </w:t>
      </w:r>
      <w:r w:rsidRPr="00A5421F">
        <w:rPr>
          <w:rFonts w:ascii="Arial" w:hAnsi="Arial" w:cs="Arial"/>
          <w:color w:val="1E1D1E"/>
          <w:sz w:val="24"/>
          <w:szCs w:val="24"/>
          <w:shd w:val="clear" w:color="auto" w:fill="FFFFFF"/>
        </w:rPr>
        <w:lastRenderedPageBreak/>
        <w:t>соблюдением требований, установленных законодательством Российской Федерации о защите государственной и иной охраняемой законом тайны.</w:t>
      </w:r>
    </w:p>
    <w:p w:rsidR="000B3426" w:rsidRPr="00A5421F" w:rsidRDefault="000B3426" w:rsidP="009C1ACE">
      <w:pPr>
        <w:spacing w:line="360" w:lineRule="auto"/>
        <w:ind w:firstLine="709"/>
        <w:jc w:val="both"/>
        <w:rPr>
          <w:rFonts w:ascii="Arial" w:hAnsi="Arial" w:cs="Arial"/>
          <w:color w:val="000000"/>
          <w:sz w:val="24"/>
          <w:szCs w:val="24"/>
          <w:shd w:val="clear" w:color="auto" w:fill="FFFFFF"/>
        </w:rPr>
      </w:pPr>
      <w:bookmarkStart w:id="24" w:name="DST100018"/>
      <w:bookmarkStart w:id="25" w:name="_dx_frag_StartFragment"/>
      <w:bookmarkStart w:id="26" w:name="DST100020"/>
      <w:bookmarkStart w:id="27" w:name="DST100019"/>
      <w:bookmarkEnd w:id="24"/>
      <w:bookmarkEnd w:id="25"/>
      <w:bookmarkEnd w:id="26"/>
      <w:bookmarkEnd w:id="27"/>
      <w:r w:rsidRPr="00A5421F">
        <w:rPr>
          <w:rFonts w:ascii="Arial" w:hAnsi="Arial" w:cs="Arial"/>
          <w:color w:val="000000"/>
          <w:sz w:val="24"/>
          <w:szCs w:val="24"/>
          <w:shd w:val="clear" w:color="auto" w:fill="FFFFFF"/>
        </w:rPr>
        <w:t xml:space="preserve">8. </w:t>
      </w:r>
      <w:r w:rsidR="0081654D" w:rsidRPr="00A5421F">
        <w:rPr>
          <w:rFonts w:ascii="Arial" w:hAnsi="Arial" w:cs="Arial"/>
          <w:color w:val="000000"/>
          <w:sz w:val="24"/>
          <w:szCs w:val="24"/>
          <w:shd w:val="clear" w:color="auto" w:fill="FFFFFF"/>
        </w:rPr>
        <w:t>В случае если федеральными законами или решениями Правительства Российской Федерации, предусмотренными</w:t>
      </w:r>
      <w:r w:rsidRPr="00A5421F">
        <w:rPr>
          <w:rFonts w:ascii="Arial" w:hAnsi="Arial" w:cs="Arial"/>
          <w:color w:val="000000"/>
          <w:sz w:val="24"/>
          <w:szCs w:val="24"/>
          <w:shd w:val="clear" w:color="auto" w:fill="FFFFFF"/>
        </w:rPr>
        <w:t xml:space="preserve"> </w:t>
      </w:r>
      <w:hyperlink r:id="rId23" w:anchor="dst6779" w:history="1">
        <w:r w:rsidR="0081654D" w:rsidRPr="00A5421F">
          <w:rPr>
            <w:rFonts w:ascii="Arial" w:hAnsi="Arial" w:cs="Arial"/>
            <w:color w:val="000000"/>
            <w:sz w:val="24"/>
            <w:szCs w:val="24"/>
          </w:rPr>
          <w:t>подпунктом 2 пункта 1 статьи 242.26</w:t>
        </w:r>
      </w:hyperlink>
      <w:r w:rsidRPr="00A5421F">
        <w:rPr>
          <w:rFonts w:ascii="Arial" w:hAnsi="Arial" w:cs="Arial"/>
          <w:color w:val="000000"/>
          <w:sz w:val="24"/>
          <w:szCs w:val="24"/>
          <w:shd w:val="clear" w:color="auto" w:fill="FFFFFF"/>
        </w:rPr>
        <w:t xml:space="preserve"> </w:t>
      </w:r>
      <w:r w:rsidR="0081654D" w:rsidRPr="00A5421F">
        <w:rPr>
          <w:rFonts w:ascii="Arial" w:hAnsi="Arial" w:cs="Arial"/>
          <w:color w:val="000000"/>
          <w:sz w:val="24"/>
          <w:szCs w:val="24"/>
          <w:shd w:val="clear" w:color="auto" w:fill="FFFFFF"/>
        </w:rPr>
        <w:t>Бюджетного кодекса Российской Федерации, установлены требования о казначейском сопровождении целевых средств, предоставляемых на основании концессионных соглашений, соглашений о муниципально</w:t>
      </w:r>
      <w:r w:rsidRPr="00A5421F">
        <w:rPr>
          <w:rFonts w:ascii="Arial" w:hAnsi="Arial" w:cs="Arial"/>
          <w:color w:val="000000"/>
          <w:sz w:val="24"/>
          <w:szCs w:val="24"/>
          <w:shd w:val="clear" w:color="auto" w:fill="FFFFFF"/>
        </w:rPr>
        <w:t>м</w:t>
      </w:r>
      <w:r w:rsidR="0081654D" w:rsidRPr="00A5421F">
        <w:rPr>
          <w:rFonts w:ascii="Arial" w:hAnsi="Arial" w:cs="Arial"/>
          <w:color w:val="000000"/>
          <w:sz w:val="24"/>
          <w:szCs w:val="24"/>
          <w:shd w:val="clear" w:color="auto" w:fill="FFFFFF"/>
        </w:rPr>
        <w:t>-частном партнерстве, положения настоящего порядка распространяются в отношении указанных договоров (соглашений).</w:t>
      </w:r>
    </w:p>
    <w:p w:rsidR="00EF493B" w:rsidRPr="00A5421F" w:rsidRDefault="000B3426" w:rsidP="000B3426">
      <w:pPr>
        <w:shd w:val="clear" w:color="auto" w:fill="FFFFFF"/>
        <w:spacing w:line="360" w:lineRule="auto"/>
        <w:jc w:val="center"/>
        <w:textAlignment w:val="baseline"/>
        <w:outlineLvl w:val="0"/>
        <w:rPr>
          <w:rFonts w:ascii="Arial" w:hAnsi="Arial" w:cs="Arial"/>
          <w:sz w:val="24"/>
          <w:szCs w:val="24"/>
        </w:rPr>
      </w:pPr>
      <w:r w:rsidRPr="00A5421F">
        <w:rPr>
          <w:rFonts w:ascii="Arial" w:hAnsi="Arial" w:cs="Arial"/>
          <w:sz w:val="24"/>
          <w:szCs w:val="24"/>
        </w:rPr>
        <w:t>_________________</w:t>
      </w:r>
    </w:p>
    <w:sectPr w:rsidR="00EF493B" w:rsidRPr="00A5421F" w:rsidSect="00A5421F">
      <w:headerReference w:type="default" r:id="rId24"/>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82" w:rsidRDefault="006C7182">
      <w:r>
        <w:separator/>
      </w:r>
    </w:p>
  </w:endnote>
  <w:endnote w:type="continuationSeparator" w:id="0">
    <w:p w:rsidR="006C7182" w:rsidRDefault="006C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82" w:rsidRDefault="006C7182">
      <w:r>
        <w:separator/>
      </w:r>
    </w:p>
  </w:footnote>
  <w:footnote w:type="continuationSeparator" w:id="0">
    <w:p w:rsidR="006C7182" w:rsidRDefault="006C71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BE7" w:rsidRPr="00550BE7" w:rsidRDefault="00550BE7">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AE7BD0">
      <w:rPr>
        <w:noProof/>
        <w:sz w:val="24"/>
        <w:szCs w:val="24"/>
      </w:rPr>
      <w:t>7</w:t>
    </w:r>
    <w:r w:rsidRPr="00550BE7">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141514A3"/>
    <w:multiLevelType w:val="multilevel"/>
    <w:tmpl w:val="A5A4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35"/>
    <w:rsid w:val="000202B9"/>
    <w:rsid w:val="00023BB7"/>
    <w:rsid w:val="00027A34"/>
    <w:rsid w:val="000300A5"/>
    <w:rsid w:val="00032A75"/>
    <w:rsid w:val="0003314C"/>
    <w:rsid w:val="00033831"/>
    <w:rsid w:val="000338CA"/>
    <w:rsid w:val="000349AC"/>
    <w:rsid w:val="00037C33"/>
    <w:rsid w:val="0004237E"/>
    <w:rsid w:val="00044695"/>
    <w:rsid w:val="00045493"/>
    <w:rsid w:val="000517B0"/>
    <w:rsid w:val="000517C3"/>
    <w:rsid w:val="000545AE"/>
    <w:rsid w:val="00056FE2"/>
    <w:rsid w:val="00067192"/>
    <w:rsid w:val="000703F1"/>
    <w:rsid w:val="000708CB"/>
    <w:rsid w:val="000848A0"/>
    <w:rsid w:val="0008639B"/>
    <w:rsid w:val="00086BA0"/>
    <w:rsid w:val="00087802"/>
    <w:rsid w:val="00092FAD"/>
    <w:rsid w:val="00095717"/>
    <w:rsid w:val="000A2551"/>
    <w:rsid w:val="000A3227"/>
    <w:rsid w:val="000B14CD"/>
    <w:rsid w:val="000B3426"/>
    <w:rsid w:val="000B5724"/>
    <w:rsid w:val="000C6D57"/>
    <w:rsid w:val="000D13FF"/>
    <w:rsid w:val="000D474B"/>
    <w:rsid w:val="000E07EB"/>
    <w:rsid w:val="000E346A"/>
    <w:rsid w:val="000F0445"/>
    <w:rsid w:val="0010680C"/>
    <w:rsid w:val="00107B61"/>
    <w:rsid w:val="00110202"/>
    <w:rsid w:val="001135CE"/>
    <w:rsid w:val="00120D27"/>
    <w:rsid w:val="00121ABC"/>
    <w:rsid w:val="0012469A"/>
    <w:rsid w:val="001272E3"/>
    <w:rsid w:val="00135F72"/>
    <w:rsid w:val="00137276"/>
    <w:rsid w:val="00137E7E"/>
    <w:rsid w:val="00141889"/>
    <w:rsid w:val="00142F5F"/>
    <w:rsid w:val="001446DE"/>
    <w:rsid w:val="00151DEE"/>
    <w:rsid w:val="00164049"/>
    <w:rsid w:val="00164A37"/>
    <w:rsid w:val="00175C62"/>
    <w:rsid w:val="0018391C"/>
    <w:rsid w:val="0018611D"/>
    <w:rsid w:val="0018682F"/>
    <w:rsid w:val="001923DE"/>
    <w:rsid w:val="00193F38"/>
    <w:rsid w:val="00194A81"/>
    <w:rsid w:val="001951BC"/>
    <w:rsid w:val="00195778"/>
    <w:rsid w:val="00195863"/>
    <w:rsid w:val="001B25F5"/>
    <w:rsid w:val="001B3EDB"/>
    <w:rsid w:val="001B487F"/>
    <w:rsid w:val="001B6314"/>
    <w:rsid w:val="001C3BA3"/>
    <w:rsid w:val="001C3E61"/>
    <w:rsid w:val="001C7A1A"/>
    <w:rsid w:val="001D0C49"/>
    <w:rsid w:val="001D6938"/>
    <w:rsid w:val="001E11B6"/>
    <w:rsid w:val="001E1FD5"/>
    <w:rsid w:val="001E6AA7"/>
    <w:rsid w:val="00205312"/>
    <w:rsid w:val="00210E37"/>
    <w:rsid w:val="00215556"/>
    <w:rsid w:val="00216E35"/>
    <w:rsid w:val="002174DC"/>
    <w:rsid w:val="002266F8"/>
    <w:rsid w:val="00233287"/>
    <w:rsid w:val="00236018"/>
    <w:rsid w:val="002457AB"/>
    <w:rsid w:val="002477F4"/>
    <w:rsid w:val="002518C2"/>
    <w:rsid w:val="00251DD8"/>
    <w:rsid w:val="0025524E"/>
    <w:rsid w:val="00261541"/>
    <w:rsid w:val="00267348"/>
    <w:rsid w:val="00272E91"/>
    <w:rsid w:val="00274174"/>
    <w:rsid w:val="00276E57"/>
    <w:rsid w:val="00277CC6"/>
    <w:rsid w:val="00282056"/>
    <w:rsid w:val="00286BF6"/>
    <w:rsid w:val="00287279"/>
    <w:rsid w:val="002908E9"/>
    <w:rsid w:val="00295EC3"/>
    <w:rsid w:val="002978A7"/>
    <w:rsid w:val="00297DE5"/>
    <w:rsid w:val="002A4DD3"/>
    <w:rsid w:val="002A61BA"/>
    <w:rsid w:val="002A7A9E"/>
    <w:rsid w:val="002C0377"/>
    <w:rsid w:val="002C0B2F"/>
    <w:rsid w:val="002C48A2"/>
    <w:rsid w:val="002C6B53"/>
    <w:rsid w:val="002C71F4"/>
    <w:rsid w:val="002D2B53"/>
    <w:rsid w:val="002D3E02"/>
    <w:rsid w:val="002D582F"/>
    <w:rsid w:val="002D78FE"/>
    <w:rsid w:val="002E3829"/>
    <w:rsid w:val="002E424F"/>
    <w:rsid w:val="002F0848"/>
    <w:rsid w:val="002F0BDF"/>
    <w:rsid w:val="002F2B87"/>
    <w:rsid w:val="002F537C"/>
    <w:rsid w:val="002F5472"/>
    <w:rsid w:val="00300337"/>
    <w:rsid w:val="00321132"/>
    <w:rsid w:val="00321AD6"/>
    <w:rsid w:val="00324E51"/>
    <w:rsid w:val="003251E6"/>
    <w:rsid w:val="0032734E"/>
    <w:rsid w:val="00336BFB"/>
    <w:rsid w:val="003408DF"/>
    <w:rsid w:val="0034186D"/>
    <w:rsid w:val="00346576"/>
    <w:rsid w:val="00347EBC"/>
    <w:rsid w:val="00352807"/>
    <w:rsid w:val="00354C27"/>
    <w:rsid w:val="003565DD"/>
    <w:rsid w:val="0036070C"/>
    <w:rsid w:val="00363ECA"/>
    <w:rsid w:val="00373C66"/>
    <w:rsid w:val="00376223"/>
    <w:rsid w:val="0037694E"/>
    <w:rsid w:val="00380F09"/>
    <w:rsid w:val="0038251F"/>
    <w:rsid w:val="00383039"/>
    <w:rsid w:val="003842DD"/>
    <w:rsid w:val="00397C65"/>
    <w:rsid w:val="003A03CB"/>
    <w:rsid w:val="003A13B4"/>
    <w:rsid w:val="003A2996"/>
    <w:rsid w:val="003C2177"/>
    <w:rsid w:val="003C2B54"/>
    <w:rsid w:val="003C4552"/>
    <w:rsid w:val="003C4FD1"/>
    <w:rsid w:val="003C5341"/>
    <w:rsid w:val="003C7C08"/>
    <w:rsid w:val="003D00AF"/>
    <w:rsid w:val="003D59EA"/>
    <w:rsid w:val="003D7A99"/>
    <w:rsid w:val="003D7B4F"/>
    <w:rsid w:val="003E42FC"/>
    <w:rsid w:val="0040329F"/>
    <w:rsid w:val="00416072"/>
    <w:rsid w:val="00416EA8"/>
    <w:rsid w:val="00422474"/>
    <w:rsid w:val="00422947"/>
    <w:rsid w:val="00426231"/>
    <w:rsid w:val="00426710"/>
    <w:rsid w:val="0042736A"/>
    <w:rsid w:val="004401FC"/>
    <w:rsid w:val="00440635"/>
    <w:rsid w:val="00440642"/>
    <w:rsid w:val="004460D2"/>
    <w:rsid w:val="00452CDF"/>
    <w:rsid w:val="00453C89"/>
    <w:rsid w:val="00461CB3"/>
    <w:rsid w:val="004649DE"/>
    <w:rsid w:val="00465AEB"/>
    <w:rsid w:val="00466890"/>
    <w:rsid w:val="00476392"/>
    <w:rsid w:val="00476A4D"/>
    <w:rsid w:val="00480961"/>
    <w:rsid w:val="00487330"/>
    <w:rsid w:val="0048785D"/>
    <w:rsid w:val="00493BC5"/>
    <w:rsid w:val="00494BED"/>
    <w:rsid w:val="004A2B3E"/>
    <w:rsid w:val="004A3A57"/>
    <w:rsid w:val="004A595B"/>
    <w:rsid w:val="004A5AA2"/>
    <w:rsid w:val="004B49F0"/>
    <w:rsid w:val="004B56E6"/>
    <w:rsid w:val="004C4C02"/>
    <w:rsid w:val="004C5587"/>
    <w:rsid w:val="004D1197"/>
    <w:rsid w:val="004D3A3E"/>
    <w:rsid w:val="004D796F"/>
    <w:rsid w:val="004E4A7D"/>
    <w:rsid w:val="004E5B09"/>
    <w:rsid w:val="004E6B12"/>
    <w:rsid w:val="004F10FA"/>
    <w:rsid w:val="004F55BA"/>
    <w:rsid w:val="004F6E08"/>
    <w:rsid w:val="0050134A"/>
    <w:rsid w:val="00505948"/>
    <w:rsid w:val="00514AE6"/>
    <w:rsid w:val="00516BE5"/>
    <w:rsid w:val="00520E76"/>
    <w:rsid w:val="00522F99"/>
    <w:rsid w:val="00523067"/>
    <w:rsid w:val="00525023"/>
    <w:rsid w:val="005278E3"/>
    <w:rsid w:val="00531F75"/>
    <w:rsid w:val="00546E80"/>
    <w:rsid w:val="00550BE7"/>
    <w:rsid w:val="00554C40"/>
    <w:rsid w:val="00557740"/>
    <w:rsid w:val="00564D6B"/>
    <w:rsid w:val="00565A47"/>
    <w:rsid w:val="00574B82"/>
    <w:rsid w:val="00575E96"/>
    <w:rsid w:val="00582E40"/>
    <w:rsid w:val="005835AA"/>
    <w:rsid w:val="00583A1E"/>
    <w:rsid w:val="00584720"/>
    <w:rsid w:val="00584752"/>
    <w:rsid w:val="00586E03"/>
    <w:rsid w:val="005911E7"/>
    <w:rsid w:val="005957CF"/>
    <w:rsid w:val="005959B4"/>
    <w:rsid w:val="005A36C7"/>
    <w:rsid w:val="005A6005"/>
    <w:rsid w:val="005B1F0C"/>
    <w:rsid w:val="005B22CA"/>
    <w:rsid w:val="005B33CE"/>
    <w:rsid w:val="005B40DC"/>
    <w:rsid w:val="005C31C7"/>
    <w:rsid w:val="005C6355"/>
    <w:rsid w:val="005C68B1"/>
    <w:rsid w:val="005C7F0F"/>
    <w:rsid w:val="005D2305"/>
    <w:rsid w:val="005D3FFD"/>
    <w:rsid w:val="005D5A53"/>
    <w:rsid w:val="005D6210"/>
    <w:rsid w:val="005E53EB"/>
    <w:rsid w:val="005F1645"/>
    <w:rsid w:val="005F2418"/>
    <w:rsid w:val="005F4C25"/>
    <w:rsid w:val="00603BF5"/>
    <w:rsid w:val="00604BAB"/>
    <w:rsid w:val="00605875"/>
    <w:rsid w:val="00607F00"/>
    <w:rsid w:val="00622214"/>
    <w:rsid w:val="006224D0"/>
    <w:rsid w:val="006331A9"/>
    <w:rsid w:val="00640978"/>
    <w:rsid w:val="006416A9"/>
    <w:rsid w:val="00641967"/>
    <w:rsid w:val="00642083"/>
    <w:rsid w:val="0064552F"/>
    <w:rsid w:val="00646176"/>
    <w:rsid w:val="006522D2"/>
    <w:rsid w:val="00656759"/>
    <w:rsid w:val="00657184"/>
    <w:rsid w:val="00661CA2"/>
    <w:rsid w:val="00667E1B"/>
    <w:rsid w:val="00691D03"/>
    <w:rsid w:val="0069323F"/>
    <w:rsid w:val="006A2AAD"/>
    <w:rsid w:val="006A7653"/>
    <w:rsid w:val="006B50C2"/>
    <w:rsid w:val="006B7306"/>
    <w:rsid w:val="006B79FB"/>
    <w:rsid w:val="006C6862"/>
    <w:rsid w:val="006C7182"/>
    <w:rsid w:val="006D1752"/>
    <w:rsid w:val="006D53A5"/>
    <w:rsid w:val="006E00D1"/>
    <w:rsid w:val="006E18E1"/>
    <w:rsid w:val="006E27F1"/>
    <w:rsid w:val="006E4ABD"/>
    <w:rsid w:val="006E6597"/>
    <w:rsid w:val="006E7DDD"/>
    <w:rsid w:val="006F28CC"/>
    <w:rsid w:val="006F4041"/>
    <w:rsid w:val="006F684E"/>
    <w:rsid w:val="006F7AB9"/>
    <w:rsid w:val="00711215"/>
    <w:rsid w:val="00712690"/>
    <w:rsid w:val="00712F2E"/>
    <w:rsid w:val="00712FAD"/>
    <w:rsid w:val="00713B06"/>
    <w:rsid w:val="00713F77"/>
    <w:rsid w:val="00717D68"/>
    <w:rsid w:val="00720FE5"/>
    <w:rsid w:val="00723250"/>
    <w:rsid w:val="0072687D"/>
    <w:rsid w:val="007273C7"/>
    <w:rsid w:val="00727D72"/>
    <w:rsid w:val="00727E0C"/>
    <w:rsid w:val="00735F6A"/>
    <w:rsid w:val="007368BD"/>
    <w:rsid w:val="0074117E"/>
    <w:rsid w:val="00744227"/>
    <w:rsid w:val="007469FE"/>
    <w:rsid w:val="00750C93"/>
    <w:rsid w:val="00755B1A"/>
    <w:rsid w:val="00757356"/>
    <w:rsid w:val="00765C5F"/>
    <w:rsid w:val="007730B4"/>
    <w:rsid w:val="00773C8D"/>
    <w:rsid w:val="00775A9E"/>
    <w:rsid w:val="00776C9B"/>
    <w:rsid w:val="0078590C"/>
    <w:rsid w:val="00787086"/>
    <w:rsid w:val="00792257"/>
    <w:rsid w:val="007949D4"/>
    <w:rsid w:val="007A4FE9"/>
    <w:rsid w:val="007B1B09"/>
    <w:rsid w:val="007B3EE6"/>
    <w:rsid w:val="007B4725"/>
    <w:rsid w:val="007B4E25"/>
    <w:rsid w:val="007C309F"/>
    <w:rsid w:val="007D24F6"/>
    <w:rsid w:val="007E0D81"/>
    <w:rsid w:val="007E18DA"/>
    <w:rsid w:val="007E28D1"/>
    <w:rsid w:val="007F005B"/>
    <w:rsid w:val="007F1086"/>
    <w:rsid w:val="008025A1"/>
    <w:rsid w:val="008053E1"/>
    <w:rsid w:val="00805A89"/>
    <w:rsid w:val="0080629E"/>
    <w:rsid w:val="00811E82"/>
    <w:rsid w:val="00811F58"/>
    <w:rsid w:val="0081634E"/>
    <w:rsid w:val="0081654D"/>
    <w:rsid w:val="00816731"/>
    <w:rsid w:val="00822B07"/>
    <w:rsid w:val="00825CB0"/>
    <w:rsid w:val="00827AFF"/>
    <w:rsid w:val="00827F63"/>
    <w:rsid w:val="00830476"/>
    <w:rsid w:val="0083605A"/>
    <w:rsid w:val="00840CB7"/>
    <w:rsid w:val="00841181"/>
    <w:rsid w:val="008416E5"/>
    <w:rsid w:val="00847F7C"/>
    <w:rsid w:val="00857D27"/>
    <w:rsid w:val="008618FD"/>
    <w:rsid w:val="00861ABF"/>
    <w:rsid w:val="00862C13"/>
    <w:rsid w:val="00863EC3"/>
    <w:rsid w:val="00867FD8"/>
    <w:rsid w:val="008717AE"/>
    <w:rsid w:val="00872123"/>
    <w:rsid w:val="00872F3C"/>
    <w:rsid w:val="008820F9"/>
    <w:rsid w:val="008847C7"/>
    <w:rsid w:val="00890D19"/>
    <w:rsid w:val="00895AB1"/>
    <w:rsid w:val="0089700D"/>
    <w:rsid w:val="008A2083"/>
    <w:rsid w:val="008A310B"/>
    <w:rsid w:val="008A352A"/>
    <w:rsid w:val="008A3858"/>
    <w:rsid w:val="008A5B96"/>
    <w:rsid w:val="008B0AB7"/>
    <w:rsid w:val="008B36A3"/>
    <w:rsid w:val="008B5BEF"/>
    <w:rsid w:val="008C3AD0"/>
    <w:rsid w:val="008C3E77"/>
    <w:rsid w:val="008D0BD3"/>
    <w:rsid w:val="008D4F54"/>
    <w:rsid w:val="008F001F"/>
    <w:rsid w:val="008F049E"/>
    <w:rsid w:val="008F4610"/>
    <w:rsid w:val="008F482A"/>
    <w:rsid w:val="008F6B32"/>
    <w:rsid w:val="008F77EC"/>
    <w:rsid w:val="0090467F"/>
    <w:rsid w:val="00905798"/>
    <w:rsid w:val="00906868"/>
    <w:rsid w:val="0091263B"/>
    <w:rsid w:val="00912EF4"/>
    <w:rsid w:val="00913311"/>
    <w:rsid w:val="00916BCD"/>
    <w:rsid w:val="00920B3B"/>
    <w:rsid w:val="009226D8"/>
    <w:rsid w:val="009237B6"/>
    <w:rsid w:val="0092385B"/>
    <w:rsid w:val="0092385E"/>
    <w:rsid w:val="00927924"/>
    <w:rsid w:val="00940868"/>
    <w:rsid w:val="00951968"/>
    <w:rsid w:val="00957EC8"/>
    <w:rsid w:val="00966208"/>
    <w:rsid w:val="00973228"/>
    <w:rsid w:val="00974AF7"/>
    <w:rsid w:val="00976B7F"/>
    <w:rsid w:val="009866AE"/>
    <w:rsid w:val="00986714"/>
    <w:rsid w:val="0099009D"/>
    <w:rsid w:val="00995B0F"/>
    <w:rsid w:val="009977C7"/>
    <w:rsid w:val="009A2E76"/>
    <w:rsid w:val="009A589C"/>
    <w:rsid w:val="009A5E4E"/>
    <w:rsid w:val="009B1FC0"/>
    <w:rsid w:val="009B29CE"/>
    <w:rsid w:val="009B5446"/>
    <w:rsid w:val="009B5D14"/>
    <w:rsid w:val="009C1ACE"/>
    <w:rsid w:val="009C28BB"/>
    <w:rsid w:val="009C4F66"/>
    <w:rsid w:val="009C57AC"/>
    <w:rsid w:val="009D0EDF"/>
    <w:rsid w:val="009D7E39"/>
    <w:rsid w:val="009F33E3"/>
    <w:rsid w:val="009F58EB"/>
    <w:rsid w:val="00A04039"/>
    <w:rsid w:val="00A112D3"/>
    <w:rsid w:val="00A14EB1"/>
    <w:rsid w:val="00A1597A"/>
    <w:rsid w:val="00A21E65"/>
    <w:rsid w:val="00A2405B"/>
    <w:rsid w:val="00A26709"/>
    <w:rsid w:val="00A26D13"/>
    <w:rsid w:val="00A36176"/>
    <w:rsid w:val="00A36B30"/>
    <w:rsid w:val="00A36EE0"/>
    <w:rsid w:val="00A40105"/>
    <w:rsid w:val="00A42E7F"/>
    <w:rsid w:val="00A43279"/>
    <w:rsid w:val="00A44EB0"/>
    <w:rsid w:val="00A4650E"/>
    <w:rsid w:val="00A4697C"/>
    <w:rsid w:val="00A50D39"/>
    <w:rsid w:val="00A5280B"/>
    <w:rsid w:val="00A53B48"/>
    <w:rsid w:val="00A54148"/>
    <w:rsid w:val="00A5421F"/>
    <w:rsid w:val="00A545B7"/>
    <w:rsid w:val="00A55E90"/>
    <w:rsid w:val="00A6007A"/>
    <w:rsid w:val="00A618F2"/>
    <w:rsid w:val="00A704E2"/>
    <w:rsid w:val="00A72D05"/>
    <w:rsid w:val="00A75889"/>
    <w:rsid w:val="00A75E1B"/>
    <w:rsid w:val="00A75F3C"/>
    <w:rsid w:val="00A817BC"/>
    <w:rsid w:val="00A926AB"/>
    <w:rsid w:val="00A941F3"/>
    <w:rsid w:val="00AA06C1"/>
    <w:rsid w:val="00AA6E5A"/>
    <w:rsid w:val="00AB0D75"/>
    <w:rsid w:val="00AB12F6"/>
    <w:rsid w:val="00AB3EC4"/>
    <w:rsid w:val="00AB7AC0"/>
    <w:rsid w:val="00AC6B4D"/>
    <w:rsid w:val="00AC6B69"/>
    <w:rsid w:val="00AC6D1B"/>
    <w:rsid w:val="00AC7925"/>
    <w:rsid w:val="00AD58A4"/>
    <w:rsid w:val="00AE14A5"/>
    <w:rsid w:val="00AE1C3C"/>
    <w:rsid w:val="00AE322D"/>
    <w:rsid w:val="00AE4ED9"/>
    <w:rsid w:val="00AE7A00"/>
    <w:rsid w:val="00AE7BD0"/>
    <w:rsid w:val="00AF3445"/>
    <w:rsid w:val="00AF440F"/>
    <w:rsid w:val="00AF668F"/>
    <w:rsid w:val="00AF7839"/>
    <w:rsid w:val="00B02104"/>
    <w:rsid w:val="00B0644C"/>
    <w:rsid w:val="00B07DBF"/>
    <w:rsid w:val="00B10321"/>
    <w:rsid w:val="00B12B1E"/>
    <w:rsid w:val="00B12CB3"/>
    <w:rsid w:val="00B16BF6"/>
    <w:rsid w:val="00B175D5"/>
    <w:rsid w:val="00B2151E"/>
    <w:rsid w:val="00B21B85"/>
    <w:rsid w:val="00B2317B"/>
    <w:rsid w:val="00B25D90"/>
    <w:rsid w:val="00B2723A"/>
    <w:rsid w:val="00B307CB"/>
    <w:rsid w:val="00B32507"/>
    <w:rsid w:val="00B32D0D"/>
    <w:rsid w:val="00B34EBA"/>
    <w:rsid w:val="00B425B9"/>
    <w:rsid w:val="00B567EC"/>
    <w:rsid w:val="00B6453D"/>
    <w:rsid w:val="00B669D5"/>
    <w:rsid w:val="00B73D45"/>
    <w:rsid w:val="00B73F34"/>
    <w:rsid w:val="00B76FD7"/>
    <w:rsid w:val="00B7716E"/>
    <w:rsid w:val="00B92236"/>
    <w:rsid w:val="00B9271B"/>
    <w:rsid w:val="00B942FA"/>
    <w:rsid w:val="00BA0D9C"/>
    <w:rsid w:val="00BB1D4F"/>
    <w:rsid w:val="00BC1079"/>
    <w:rsid w:val="00BC1210"/>
    <w:rsid w:val="00BC1928"/>
    <w:rsid w:val="00BC52B7"/>
    <w:rsid w:val="00BC6C7D"/>
    <w:rsid w:val="00BD415B"/>
    <w:rsid w:val="00BD4DC3"/>
    <w:rsid w:val="00BD78FF"/>
    <w:rsid w:val="00BE27D1"/>
    <w:rsid w:val="00BE27ED"/>
    <w:rsid w:val="00BE27F7"/>
    <w:rsid w:val="00BE3A48"/>
    <w:rsid w:val="00BE7538"/>
    <w:rsid w:val="00BF0247"/>
    <w:rsid w:val="00BF2842"/>
    <w:rsid w:val="00BF5401"/>
    <w:rsid w:val="00BF5585"/>
    <w:rsid w:val="00BF6A4E"/>
    <w:rsid w:val="00BF77FE"/>
    <w:rsid w:val="00C00F76"/>
    <w:rsid w:val="00C025CE"/>
    <w:rsid w:val="00C03CB2"/>
    <w:rsid w:val="00C05107"/>
    <w:rsid w:val="00C14AB4"/>
    <w:rsid w:val="00C15EE7"/>
    <w:rsid w:val="00C15F10"/>
    <w:rsid w:val="00C25754"/>
    <w:rsid w:val="00C3009C"/>
    <w:rsid w:val="00C331ED"/>
    <w:rsid w:val="00C414CB"/>
    <w:rsid w:val="00C42BC9"/>
    <w:rsid w:val="00C45240"/>
    <w:rsid w:val="00C528AB"/>
    <w:rsid w:val="00C63064"/>
    <w:rsid w:val="00C670F3"/>
    <w:rsid w:val="00C67BC6"/>
    <w:rsid w:val="00C70CCE"/>
    <w:rsid w:val="00C71A3A"/>
    <w:rsid w:val="00C76AC3"/>
    <w:rsid w:val="00C809E1"/>
    <w:rsid w:val="00C82300"/>
    <w:rsid w:val="00C83C73"/>
    <w:rsid w:val="00C94C30"/>
    <w:rsid w:val="00C96D7F"/>
    <w:rsid w:val="00CA3D74"/>
    <w:rsid w:val="00CA63D9"/>
    <w:rsid w:val="00CC1EDE"/>
    <w:rsid w:val="00CC2FFF"/>
    <w:rsid w:val="00CD212B"/>
    <w:rsid w:val="00CD3C07"/>
    <w:rsid w:val="00CD6085"/>
    <w:rsid w:val="00CE19A8"/>
    <w:rsid w:val="00CE388A"/>
    <w:rsid w:val="00CE4255"/>
    <w:rsid w:val="00CE6A52"/>
    <w:rsid w:val="00CF58B8"/>
    <w:rsid w:val="00CF5C39"/>
    <w:rsid w:val="00D02EB3"/>
    <w:rsid w:val="00D04D5B"/>
    <w:rsid w:val="00D04E47"/>
    <w:rsid w:val="00D0718A"/>
    <w:rsid w:val="00D30B12"/>
    <w:rsid w:val="00D33599"/>
    <w:rsid w:val="00D371B5"/>
    <w:rsid w:val="00D41ADE"/>
    <w:rsid w:val="00D440D2"/>
    <w:rsid w:val="00D44DCD"/>
    <w:rsid w:val="00D50A2B"/>
    <w:rsid w:val="00D57B9D"/>
    <w:rsid w:val="00D625F0"/>
    <w:rsid w:val="00D62CE0"/>
    <w:rsid w:val="00D62EDC"/>
    <w:rsid w:val="00D63501"/>
    <w:rsid w:val="00D66B62"/>
    <w:rsid w:val="00D67810"/>
    <w:rsid w:val="00D737D2"/>
    <w:rsid w:val="00D73F48"/>
    <w:rsid w:val="00D772E1"/>
    <w:rsid w:val="00D80334"/>
    <w:rsid w:val="00D811E8"/>
    <w:rsid w:val="00D84E5F"/>
    <w:rsid w:val="00DA0A98"/>
    <w:rsid w:val="00DA166B"/>
    <w:rsid w:val="00DA545B"/>
    <w:rsid w:val="00DA58DE"/>
    <w:rsid w:val="00DB0B44"/>
    <w:rsid w:val="00DB12A8"/>
    <w:rsid w:val="00DB3494"/>
    <w:rsid w:val="00DB5A86"/>
    <w:rsid w:val="00DC4FC3"/>
    <w:rsid w:val="00DC5921"/>
    <w:rsid w:val="00DD29E0"/>
    <w:rsid w:val="00DD6739"/>
    <w:rsid w:val="00DE2050"/>
    <w:rsid w:val="00DE370C"/>
    <w:rsid w:val="00DE3945"/>
    <w:rsid w:val="00DF00DB"/>
    <w:rsid w:val="00DF0ABE"/>
    <w:rsid w:val="00DF361D"/>
    <w:rsid w:val="00DF5AB0"/>
    <w:rsid w:val="00DF6D2A"/>
    <w:rsid w:val="00DF78C9"/>
    <w:rsid w:val="00E02E93"/>
    <w:rsid w:val="00E04B82"/>
    <w:rsid w:val="00E05F19"/>
    <w:rsid w:val="00E11465"/>
    <w:rsid w:val="00E122B0"/>
    <w:rsid w:val="00E125F2"/>
    <w:rsid w:val="00E26B35"/>
    <w:rsid w:val="00E36048"/>
    <w:rsid w:val="00E42400"/>
    <w:rsid w:val="00E42863"/>
    <w:rsid w:val="00E47689"/>
    <w:rsid w:val="00E47759"/>
    <w:rsid w:val="00E53101"/>
    <w:rsid w:val="00E549E0"/>
    <w:rsid w:val="00E56418"/>
    <w:rsid w:val="00E56659"/>
    <w:rsid w:val="00E652A5"/>
    <w:rsid w:val="00E71850"/>
    <w:rsid w:val="00E77314"/>
    <w:rsid w:val="00E8474A"/>
    <w:rsid w:val="00E8633C"/>
    <w:rsid w:val="00E939F7"/>
    <w:rsid w:val="00E94EBF"/>
    <w:rsid w:val="00E970A1"/>
    <w:rsid w:val="00EA2614"/>
    <w:rsid w:val="00EA3B29"/>
    <w:rsid w:val="00EA4161"/>
    <w:rsid w:val="00EA6FB0"/>
    <w:rsid w:val="00EA75DC"/>
    <w:rsid w:val="00EB60FF"/>
    <w:rsid w:val="00EB6A0D"/>
    <w:rsid w:val="00EB6BE9"/>
    <w:rsid w:val="00ED137A"/>
    <w:rsid w:val="00ED3105"/>
    <w:rsid w:val="00ED60AF"/>
    <w:rsid w:val="00EE19AE"/>
    <w:rsid w:val="00EE1CD1"/>
    <w:rsid w:val="00EE2C04"/>
    <w:rsid w:val="00EE3F06"/>
    <w:rsid w:val="00EE47A4"/>
    <w:rsid w:val="00EE5932"/>
    <w:rsid w:val="00EE6128"/>
    <w:rsid w:val="00EF4314"/>
    <w:rsid w:val="00EF493B"/>
    <w:rsid w:val="00F03720"/>
    <w:rsid w:val="00F12691"/>
    <w:rsid w:val="00F13539"/>
    <w:rsid w:val="00F201CA"/>
    <w:rsid w:val="00F2169E"/>
    <w:rsid w:val="00F21793"/>
    <w:rsid w:val="00F2224C"/>
    <w:rsid w:val="00F2352F"/>
    <w:rsid w:val="00F30161"/>
    <w:rsid w:val="00F31AEC"/>
    <w:rsid w:val="00F35523"/>
    <w:rsid w:val="00F4187F"/>
    <w:rsid w:val="00F46D29"/>
    <w:rsid w:val="00F57600"/>
    <w:rsid w:val="00F57B30"/>
    <w:rsid w:val="00F60639"/>
    <w:rsid w:val="00F6710A"/>
    <w:rsid w:val="00F675EA"/>
    <w:rsid w:val="00F67AF8"/>
    <w:rsid w:val="00F717BE"/>
    <w:rsid w:val="00F76EB8"/>
    <w:rsid w:val="00F8197E"/>
    <w:rsid w:val="00F8376E"/>
    <w:rsid w:val="00F8700D"/>
    <w:rsid w:val="00F904E6"/>
    <w:rsid w:val="00FA24AE"/>
    <w:rsid w:val="00FB21DC"/>
    <w:rsid w:val="00FB70AC"/>
    <w:rsid w:val="00FC1729"/>
    <w:rsid w:val="00FD19AF"/>
    <w:rsid w:val="00FF0927"/>
    <w:rsid w:val="00FF0F57"/>
    <w:rsid w:val="00FF242C"/>
    <w:rsid w:val="00FF297A"/>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EB5EFB-CE01-4F50-990C-E66C1C74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Заголовок Знак"/>
    <w:link w:val="af0"/>
    <w:rsid w:val="00C82300"/>
    <w:rPr>
      <w:rFonts w:ascii="Cambria" w:eastAsia="Times New Roman" w:hAnsi="Cambria" w:cs="Times New Roman"/>
      <w:b/>
      <w:bCs/>
      <w:kern w:val="28"/>
      <w:sz w:val="32"/>
      <w:szCs w:val="32"/>
    </w:rPr>
  </w:style>
  <w:style w:type="paragraph" w:customStyle="1" w:styleId="41">
    <w:name w:val="Знак Знак41"/>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AE7A00"/>
    <w:pPr>
      <w:spacing w:before="100" w:beforeAutospacing="1" w:after="100" w:afterAutospacing="1"/>
    </w:pPr>
    <w:rPr>
      <w:sz w:val="24"/>
      <w:szCs w:val="24"/>
    </w:rPr>
  </w:style>
  <w:style w:type="table" w:styleId="af2">
    <w:name w:val="Table Grid"/>
    <w:basedOn w:val="a1"/>
    <w:rsid w:val="0098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D5A53"/>
    <w:pPr>
      <w:autoSpaceDE w:val="0"/>
      <w:autoSpaceDN w:val="0"/>
      <w:adjustRightInd w:val="0"/>
      <w:ind w:firstLine="720"/>
    </w:pPr>
    <w:rPr>
      <w:rFonts w:ascii="Arial" w:hAnsi="Arial" w:cs="Arial"/>
    </w:rPr>
  </w:style>
  <w:style w:type="paragraph" w:customStyle="1" w:styleId="formattext">
    <w:name w:val="formattext"/>
    <w:basedOn w:val="a"/>
    <w:rsid w:val="00B21B85"/>
    <w:pPr>
      <w:spacing w:before="100" w:beforeAutospacing="1" w:after="100" w:afterAutospacing="1"/>
    </w:pPr>
    <w:rPr>
      <w:sz w:val="24"/>
      <w:szCs w:val="24"/>
    </w:rPr>
  </w:style>
  <w:style w:type="paragraph" w:customStyle="1" w:styleId="nospacing">
    <w:name w:val="nospacing"/>
    <w:basedOn w:val="a"/>
    <w:rsid w:val="008416E5"/>
    <w:pPr>
      <w:spacing w:before="100" w:beforeAutospacing="1" w:after="100" w:afterAutospacing="1"/>
    </w:pPr>
    <w:rPr>
      <w:sz w:val="24"/>
      <w:szCs w:val="24"/>
    </w:rPr>
  </w:style>
  <w:style w:type="paragraph" w:styleId="af3">
    <w:name w:val="Normal (Web)"/>
    <w:basedOn w:val="a"/>
    <w:uiPriority w:val="99"/>
    <w:semiHidden/>
    <w:unhideWhenUsed/>
    <w:rsid w:val="008416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149177195">
      <w:bodyDiv w:val="1"/>
      <w:marLeft w:val="0"/>
      <w:marRight w:val="0"/>
      <w:marTop w:val="0"/>
      <w:marBottom w:val="0"/>
      <w:divBdr>
        <w:top w:val="none" w:sz="0" w:space="0" w:color="auto"/>
        <w:left w:val="none" w:sz="0" w:space="0" w:color="auto"/>
        <w:bottom w:val="none" w:sz="0" w:space="0" w:color="auto"/>
        <w:right w:val="none" w:sz="0" w:space="0" w:color="auto"/>
      </w:divBdr>
    </w:div>
    <w:div w:id="184757205">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59879238">
      <w:bodyDiv w:val="1"/>
      <w:marLeft w:val="0"/>
      <w:marRight w:val="0"/>
      <w:marTop w:val="0"/>
      <w:marBottom w:val="0"/>
      <w:divBdr>
        <w:top w:val="none" w:sz="0" w:space="0" w:color="auto"/>
        <w:left w:val="none" w:sz="0" w:space="0" w:color="auto"/>
        <w:bottom w:val="none" w:sz="0" w:space="0" w:color="auto"/>
        <w:right w:val="none" w:sz="0" w:space="0" w:color="auto"/>
      </w:divBdr>
    </w:div>
    <w:div w:id="402992582">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746078533">
      <w:bodyDiv w:val="1"/>
      <w:marLeft w:val="0"/>
      <w:marRight w:val="0"/>
      <w:marTop w:val="0"/>
      <w:marBottom w:val="0"/>
      <w:divBdr>
        <w:top w:val="none" w:sz="0" w:space="0" w:color="auto"/>
        <w:left w:val="none" w:sz="0" w:space="0" w:color="auto"/>
        <w:bottom w:val="none" w:sz="0" w:space="0" w:color="auto"/>
        <w:right w:val="none" w:sz="0" w:space="0" w:color="auto"/>
      </w:divBdr>
    </w:div>
    <w:div w:id="875118682">
      <w:bodyDiv w:val="1"/>
      <w:marLeft w:val="0"/>
      <w:marRight w:val="0"/>
      <w:marTop w:val="0"/>
      <w:marBottom w:val="0"/>
      <w:divBdr>
        <w:top w:val="none" w:sz="0" w:space="0" w:color="auto"/>
        <w:left w:val="none" w:sz="0" w:space="0" w:color="auto"/>
        <w:bottom w:val="none" w:sz="0" w:space="0" w:color="auto"/>
        <w:right w:val="none" w:sz="0" w:space="0" w:color="auto"/>
      </w:divBdr>
    </w:div>
    <w:div w:id="941885468">
      <w:bodyDiv w:val="1"/>
      <w:marLeft w:val="0"/>
      <w:marRight w:val="0"/>
      <w:marTop w:val="0"/>
      <w:marBottom w:val="0"/>
      <w:divBdr>
        <w:top w:val="none" w:sz="0" w:space="0" w:color="auto"/>
        <w:left w:val="none" w:sz="0" w:space="0" w:color="auto"/>
        <w:bottom w:val="none" w:sz="0" w:space="0" w:color="auto"/>
        <w:right w:val="none" w:sz="0" w:space="0" w:color="auto"/>
      </w:divBdr>
    </w:div>
    <w:div w:id="1137795273">
      <w:bodyDiv w:val="1"/>
      <w:marLeft w:val="0"/>
      <w:marRight w:val="0"/>
      <w:marTop w:val="0"/>
      <w:marBottom w:val="0"/>
      <w:divBdr>
        <w:top w:val="none" w:sz="0" w:space="0" w:color="auto"/>
        <w:left w:val="none" w:sz="0" w:space="0" w:color="auto"/>
        <w:bottom w:val="none" w:sz="0" w:space="0" w:color="auto"/>
        <w:right w:val="none" w:sz="0" w:space="0" w:color="auto"/>
      </w:divBdr>
    </w:div>
    <w:div w:id="1282111544">
      <w:bodyDiv w:val="1"/>
      <w:marLeft w:val="0"/>
      <w:marRight w:val="0"/>
      <w:marTop w:val="0"/>
      <w:marBottom w:val="0"/>
      <w:divBdr>
        <w:top w:val="none" w:sz="0" w:space="0" w:color="auto"/>
        <w:left w:val="none" w:sz="0" w:space="0" w:color="auto"/>
        <w:bottom w:val="none" w:sz="0" w:space="0" w:color="auto"/>
        <w:right w:val="none" w:sz="0" w:space="0" w:color="auto"/>
      </w:divBdr>
    </w:div>
    <w:div w:id="1364095486">
      <w:bodyDiv w:val="1"/>
      <w:marLeft w:val="0"/>
      <w:marRight w:val="0"/>
      <w:marTop w:val="0"/>
      <w:marBottom w:val="0"/>
      <w:divBdr>
        <w:top w:val="none" w:sz="0" w:space="0" w:color="auto"/>
        <w:left w:val="none" w:sz="0" w:space="0" w:color="auto"/>
        <w:bottom w:val="none" w:sz="0" w:space="0" w:color="auto"/>
        <w:right w:val="none" w:sz="0" w:space="0" w:color="auto"/>
      </w:divBdr>
    </w:div>
    <w:div w:id="1492334588">
      <w:bodyDiv w:val="1"/>
      <w:marLeft w:val="0"/>
      <w:marRight w:val="0"/>
      <w:marTop w:val="0"/>
      <w:marBottom w:val="0"/>
      <w:divBdr>
        <w:top w:val="none" w:sz="0" w:space="0" w:color="auto"/>
        <w:left w:val="none" w:sz="0" w:space="0" w:color="auto"/>
        <w:bottom w:val="none" w:sz="0" w:space="0" w:color="auto"/>
        <w:right w:val="none" w:sz="0" w:space="0" w:color="auto"/>
      </w:divBdr>
    </w:div>
    <w:div w:id="1540163495">
      <w:bodyDiv w:val="1"/>
      <w:marLeft w:val="0"/>
      <w:marRight w:val="0"/>
      <w:marTop w:val="0"/>
      <w:marBottom w:val="0"/>
      <w:divBdr>
        <w:top w:val="none" w:sz="0" w:space="0" w:color="auto"/>
        <w:left w:val="none" w:sz="0" w:space="0" w:color="auto"/>
        <w:bottom w:val="none" w:sz="0" w:space="0" w:color="auto"/>
        <w:right w:val="none" w:sz="0" w:space="0" w:color="auto"/>
      </w:divBdr>
    </w:div>
    <w:div w:id="1582134063">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1902981800">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694872">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vo.minjust.ru/" TargetMode="Externa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portal.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AF89-9321-4AF5-A844-1FFF612E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2240</Words>
  <Characters>12771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14982</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cp:keywords/>
  <dc:description/>
  <cp:lastModifiedBy>Татьяна Алатырева</cp:lastModifiedBy>
  <cp:revision>2</cp:revision>
  <cp:lastPrinted>2024-03-04T11:48:00Z</cp:lastPrinted>
  <dcterms:created xsi:type="dcterms:W3CDTF">2024-03-12T11:01:00Z</dcterms:created>
  <dcterms:modified xsi:type="dcterms:W3CDTF">2024-03-12T11:01:00Z</dcterms:modified>
</cp:coreProperties>
</file>