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9800"/>
      </w:tblGrid>
      <w:tr w:rsidR="008F51C1" w:rsidRPr="008F51C1" w:rsidTr="005E03C2">
        <w:trPr>
          <w:trHeight w:val="1221"/>
        </w:trPr>
        <w:tc>
          <w:tcPr>
            <w:tcW w:w="9800" w:type="dxa"/>
          </w:tcPr>
          <w:p w:rsidR="008F51C1" w:rsidRPr="008F51C1" w:rsidRDefault="008F51C1" w:rsidP="008F51C1">
            <w:pPr>
              <w:jc w:val="center"/>
              <w:rPr>
                <w:rFonts w:ascii="Times New Roman" w:hAnsi="Times New Roman" w:cs="Times New Roman"/>
                <w:b/>
                <w:sz w:val="28"/>
                <w:szCs w:val="28"/>
              </w:rPr>
            </w:pPr>
            <w:bookmarkStart w:id="0" w:name="_GoBack"/>
            <w:bookmarkEnd w:id="0"/>
            <w:r w:rsidRPr="008F51C1">
              <w:rPr>
                <w:rFonts w:ascii="Times New Roman" w:hAnsi="Times New Roman" w:cs="Times New Roman"/>
                <w:b/>
                <w:sz w:val="28"/>
                <w:szCs w:val="28"/>
              </w:rPr>
              <w:t>ПРОЕКТ</w:t>
            </w:r>
          </w:p>
          <w:tbl>
            <w:tblPr>
              <w:tblW w:w="9765" w:type="dxa"/>
              <w:tblInd w:w="108" w:type="dxa"/>
              <w:tblLayout w:type="fixed"/>
              <w:tblLook w:val="04A0" w:firstRow="1" w:lastRow="0" w:firstColumn="1" w:lastColumn="0" w:noHBand="0" w:noVBand="1"/>
            </w:tblPr>
            <w:tblGrid>
              <w:gridCol w:w="4397"/>
              <w:gridCol w:w="450"/>
              <w:gridCol w:w="650"/>
              <w:gridCol w:w="4268"/>
            </w:tblGrid>
            <w:tr w:rsidR="008F51C1" w:rsidRPr="008F51C1" w:rsidTr="005E03C2">
              <w:trPr>
                <w:trHeight w:val="1221"/>
              </w:trPr>
              <w:tc>
                <w:tcPr>
                  <w:tcW w:w="4397" w:type="dxa"/>
                  <w:hideMark/>
                </w:tcPr>
                <w:p w:rsidR="008F51C1" w:rsidRPr="008F51C1" w:rsidRDefault="008F51C1" w:rsidP="008F51C1">
                  <w:pPr>
                    <w:spacing w:after="0" w:line="240" w:lineRule="auto"/>
                    <w:contextualSpacing/>
                    <w:jc w:val="center"/>
                    <w:rPr>
                      <w:rFonts w:ascii="Times New Roman" w:hAnsi="Times New Roman" w:cs="Times New Roman"/>
                      <w:sz w:val="28"/>
                      <w:szCs w:val="28"/>
                    </w:rPr>
                  </w:pPr>
                  <w:r w:rsidRPr="008F51C1">
                    <w:rPr>
                      <w:rFonts w:ascii="Times New Roman" w:hAnsi="Times New Roman" w:cs="Times New Roman"/>
                      <w:sz w:val="28"/>
                      <w:szCs w:val="28"/>
                    </w:rPr>
                    <w:t>ИСПОЛНИТЕЛЬНЫЙ КОМИТЕТ</w:t>
                  </w:r>
                </w:p>
                <w:p w:rsidR="008F51C1" w:rsidRPr="008F51C1" w:rsidRDefault="008F51C1" w:rsidP="008F51C1">
                  <w:pPr>
                    <w:spacing w:after="0" w:line="240" w:lineRule="auto"/>
                    <w:contextualSpacing/>
                    <w:jc w:val="center"/>
                    <w:rPr>
                      <w:rFonts w:ascii="Times New Roman" w:hAnsi="Times New Roman" w:cs="Times New Roman"/>
                      <w:sz w:val="28"/>
                      <w:szCs w:val="28"/>
                    </w:rPr>
                  </w:pPr>
                  <w:r w:rsidRPr="008F51C1">
                    <w:rPr>
                      <w:rFonts w:ascii="Times New Roman" w:hAnsi="Times New Roman" w:cs="Times New Roman"/>
                      <w:sz w:val="28"/>
                      <w:szCs w:val="28"/>
                    </w:rPr>
                    <w:t xml:space="preserve">КРЫМ-САРАЙСКОГО </w:t>
                  </w:r>
                </w:p>
                <w:p w:rsidR="008F51C1" w:rsidRPr="008F51C1" w:rsidRDefault="008F51C1" w:rsidP="008F51C1">
                  <w:pPr>
                    <w:spacing w:after="0" w:line="240" w:lineRule="auto"/>
                    <w:contextualSpacing/>
                    <w:jc w:val="center"/>
                    <w:rPr>
                      <w:rFonts w:ascii="Times New Roman" w:hAnsi="Times New Roman" w:cs="Times New Roman"/>
                      <w:sz w:val="28"/>
                      <w:szCs w:val="28"/>
                    </w:rPr>
                  </w:pPr>
                  <w:r w:rsidRPr="008F51C1">
                    <w:rPr>
                      <w:rFonts w:ascii="Times New Roman" w:hAnsi="Times New Roman" w:cs="Times New Roman"/>
                      <w:sz w:val="28"/>
                      <w:szCs w:val="28"/>
                    </w:rPr>
                    <w:t>СЕЛЬСКОГО ПОСЕЛЕНИЯ</w:t>
                  </w:r>
                </w:p>
                <w:p w:rsidR="008F51C1" w:rsidRPr="008F51C1" w:rsidRDefault="008F51C1" w:rsidP="008F51C1">
                  <w:pPr>
                    <w:spacing w:after="0" w:line="240" w:lineRule="auto"/>
                    <w:contextualSpacing/>
                    <w:jc w:val="center"/>
                    <w:rPr>
                      <w:rFonts w:ascii="Times New Roman" w:hAnsi="Times New Roman" w:cs="Times New Roman"/>
                      <w:sz w:val="28"/>
                      <w:szCs w:val="28"/>
                    </w:rPr>
                  </w:pPr>
                  <w:r w:rsidRPr="008F51C1">
                    <w:rPr>
                      <w:rFonts w:ascii="Times New Roman" w:hAnsi="Times New Roman" w:cs="Times New Roman"/>
                      <w:sz w:val="28"/>
                      <w:szCs w:val="28"/>
                    </w:rPr>
                    <w:t>БАВЛИНСКОГО</w:t>
                  </w:r>
                </w:p>
                <w:p w:rsidR="008F51C1" w:rsidRPr="008F51C1" w:rsidRDefault="008F51C1" w:rsidP="008F51C1">
                  <w:pPr>
                    <w:spacing w:after="0" w:line="240" w:lineRule="auto"/>
                    <w:contextualSpacing/>
                    <w:jc w:val="center"/>
                    <w:rPr>
                      <w:rFonts w:ascii="Times New Roman" w:hAnsi="Times New Roman" w:cs="Times New Roman"/>
                      <w:sz w:val="28"/>
                      <w:szCs w:val="28"/>
                    </w:rPr>
                  </w:pPr>
                  <w:r w:rsidRPr="008F51C1">
                    <w:rPr>
                      <w:rFonts w:ascii="Times New Roman" w:hAnsi="Times New Roman" w:cs="Times New Roman"/>
                      <w:sz w:val="28"/>
                      <w:szCs w:val="28"/>
                    </w:rPr>
                    <w:t>МУНИЦИПАЛЬНОГО РАЙОНА</w:t>
                  </w:r>
                </w:p>
                <w:p w:rsidR="008F51C1" w:rsidRPr="008F51C1" w:rsidRDefault="008F51C1" w:rsidP="008F51C1">
                  <w:pPr>
                    <w:spacing w:after="0" w:line="240" w:lineRule="auto"/>
                    <w:contextualSpacing/>
                    <w:jc w:val="center"/>
                    <w:rPr>
                      <w:rFonts w:ascii="Times New Roman" w:hAnsi="Times New Roman" w:cs="Times New Roman"/>
                      <w:sz w:val="28"/>
                      <w:szCs w:val="28"/>
                    </w:rPr>
                  </w:pPr>
                  <w:r w:rsidRPr="008F51C1">
                    <w:rPr>
                      <w:rFonts w:ascii="Times New Roman" w:hAnsi="Times New Roman" w:cs="Times New Roman"/>
                      <w:sz w:val="28"/>
                      <w:szCs w:val="28"/>
                    </w:rPr>
                    <w:t>РЕСПУБЛИКИ ТАТАРСТАН</w:t>
                  </w:r>
                </w:p>
              </w:tc>
              <w:tc>
                <w:tcPr>
                  <w:tcW w:w="1100" w:type="dxa"/>
                  <w:gridSpan w:val="2"/>
                </w:tcPr>
                <w:p w:rsidR="008F51C1" w:rsidRPr="008F51C1" w:rsidRDefault="008F51C1" w:rsidP="008F51C1">
                  <w:pPr>
                    <w:spacing w:after="0" w:line="240" w:lineRule="auto"/>
                    <w:jc w:val="center"/>
                    <w:rPr>
                      <w:rFonts w:ascii="Times New Roman" w:hAnsi="Times New Roman" w:cs="Times New Roman"/>
                      <w:sz w:val="28"/>
                      <w:szCs w:val="28"/>
                    </w:rPr>
                  </w:pPr>
                </w:p>
                <w:p w:rsidR="008F51C1" w:rsidRPr="008F51C1" w:rsidRDefault="008F51C1" w:rsidP="008F51C1">
                  <w:pPr>
                    <w:spacing w:after="0" w:line="240" w:lineRule="auto"/>
                    <w:jc w:val="center"/>
                    <w:rPr>
                      <w:rFonts w:ascii="Times New Roman" w:hAnsi="Times New Roman" w:cs="Times New Roman"/>
                      <w:sz w:val="28"/>
                      <w:szCs w:val="28"/>
                    </w:rPr>
                  </w:pPr>
                </w:p>
                <w:p w:rsidR="008F51C1" w:rsidRPr="008F51C1" w:rsidRDefault="008F51C1" w:rsidP="008F51C1">
                  <w:pPr>
                    <w:spacing w:after="0" w:line="240" w:lineRule="auto"/>
                    <w:jc w:val="center"/>
                    <w:rPr>
                      <w:rFonts w:ascii="Times New Roman" w:hAnsi="Times New Roman" w:cs="Times New Roman"/>
                      <w:sz w:val="28"/>
                      <w:szCs w:val="28"/>
                    </w:rPr>
                  </w:pPr>
                </w:p>
                <w:p w:rsidR="008F51C1" w:rsidRPr="008F51C1" w:rsidRDefault="008F51C1" w:rsidP="008F51C1">
                  <w:pPr>
                    <w:spacing w:after="0" w:line="240" w:lineRule="auto"/>
                    <w:jc w:val="center"/>
                    <w:rPr>
                      <w:rFonts w:ascii="Times New Roman" w:hAnsi="Times New Roman" w:cs="Times New Roman"/>
                      <w:sz w:val="28"/>
                      <w:szCs w:val="28"/>
                    </w:rPr>
                  </w:pPr>
                </w:p>
              </w:tc>
              <w:tc>
                <w:tcPr>
                  <w:tcW w:w="4268" w:type="dxa"/>
                </w:tcPr>
                <w:p w:rsidR="008F51C1" w:rsidRPr="008F51C1" w:rsidRDefault="008F51C1" w:rsidP="008F51C1">
                  <w:pPr>
                    <w:spacing w:after="0" w:line="240" w:lineRule="auto"/>
                    <w:jc w:val="center"/>
                    <w:rPr>
                      <w:rFonts w:ascii="Times New Roman" w:hAnsi="Times New Roman" w:cs="Times New Roman"/>
                      <w:sz w:val="28"/>
                      <w:szCs w:val="28"/>
                      <w:lang w:val="tt-RU"/>
                    </w:rPr>
                  </w:pPr>
                  <w:r w:rsidRPr="008F51C1">
                    <w:rPr>
                      <w:rFonts w:ascii="Times New Roman" w:hAnsi="Times New Roman" w:cs="Times New Roman"/>
                      <w:sz w:val="28"/>
                      <w:szCs w:val="28"/>
                    </w:rPr>
                    <w:t xml:space="preserve">ТАТАРСТАН </w:t>
                  </w:r>
                  <w:r w:rsidRPr="008F51C1">
                    <w:rPr>
                      <w:rFonts w:ascii="Times New Roman" w:hAnsi="Times New Roman" w:cs="Times New Roman"/>
                      <w:sz w:val="28"/>
                      <w:szCs w:val="28"/>
                      <w:lang w:val="tt-RU"/>
                    </w:rPr>
                    <w:t>РЕСПУБЛИКАСЫ</w:t>
                  </w:r>
                </w:p>
                <w:p w:rsidR="008F51C1" w:rsidRPr="008F51C1" w:rsidRDefault="008F51C1" w:rsidP="008F51C1">
                  <w:pPr>
                    <w:spacing w:after="0" w:line="240" w:lineRule="auto"/>
                    <w:jc w:val="center"/>
                    <w:rPr>
                      <w:rFonts w:ascii="Times New Roman" w:hAnsi="Times New Roman" w:cs="Times New Roman"/>
                      <w:sz w:val="28"/>
                      <w:szCs w:val="28"/>
                      <w:lang w:val="tt-RU"/>
                    </w:rPr>
                  </w:pPr>
                  <w:r w:rsidRPr="008F51C1">
                    <w:rPr>
                      <w:rFonts w:ascii="Times New Roman" w:hAnsi="Times New Roman" w:cs="Times New Roman"/>
                      <w:sz w:val="28"/>
                      <w:szCs w:val="28"/>
                      <w:lang w:val="tt-RU"/>
                    </w:rPr>
                    <w:t xml:space="preserve">БАУЛЫ    </w:t>
                  </w:r>
                </w:p>
                <w:p w:rsidR="008F51C1" w:rsidRPr="008F51C1" w:rsidRDefault="008F51C1" w:rsidP="008F51C1">
                  <w:pPr>
                    <w:spacing w:after="0" w:line="240" w:lineRule="auto"/>
                    <w:jc w:val="center"/>
                    <w:rPr>
                      <w:rFonts w:ascii="Times New Roman" w:hAnsi="Times New Roman" w:cs="Times New Roman"/>
                      <w:sz w:val="28"/>
                      <w:szCs w:val="28"/>
                      <w:lang w:val="tt-RU"/>
                    </w:rPr>
                  </w:pPr>
                  <w:r w:rsidRPr="008F51C1">
                    <w:rPr>
                      <w:rFonts w:ascii="Times New Roman" w:hAnsi="Times New Roman" w:cs="Times New Roman"/>
                      <w:sz w:val="28"/>
                      <w:szCs w:val="28"/>
                      <w:lang w:val="tt-RU"/>
                    </w:rPr>
                    <w:t>МУНИЦИПАЛЬ РАЙОНЫ</w:t>
                  </w:r>
                </w:p>
                <w:p w:rsidR="008F51C1" w:rsidRPr="008F51C1" w:rsidRDefault="008F51C1" w:rsidP="008F51C1">
                  <w:pPr>
                    <w:spacing w:after="0" w:line="240" w:lineRule="auto"/>
                    <w:jc w:val="center"/>
                    <w:rPr>
                      <w:rFonts w:ascii="Times New Roman" w:hAnsi="Times New Roman" w:cs="Times New Roman"/>
                      <w:sz w:val="28"/>
                      <w:szCs w:val="28"/>
                    </w:rPr>
                  </w:pPr>
                  <w:r w:rsidRPr="008F51C1">
                    <w:rPr>
                      <w:rFonts w:ascii="Times New Roman" w:hAnsi="Times New Roman" w:cs="Times New Roman"/>
                      <w:sz w:val="28"/>
                      <w:szCs w:val="28"/>
                    </w:rPr>
                    <w:t xml:space="preserve">КЫРЫМ-САРАЙ </w:t>
                  </w:r>
                </w:p>
                <w:p w:rsidR="008F51C1" w:rsidRPr="008F51C1" w:rsidRDefault="008F51C1" w:rsidP="008F51C1">
                  <w:pPr>
                    <w:spacing w:after="0" w:line="240" w:lineRule="auto"/>
                    <w:jc w:val="center"/>
                    <w:rPr>
                      <w:rFonts w:ascii="Times New Roman" w:hAnsi="Times New Roman" w:cs="Times New Roman"/>
                      <w:sz w:val="28"/>
                      <w:szCs w:val="28"/>
                    </w:rPr>
                  </w:pPr>
                  <w:r w:rsidRPr="008F51C1">
                    <w:rPr>
                      <w:rFonts w:ascii="Times New Roman" w:hAnsi="Times New Roman" w:cs="Times New Roman"/>
                      <w:sz w:val="28"/>
                      <w:szCs w:val="28"/>
                    </w:rPr>
                    <w:t xml:space="preserve">АВЫЛ </w:t>
                  </w:r>
                  <w:r w:rsidRPr="008F51C1">
                    <w:rPr>
                      <w:rFonts w:ascii="Times New Roman" w:hAnsi="Times New Roman" w:cs="Times New Roman"/>
                      <w:sz w:val="28"/>
                      <w:szCs w:val="28"/>
                      <w:lang w:val="tt-RU"/>
                    </w:rPr>
                    <w:t>ҖИРЛЕГЕ</w:t>
                  </w:r>
                </w:p>
                <w:p w:rsidR="008F51C1" w:rsidRPr="008F51C1" w:rsidRDefault="008F51C1" w:rsidP="008F51C1">
                  <w:pPr>
                    <w:spacing w:after="0" w:line="240" w:lineRule="auto"/>
                    <w:jc w:val="center"/>
                    <w:rPr>
                      <w:rFonts w:ascii="Times New Roman" w:hAnsi="Times New Roman" w:cs="Times New Roman"/>
                      <w:sz w:val="28"/>
                      <w:szCs w:val="28"/>
                      <w:lang w:val="tt-RU"/>
                    </w:rPr>
                  </w:pPr>
                  <w:r w:rsidRPr="008F51C1">
                    <w:rPr>
                      <w:rFonts w:ascii="Times New Roman" w:hAnsi="Times New Roman" w:cs="Times New Roman"/>
                      <w:sz w:val="28"/>
                      <w:szCs w:val="28"/>
                      <w:lang w:val="tt-RU"/>
                    </w:rPr>
                    <w:t>БАШКАРМА КОМИТЕТ</w:t>
                  </w:r>
                </w:p>
              </w:tc>
            </w:tr>
            <w:tr w:rsidR="008F51C1" w:rsidRPr="008F51C1" w:rsidTr="005E03C2">
              <w:trPr>
                <w:trHeight w:val="387"/>
              </w:trPr>
              <w:tc>
                <w:tcPr>
                  <w:tcW w:w="9765" w:type="dxa"/>
                  <w:gridSpan w:val="4"/>
                </w:tcPr>
                <w:p w:rsidR="008F51C1" w:rsidRPr="008F51C1" w:rsidRDefault="008F51C1" w:rsidP="008F51C1">
                  <w:pPr>
                    <w:pBdr>
                      <w:bottom w:val="single" w:sz="18" w:space="1" w:color="auto"/>
                      <w:between w:val="single" w:sz="2" w:space="1" w:color="auto"/>
                    </w:pBdr>
                    <w:spacing w:after="0" w:line="240" w:lineRule="auto"/>
                    <w:rPr>
                      <w:rFonts w:ascii="Times New Roman" w:hAnsi="Times New Roman" w:cs="Times New Roman"/>
                      <w:sz w:val="28"/>
                      <w:szCs w:val="28"/>
                    </w:rPr>
                  </w:pPr>
                </w:p>
                <w:p w:rsidR="008F51C1" w:rsidRPr="008F51C1" w:rsidRDefault="008F51C1" w:rsidP="008F51C1">
                  <w:pPr>
                    <w:spacing w:after="0" w:line="240" w:lineRule="auto"/>
                    <w:rPr>
                      <w:rFonts w:ascii="Times New Roman" w:hAnsi="Times New Roman" w:cs="Times New Roman"/>
                      <w:sz w:val="28"/>
                      <w:szCs w:val="28"/>
                    </w:rPr>
                  </w:pPr>
                </w:p>
              </w:tc>
            </w:tr>
            <w:tr w:rsidR="008F51C1" w:rsidRPr="008F51C1" w:rsidTr="005E03C2">
              <w:trPr>
                <w:trHeight w:val="413"/>
              </w:trPr>
              <w:tc>
                <w:tcPr>
                  <w:tcW w:w="4847" w:type="dxa"/>
                  <w:gridSpan w:val="2"/>
                  <w:vAlign w:val="bottom"/>
                  <w:hideMark/>
                </w:tcPr>
                <w:p w:rsidR="008F51C1" w:rsidRPr="008F51C1" w:rsidRDefault="008F51C1" w:rsidP="008F51C1">
                  <w:pPr>
                    <w:spacing w:after="0" w:line="240" w:lineRule="auto"/>
                    <w:rPr>
                      <w:rFonts w:ascii="Times New Roman" w:hAnsi="Times New Roman" w:cs="Times New Roman"/>
                      <w:sz w:val="28"/>
                      <w:szCs w:val="28"/>
                      <w:lang w:val="en-US"/>
                    </w:rPr>
                  </w:pPr>
                  <w:r w:rsidRPr="008F51C1">
                    <w:rPr>
                      <w:rFonts w:ascii="Times New Roman" w:hAnsi="Times New Roman" w:cs="Times New Roman"/>
                      <w:sz w:val="28"/>
                      <w:szCs w:val="28"/>
                    </w:rPr>
                    <w:t xml:space="preserve">          ПОСТАНОВЛЕНИЕ</w:t>
                  </w:r>
                </w:p>
              </w:tc>
              <w:tc>
                <w:tcPr>
                  <w:tcW w:w="4918" w:type="dxa"/>
                  <w:gridSpan w:val="2"/>
                  <w:vAlign w:val="bottom"/>
                  <w:hideMark/>
                </w:tcPr>
                <w:p w:rsidR="008F51C1" w:rsidRPr="008F51C1" w:rsidRDefault="008F51C1" w:rsidP="008F51C1">
                  <w:pPr>
                    <w:spacing w:after="0" w:line="240" w:lineRule="auto"/>
                    <w:jc w:val="center"/>
                    <w:rPr>
                      <w:rFonts w:ascii="Times New Roman" w:hAnsi="Times New Roman" w:cs="Times New Roman"/>
                      <w:sz w:val="28"/>
                      <w:szCs w:val="28"/>
                      <w:lang w:val="en-US"/>
                    </w:rPr>
                  </w:pPr>
                  <w:r w:rsidRPr="008F51C1">
                    <w:rPr>
                      <w:rFonts w:ascii="Times New Roman" w:hAnsi="Times New Roman" w:cs="Times New Roman"/>
                      <w:sz w:val="28"/>
                      <w:szCs w:val="28"/>
                    </w:rPr>
                    <w:t xml:space="preserve">       КАРАР</w:t>
                  </w:r>
                </w:p>
              </w:tc>
            </w:tr>
            <w:tr w:rsidR="008F51C1" w:rsidRPr="008F51C1" w:rsidTr="005E03C2">
              <w:trPr>
                <w:trHeight w:val="413"/>
              </w:trPr>
              <w:tc>
                <w:tcPr>
                  <w:tcW w:w="9765" w:type="dxa"/>
                  <w:gridSpan w:val="4"/>
                  <w:vAlign w:val="bottom"/>
                </w:tcPr>
                <w:p w:rsidR="008F51C1" w:rsidRPr="008F51C1" w:rsidRDefault="008F51C1" w:rsidP="008F51C1">
                  <w:pPr>
                    <w:spacing w:after="0" w:line="240" w:lineRule="auto"/>
                    <w:rPr>
                      <w:rFonts w:ascii="Times New Roman" w:hAnsi="Times New Roman" w:cs="Times New Roman"/>
                      <w:sz w:val="28"/>
                      <w:szCs w:val="28"/>
                    </w:rPr>
                  </w:pPr>
                </w:p>
                <w:p w:rsidR="008F51C1" w:rsidRPr="008F51C1" w:rsidRDefault="008F51C1" w:rsidP="008F51C1">
                  <w:pPr>
                    <w:spacing w:after="0" w:line="240" w:lineRule="auto"/>
                    <w:rPr>
                      <w:rFonts w:ascii="Times New Roman" w:hAnsi="Times New Roman" w:cs="Times New Roman"/>
                      <w:sz w:val="28"/>
                      <w:szCs w:val="28"/>
                    </w:rPr>
                  </w:pPr>
                  <w:r w:rsidRPr="008F51C1">
                    <w:rPr>
                      <w:rFonts w:ascii="Times New Roman" w:hAnsi="Times New Roman" w:cs="Times New Roman"/>
                      <w:sz w:val="28"/>
                      <w:szCs w:val="28"/>
                    </w:rPr>
                    <w:t xml:space="preserve">                   </w:t>
                  </w:r>
                  <w:r>
                    <w:rPr>
                      <w:rFonts w:ascii="Times New Roman" w:hAnsi="Times New Roman" w:cs="Times New Roman"/>
                      <w:sz w:val="28"/>
                      <w:szCs w:val="28"/>
                    </w:rPr>
                    <w:t>______</w:t>
                  </w:r>
                  <w:r w:rsidRPr="008F51C1">
                    <w:rPr>
                      <w:rFonts w:ascii="Times New Roman" w:hAnsi="Times New Roman" w:cs="Times New Roman"/>
                      <w:sz w:val="28"/>
                      <w:szCs w:val="28"/>
                    </w:rPr>
                    <w:t xml:space="preserve">2023                   </w:t>
                  </w:r>
                  <w:proofErr w:type="spellStart"/>
                  <w:r w:rsidRPr="008F51C1">
                    <w:rPr>
                      <w:rFonts w:ascii="Times New Roman" w:hAnsi="Times New Roman" w:cs="Times New Roman"/>
                      <w:sz w:val="28"/>
                      <w:szCs w:val="28"/>
                    </w:rPr>
                    <w:t>с.Крым</w:t>
                  </w:r>
                  <w:proofErr w:type="spellEnd"/>
                  <w:r w:rsidRPr="008F51C1">
                    <w:rPr>
                      <w:rFonts w:ascii="Times New Roman" w:hAnsi="Times New Roman" w:cs="Times New Roman"/>
                      <w:sz w:val="28"/>
                      <w:szCs w:val="28"/>
                    </w:rPr>
                    <w:t xml:space="preserve">-Сарай         </w:t>
                  </w:r>
                  <w:r>
                    <w:rPr>
                      <w:rFonts w:ascii="Times New Roman" w:hAnsi="Times New Roman" w:cs="Times New Roman"/>
                      <w:sz w:val="28"/>
                      <w:szCs w:val="28"/>
                    </w:rPr>
                    <w:t xml:space="preserve">          №__</w:t>
                  </w:r>
                </w:p>
              </w:tc>
            </w:tr>
          </w:tbl>
          <w:p w:rsidR="008F51C1" w:rsidRPr="008F51C1" w:rsidRDefault="008F51C1" w:rsidP="008F51C1">
            <w:pPr>
              <w:spacing w:after="0" w:line="240" w:lineRule="auto"/>
              <w:jc w:val="center"/>
              <w:rPr>
                <w:rFonts w:ascii="Times New Roman" w:hAnsi="Times New Roman" w:cs="Times New Roman"/>
                <w:sz w:val="28"/>
                <w:szCs w:val="28"/>
              </w:rPr>
            </w:pPr>
          </w:p>
        </w:tc>
      </w:tr>
    </w:tbl>
    <w:p w:rsidR="008F51C1" w:rsidRPr="008F51C1" w:rsidRDefault="008F51C1" w:rsidP="008F51C1">
      <w:pPr>
        <w:spacing w:after="0" w:line="240" w:lineRule="auto"/>
        <w:rPr>
          <w:rFonts w:ascii="Times New Roman" w:hAnsi="Times New Roman" w:cs="Times New Roman"/>
          <w:sz w:val="28"/>
          <w:szCs w:val="28"/>
        </w:rPr>
      </w:pPr>
    </w:p>
    <w:p w:rsidR="008F51C1" w:rsidRPr="008F51C1" w:rsidRDefault="008F51C1" w:rsidP="008F51C1">
      <w:pPr>
        <w:autoSpaceDE w:val="0"/>
        <w:autoSpaceDN w:val="0"/>
        <w:adjustRightInd w:val="0"/>
        <w:spacing w:after="0" w:line="240" w:lineRule="auto"/>
        <w:rPr>
          <w:rFonts w:ascii="Times New Roman" w:hAnsi="Times New Roman" w:cs="Times New Roman"/>
          <w:sz w:val="28"/>
          <w:szCs w:val="28"/>
        </w:rPr>
      </w:pPr>
    </w:p>
    <w:p w:rsidR="008F51C1" w:rsidRDefault="00BF1C96">
      <w:pPr>
        <w:pStyle w:val="headertext"/>
        <w:spacing w:before="0" w:beforeAutospacing="0" w:after="0" w:afterAutospacing="0"/>
        <w:rPr>
          <w:color w:val="000000"/>
          <w:sz w:val="28"/>
          <w:szCs w:val="28"/>
        </w:rPr>
      </w:pPr>
      <w:r>
        <w:rPr>
          <w:color w:val="000000"/>
          <w:sz w:val="28"/>
          <w:szCs w:val="28"/>
        </w:rPr>
        <w:t xml:space="preserve">Об утверждении Положения </w:t>
      </w:r>
    </w:p>
    <w:p w:rsidR="008F51C1" w:rsidRDefault="00BF1C96">
      <w:pPr>
        <w:pStyle w:val="headertext"/>
        <w:spacing w:before="0" w:beforeAutospacing="0" w:after="0" w:afterAutospacing="0"/>
        <w:rPr>
          <w:color w:val="000000"/>
          <w:sz w:val="28"/>
          <w:szCs w:val="28"/>
        </w:rPr>
      </w:pPr>
      <w:r>
        <w:rPr>
          <w:color w:val="000000"/>
          <w:sz w:val="28"/>
          <w:szCs w:val="28"/>
        </w:rPr>
        <w:t xml:space="preserve">об организации похоронного дела </w:t>
      </w:r>
    </w:p>
    <w:p w:rsidR="0032190E" w:rsidRDefault="00BF1C96">
      <w:pPr>
        <w:pStyle w:val="headertext"/>
        <w:spacing w:before="0" w:beforeAutospacing="0" w:after="0" w:afterAutospacing="0"/>
        <w:rPr>
          <w:color w:val="000000"/>
          <w:sz w:val="28"/>
          <w:szCs w:val="28"/>
        </w:rPr>
      </w:pPr>
      <w:r>
        <w:rPr>
          <w:color w:val="000000"/>
          <w:sz w:val="28"/>
          <w:szCs w:val="28"/>
        </w:rPr>
        <w:t xml:space="preserve">в </w:t>
      </w:r>
      <w:r w:rsidR="008F51C1">
        <w:rPr>
          <w:color w:val="000000"/>
          <w:sz w:val="28"/>
          <w:szCs w:val="28"/>
        </w:rPr>
        <w:t>Крым-</w:t>
      </w:r>
      <w:proofErr w:type="spellStart"/>
      <w:r w:rsidR="008F51C1">
        <w:rPr>
          <w:color w:val="000000"/>
          <w:sz w:val="28"/>
          <w:szCs w:val="28"/>
        </w:rPr>
        <w:t>Сарайском</w:t>
      </w:r>
      <w:proofErr w:type="spellEnd"/>
      <w:r>
        <w:rPr>
          <w:color w:val="000000"/>
          <w:sz w:val="28"/>
          <w:szCs w:val="28"/>
        </w:rPr>
        <w:t xml:space="preserve"> сельском поселении</w:t>
      </w:r>
    </w:p>
    <w:p w:rsidR="0032190E" w:rsidRDefault="00BF1C96">
      <w:pPr>
        <w:pStyle w:val="headertext"/>
        <w:spacing w:before="0" w:beforeAutospacing="0" w:after="0" w:afterAutospacing="0"/>
        <w:rPr>
          <w:color w:val="000000"/>
          <w:sz w:val="28"/>
          <w:szCs w:val="28"/>
        </w:rPr>
      </w:pPr>
      <w:r>
        <w:rPr>
          <w:color w:val="000000"/>
          <w:sz w:val="28"/>
          <w:szCs w:val="28"/>
        </w:rPr>
        <w:t xml:space="preserve">Бавлинского муниципального района </w:t>
      </w:r>
    </w:p>
    <w:p w:rsidR="00FB0037" w:rsidRDefault="00FB0037">
      <w:pPr>
        <w:pStyle w:val="headertext"/>
        <w:spacing w:before="0" w:beforeAutospacing="0" w:after="0" w:afterAutospacing="0"/>
        <w:rPr>
          <w:sz w:val="28"/>
          <w:szCs w:val="28"/>
        </w:rPr>
      </w:pPr>
    </w:p>
    <w:p w:rsidR="0032190E" w:rsidRDefault="00BF1C96" w:rsidP="00FB0037">
      <w:pPr>
        <w:pStyle w:val="formattext"/>
        <w:spacing w:before="0" w:beforeAutospacing="0" w:after="0" w:afterAutospacing="0" w:line="312" w:lineRule="auto"/>
        <w:ind w:firstLine="568"/>
        <w:jc w:val="both"/>
        <w:rPr>
          <w:sz w:val="28"/>
          <w:szCs w:val="28"/>
        </w:rPr>
      </w:pPr>
      <w:r>
        <w:rPr>
          <w:sz w:val="28"/>
          <w:szCs w:val="28"/>
        </w:rPr>
        <w:t xml:space="preserve"> В соответствии с </w:t>
      </w:r>
      <w:hyperlink r:id="rId4"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5"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6" w:history="1">
        <w:r>
          <w:rPr>
            <w:rStyle w:val="a4"/>
            <w:color w:val="000000"/>
            <w:sz w:val="28"/>
            <w:szCs w:val="28"/>
            <w:u w:val="none"/>
          </w:rPr>
          <w:t>от 12.01.1996 № 8-ФЗ «О погребении и похоронном деле»</w:t>
        </w:r>
      </w:hyperlink>
      <w:r>
        <w:rPr>
          <w:sz w:val="28"/>
          <w:szCs w:val="28"/>
        </w:rPr>
        <w:t xml:space="preserve">, Исполнительный комитет </w:t>
      </w:r>
      <w:r w:rsidR="008F51C1">
        <w:rPr>
          <w:color w:val="000000"/>
          <w:sz w:val="28"/>
          <w:szCs w:val="28"/>
        </w:rPr>
        <w:t>Крым-</w:t>
      </w:r>
      <w:proofErr w:type="spellStart"/>
      <w:r w:rsidR="008F51C1">
        <w:rPr>
          <w:color w:val="000000"/>
          <w:sz w:val="28"/>
          <w:szCs w:val="28"/>
        </w:rPr>
        <w:t>Сарайского</w:t>
      </w:r>
      <w:proofErr w:type="spellEnd"/>
      <w:r>
        <w:rPr>
          <w:sz w:val="28"/>
          <w:szCs w:val="28"/>
        </w:rPr>
        <w:t xml:space="preserve"> сельского поселения Бавлинского муниципального района ПОСТАНОВЛЯЕТ:</w:t>
      </w:r>
    </w:p>
    <w:p w:rsidR="0032190E" w:rsidRDefault="00BF1C96" w:rsidP="00FB0037">
      <w:pPr>
        <w:pStyle w:val="a3"/>
        <w:spacing w:before="0" w:beforeAutospacing="0" w:after="0" w:afterAutospacing="0" w:line="312" w:lineRule="auto"/>
        <w:ind w:firstLine="709"/>
        <w:jc w:val="both"/>
        <w:rPr>
          <w:sz w:val="28"/>
          <w:szCs w:val="28"/>
        </w:rPr>
      </w:pPr>
      <w:r>
        <w:rPr>
          <w:sz w:val="28"/>
          <w:szCs w:val="28"/>
        </w:rPr>
        <w:t xml:space="preserve">1. Утвердить прилагаемое Положение об организации похоронного дела в </w:t>
      </w:r>
      <w:r w:rsidR="008F51C1">
        <w:rPr>
          <w:color w:val="000000"/>
          <w:sz w:val="28"/>
          <w:szCs w:val="28"/>
        </w:rPr>
        <w:t>Крым-</w:t>
      </w:r>
      <w:proofErr w:type="spellStart"/>
      <w:r w:rsidR="008F51C1">
        <w:rPr>
          <w:color w:val="000000"/>
          <w:sz w:val="28"/>
          <w:szCs w:val="28"/>
        </w:rPr>
        <w:t>Сарайском</w:t>
      </w:r>
      <w:proofErr w:type="spellEnd"/>
      <w:r w:rsidR="008F51C1">
        <w:rPr>
          <w:sz w:val="28"/>
          <w:szCs w:val="28"/>
        </w:rPr>
        <w:t xml:space="preserve"> </w:t>
      </w:r>
      <w:r>
        <w:rPr>
          <w:sz w:val="28"/>
          <w:szCs w:val="28"/>
        </w:rPr>
        <w:t>сельском поселении Бавлинского муниципального района</w:t>
      </w:r>
      <w:r>
        <w:rPr>
          <w:color w:val="0000FF"/>
          <w:sz w:val="28"/>
          <w:szCs w:val="28"/>
        </w:rPr>
        <w:t>.</w:t>
      </w:r>
    </w:p>
    <w:p w:rsidR="0032190E" w:rsidRDefault="00BF1C96" w:rsidP="00FB0037">
      <w:pPr>
        <w:pStyle w:val="a3"/>
        <w:spacing w:before="0" w:beforeAutospacing="0" w:after="0" w:afterAutospacing="0" w:line="312"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rsidP="00FB0037">
      <w:pPr>
        <w:pStyle w:val="formattext"/>
        <w:spacing w:before="0" w:beforeAutospacing="0" w:after="0" w:afterAutospacing="0" w:line="312" w:lineRule="auto"/>
        <w:ind w:firstLine="709"/>
        <w:jc w:val="both"/>
        <w:rPr>
          <w:sz w:val="28"/>
          <w:szCs w:val="28"/>
        </w:rPr>
      </w:pPr>
      <w:r>
        <w:rPr>
          <w:sz w:val="28"/>
          <w:szCs w:val="28"/>
        </w:rPr>
        <w:t>3. Контроль за исполнением настоящего постановления оставляю за собой</w:t>
      </w:r>
    </w:p>
    <w:p w:rsidR="008F51C1" w:rsidRDefault="00BF1C96" w:rsidP="008F51C1">
      <w:pPr>
        <w:shd w:val="clear" w:color="auto" w:fill="FFFFFF"/>
        <w:spacing w:line="240" w:lineRule="auto"/>
        <w:ind w:firstLine="709"/>
        <w:jc w:val="both"/>
        <w:textAlignment w:val="baseline"/>
        <w:outlineLvl w:val="0"/>
        <w:rPr>
          <w:rFonts w:ascii="Times New Roman" w:hAnsi="Times New Roman" w:cs="Times New Roman"/>
          <w:sz w:val="28"/>
          <w:szCs w:val="28"/>
        </w:rPr>
      </w:pPr>
      <w:r w:rsidRPr="008F51C1">
        <w:rPr>
          <w:rFonts w:ascii="Times New Roman" w:hAnsi="Times New Roman" w:cs="Times New Roman"/>
          <w:sz w:val="28"/>
          <w:szCs w:val="28"/>
        </w:rPr>
        <w:t> </w:t>
      </w:r>
    </w:p>
    <w:p w:rsidR="00FB0037" w:rsidRPr="008F51C1" w:rsidRDefault="00FB0037" w:rsidP="008F51C1">
      <w:pPr>
        <w:shd w:val="clear" w:color="auto" w:fill="FFFFFF"/>
        <w:spacing w:line="240" w:lineRule="auto"/>
        <w:ind w:firstLine="709"/>
        <w:jc w:val="both"/>
        <w:textAlignment w:val="baseline"/>
        <w:outlineLvl w:val="0"/>
        <w:rPr>
          <w:rFonts w:ascii="Times New Roman" w:hAnsi="Times New Roman" w:cs="Times New Roman"/>
          <w:sz w:val="28"/>
          <w:szCs w:val="28"/>
        </w:rPr>
      </w:pPr>
    </w:p>
    <w:p w:rsidR="008F51C1" w:rsidRPr="008F51C1" w:rsidRDefault="008F51C1" w:rsidP="008F51C1">
      <w:pPr>
        <w:shd w:val="clear" w:color="auto" w:fill="FFFFFF"/>
        <w:spacing w:after="0" w:line="240" w:lineRule="auto"/>
        <w:ind w:left="708" w:firstLine="708"/>
        <w:rPr>
          <w:rFonts w:ascii="Times New Roman" w:hAnsi="Times New Roman" w:cs="Times New Roman"/>
          <w:sz w:val="28"/>
          <w:szCs w:val="28"/>
        </w:rPr>
      </w:pPr>
      <w:r w:rsidRPr="008F51C1">
        <w:rPr>
          <w:rFonts w:ascii="Times New Roman" w:hAnsi="Times New Roman" w:cs="Times New Roman"/>
          <w:sz w:val="28"/>
          <w:szCs w:val="28"/>
        </w:rPr>
        <w:t xml:space="preserve">Руководитель </w:t>
      </w:r>
    </w:p>
    <w:p w:rsidR="008F51C1" w:rsidRPr="008F51C1" w:rsidRDefault="008F51C1" w:rsidP="008F51C1">
      <w:pPr>
        <w:shd w:val="clear" w:color="auto" w:fill="FFFFFF"/>
        <w:spacing w:after="0" w:line="240" w:lineRule="auto"/>
        <w:ind w:firstLine="708"/>
        <w:rPr>
          <w:rFonts w:ascii="Times New Roman" w:hAnsi="Times New Roman" w:cs="Times New Roman"/>
          <w:sz w:val="28"/>
          <w:szCs w:val="28"/>
        </w:rPr>
      </w:pPr>
      <w:r w:rsidRPr="008F51C1">
        <w:rPr>
          <w:rFonts w:ascii="Times New Roman" w:hAnsi="Times New Roman" w:cs="Times New Roman"/>
          <w:sz w:val="28"/>
          <w:szCs w:val="28"/>
        </w:rPr>
        <w:t>Исполнительного комитета</w:t>
      </w:r>
    </w:p>
    <w:p w:rsidR="008F51C1" w:rsidRPr="008F51C1" w:rsidRDefault="008F51C1" w:rsidP="008F51C1">
      <w:pPr>
        <w:shd w:val="clear" w:color="auto" w:fill="FFFFFF"/>
        <w:spacing w:after="0" w:line="240" w:lineRule="auto"/>
        <w:rPr>
          <w:rFonts w:ascii="Times New Roman" w:hAnsi="Times New Roman" w:cs="Times New Roman"/>
          <w:sz w:val="28"/>
          <w:szCs w:val="28"/>
        </w:rPr>
      </w:pPr>
      <w:r w:rsidRPr="008F51C1">
        <w:rPr>
          <w:rFonts w:ascii="Times New Roman" w:hAnsi="Times New Roman" w:cs="Times New Roman"/>
          <w:bCs/>
          <w:sz w:val="28"/>
          <w:szCs w:val="28"/>
          <w:shd w:val="clear" w:color="auto" w:fill="FFFFFF"/>
        </w:rPr>
        <w:t>Крым-</w:t>
      </w:r>
      <w:proofErr w:type="spellStart"/>
      <w:r w:rsidRPr="008F51C1">
        <w:rPr>
          <w:rFonts w:ascii="Times New Roman" w:hAnsi="Times New Roman" w:cs="Times New Roman"/>
          <w:bCs/>
          <w:sz w:val="28"/>
          <w:szCs w:val="28"/>
          <w:shd w:val="clear" w:color="auto" w:fill="FFFFFF"/>
        </w:rPr>
        <w:t>Сарайского</w:t>
      </w:r>
      <w:proofErr w:type="spellEnd"/>
      <w:r w:rsidRPr="008F51C1">
        <w:rPr>
          <w:rFonts w:ascii="Times New Roman" w:hAnsi="Times New Roman" w:cs="Times New Roman"/>
          <w:bCs/>
          <w:sz w:val="28"/>
          <w:szCs w:val="28"/>
          <w:shd w:val="clear" w:color="auto" w:fill="FFFFFF"/>
        </w:rPr>
        <w:t xml:space="preserve"> </w:t>
      </w:r>
      <w:r w:rsidRPr="008F51C1">
        <w:rPr>
          <w:rFonts w:ascii="Times New Roman" w:hAnsi="Times New Roman" w:cs="Times New Roman"/>
          <w:sz w:val="28"/>
          <w:szCs w:val="28"/>
        </w:rPr>
        <w:t>сельского поселения</w:t>
      </w:r>
      <w:r w:rsidRPr="008F51C1">
        <w:rPr>
          <w:rFonts w:ascii="Times New Roman" w:hAnsi="Times New Roman" w:cs="Times New Roman"/>
          <w:sz w:val="28"/>
          <w:szCs w:val="28"/>
        </w:rPr>
        <w:tab/>
      </w:r>
      <w:r w:rsidRPr="008F51C1">
        <w:rPr>
          <w:rFonts w:ascii="Times New Roman" w:hAnsi="Times New Roman" w:cs="Times New Roman"/>
          <w:sz w:val="28"/>
          <w:szCs w:val="28"/>
        </w:rPr>
        <w:tab/>
      </w:r>
      <w:r w:rsidRPr="008F51C1">
        <w:rPr>
          <w:rFonts w:ascii="Times New Roman" w:hAnsi="Times New Roman" w:cs="Times New Roman"/>
          <w:sz w:val="28"/>
          <w:szCs w:val="28"/>
        </w:rPr>
        <w:tab/>
        <w:t xml:space="preserve">        </w:t>
      </w:r>
      <w:proofErr w:type="spellStart"/>
      <w:r w:rsidRPr="008F51C1">
        <w:rPr>
          <w:rFonts w:ascii="Times New Roman" w:hAnsi="Times New Roman" w:cs="Times New Roman"/>
          <w:sz w:val="28"/>
          <w:szCs w:val="28"/>
        </w:rPr>
        <w:t>Д.А</w:t>
      </w:r>
      <w:proofErr w:type="spellEnd"/>
      <w:r w:rsidRPr="008F51C1">
        <w:rPr>
          <w:rFonts w:ascii="Times New Roman" w:hAnsi="Times New Roman" w:cs="Times New Roman"/>
          <w:sz w:val="28"/>
          <w:szCs w:val="28"/>
        </w:rPr>
        <w:t xml:space="preserve">. </w:t>
      </w:r>
      <w:proofErr w:type="spellStart"/>
      <w:r w:rsidRPr="008F51C1">
        <w:rPr>
          <w:rFonts w:ascii="Times New Roman" w:hAnsi="Times New Roman" w:cs="Times New Roman"/>
          <w:sz w:val="28"/>
          <w:szCs w:val="28"/>
        </w:rPr>
        <w:t>Шакирзянов</w:t>
      </w:r>
      <w:proofErr w:type="spellEnd"/>
      <w:r w:rsidRPr="008F51C1">
        <w:rPr>
          <w:rFonts w:ascii="Times New Roman" w:hAnsi="Times New Roman" w:cs="Times New Roman"/>
          <w:sz w:val="28"/>
          <w:szCs w:val="28"/>
        </w:rPr>
        <w:tab/>
      </w:r>
    </w:p>
    <w:p w:rsidR="0032190E" w:rsidRDefault="0032190E">
      <w:pPr>
        <w:pStyle w:val="a3"/>
        <w:spacing w:line="360" w:lineRule="auto"/>
        <w:rPr>
          <w:sz w:val="28"/>
          <w:szCs w:val="28"/>
        </w:rPr>
      </w:pPr>
    </w:p>
    <w:p w:rsidR="0032190E" w:rsidRDefault="00BF1C96">
      <w:pPr>
        <w:pStyle w:val="a3"/>
        <w:spacing w:before="0" w:beforeAutospacing="0" w:after="0" w:afterAutospacing="0"/>
        <w:ind w:left="4962"/>
        <w:jc w:val="right"/>
        <w:rPr>
          <w:color w:val="000000"/>
        </w:rPr>
      </w:pPr>
      <w:r>
        <w:rPr>
          <w:color w:val="000000"/>
        </w:rPr>
        <w:lastRenderedPageBreak/>
        <w:t>Приложение</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t xml:space="preserve">Исполнительного комитета </w:t>
      </w:r>
    </w:p>
    <w:p w:rsidR="0032190E" w:rsidRDefault="008F51C1">
      <w:pPr>
        <w:pStyle w:val="a3"/>
        <w:spacing w:before="0" w:beforeAutospacing="0" w:after="0" w:afterAutospacing="0"/>
        <w:ind w:left="4962"/>
        <w:jc w:val="right"/>
      </w:pPr>
      <w:r>
        <w:rPr>
          <w:color w:val="000000"/>
        </w:rPr>
        <w:t>Крым-</w:t>
      </w:r>
      <w:proofErr w:type="spellStart"/>
      <w:r>
        <w:rPr>
          <w:color w:val="000000"/>
        </w:rPr>
        <w:t>Сарайского</w:t>
      </w:r>
      <w:proofErr w:type="spellEnd"/>
      <w:r w:rsidR="00BF1C96">
        <w:rPr>
          <w:color w:val="000000"/>
        </w:rPr>
        <w:t xml:space="preserve"> 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BF1C96">
      <w:pPr>
        <w:pStyle w:val="a3"/>
        <w:spacing w:before="0" w:beforeAutospacing="0" w:after="0" w:afterAutospacing="0"/>
        <w:ind w:left="4962"/>
        <w:jc w:val="right"/>
      </w:pPr>
      <w:r>
        <w:rPr>
          <w:color w:val="000000"/>
        </w:rPr>
        <w:t>от __________2023 №____</w:t>
      </w:r>
    </w:p>
    <w:p w:rsidR="0032190E" w:rsidRDefault="00BF1C96">
      <w:pPr>
        <w:pStyle w:val="headertext"/>
        <w:spacing w:before="0" w:beforeAutospacing="0" w:after="0" w:afterAutospacing="0"/>
        <w:rPr>
          <w:sz w:val="28"/>
          <w:szCs w:val="28"/>
        </w:rPr>
      </w:pPr>
      <w:r>
        <w:rPr>
          <w:sz w:val="28"/>
          <w:szCs w:val="28"/>
        </w:rPr>
        <w:t> </w:t>
      </w:r>
    </w:p>
    <w:p w:rsidR="0032190E" w:rsidRPr="008F51C1" w:rsidRDefault="00BF1C96">
      <w:pPr>
        <w:pStyle w:val="headertext"/>
        <w:spacing w:before="0" w:beforeAutospacing="0" w:after="0" w:afterAutospacing="0"/>
        <w:jc w:val="center"/>
        <w:rPr>
          <w:sz w:val="28"/>
          <w:szCs w:val="28"/>
        </w:rPr>
      </w:pPr>
      <w:r w:rsidRPr="008F51C1">
        <w:rPr>
          <w:color w:val="000000"/>
          <w:sz w:val="28"/>
          <w:szCs w:val="28"/>
        </w:rPr>
        <w:t>Положение</w:t>
      </w:r>
    </w:p>
    <w:p w:rsidR="0032190E" w:rsidRPr="008F51C1" w:rsidRDefault="00BF1C96">
      <w:pPr>
        <w:pStyle w:val="headertext"/>
        <w:spacing w:before="0" w:beforeAutospacing="0" w:after="0" w:afterAutospacing="0"/>
        <w:jc w:val="center"/>
        <w:rPr>
          <w:sz w:val="28"/>
          <w:szCs w:val="28"/>
        </w:rPr>
      </w:pPr>
      <w:r w:rsidRPr="008F51C1">
        <w:rPr>
          <w:color w:val="000000"/>
          <w:sz w:val="28"/>
          <w:szCs w:val="28"/>
        </w:rPr>
        <w:t xml:space="preserve">об организации похоронного дела в </w:t>
      </w:r>
      <w:r w:rsidR="008F51C1" w:rsidRPr="008F51C1">
        <w:rPr>
          <w:color w:val="000000"/>
          <w:sz w:val="28"/>
          <w:szCs w:val="28"/>
        </w:rPr>
        <w:t>Крым-</w:t>
      </w:r>
      <w:proofErr w:type="spellStart"/>
      <w:r w:rsidR="008F51C1" w:rsidRPr="008F51C1">
        <w:rPr>
          <w:color w:val="000000"/>
          <w:sz w:val="28"/>
          <w:szCs w:val="28"/>
        </w:rPr>
        <w:t>Сарайском</w:t>
      </w:r>
      <w:proofErr w:type="spellEnd"/>
      <w:r w:rsidRPr="008F51C1">
        <w:rPr>
          <w:color w:val="000000"/>
          <w:sz w:val="28"/>
          <w:szCs w:val="28"/>
        </w:rPr>
        <w:t xml:space="preserve"> 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 xml:space="preserve">Настоящее Положение об организации похоронного дела в </w:t>
      </w:r>
      <w:r w:rsidR="008F51C1" w:rsidRPr="008F51C1">
        <w:rPr>
          <w:color w:val="000000"/>
          <w:sz w:val="28"/>
          <w:szCs w:val="28"/>
        </w:rPr>
        <w:t>Крым-</w:t>
      </w:r>
      <w:proofErr w:type="spellStart"/>
      <w:r w:rsidR="008F51C1" w:rsidRPr="008F51C1">
        <w:rPr>
          <w:color w:val="000000"/>
          <w:sz w:val="28"/>
          <w:szCs w:val="28"/>
        </w:rPr>
        <w:t>Сарайском</w:t>
      </w:r>
      <w:proofErr w:type="spellEnd"/>
      <w:r>
        <w:rPr>
          <w:sz w:val="28"/>
          <w:szCs w:val="28"/>
        </w:rPr>
        <w:t xml:space="preserve"> сельском поселении Бавлинского муниципального района (далее - Положение) разработано в соответствии с </w:t>
      </w:r>
      <w:hyperlink r:id="rId7"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8"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9"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rsidP="00FB0037">
      <w:pPr>
        <w:pStyle w:val="headertext"/>
        <w:ind w:firstLine="568"/>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lastRenderedPageBreak/>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rsidP="008F51C1">
      <w:pPr>
        <w:pStyle w:val="headertext"/>
        <w:jc w:val="center"/>
        <w:rPr>
          <w:sz w:val="28"/>
          <w:szCs w:val="28"/>
        </w:rPr>
      </w:pPr>
      <w:r>
        <w:rPr>
          <w:color w:val="000000"/>
          <w:sz w:val="28"/>
          <w:szCs w:val="28"/>
        </w:rPr>
        <w:t>Глава 2. Гарантии осуществления погребения</w:t>
      </w:r>
    </w:p>
    <w:p w:rsidR="0032190E" w:rsidRDefault="00BF1C96" w:rsidP="00FB0037">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w:t>
      </w:r>
      <w:r>
        <w:rPr>
          <w:sz w:val="28"/>
          <w:szCs w:val="28"/>
        </w:rPr>
        <w:lastRenderedPageBreak/>
        <w:t>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Pr>
          <w:sz w:val="28"/>
          <w:szCs w:val="28"/>
        </w:rPr>
        <w:lastRenderedPageBreak/>
        <w:t>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w:t>
      </w:r>
      <w:r>
        <w:rPr>
          <w:sz w:val="28"/>
          <w:szCs w:val="28"/>
        </w:rPr>
        <w:lastRenderedPageBreak/>
        <w:t>оказания ритуальных услуг, а также должны 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умерший не подлежал обязательному социальному </w:t>
      </w:r>
      <w:r>
        <w:rPr>
          <w:sz w:val="28"/>
          <w:szCs w:val="28"/>
        </w:rPr>
        <w:lastRenderedPageBreak/>
        <w:t>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FB0037">
      <w:pPr>
        <w:pStyle w:val="formattext"/>
        <w:spacing w:before="240" w:beforeAutospacing="0" w:after="0" w:afterAutospacing="0"/>
        <w:ind w:firstLine="568"/>
        <w:jc w:val="both"/>
        <w:rPr>
          <w:sz w:val="28"/>
          <w:szCs w:val="28"/>
        </w:rPr>
      </w:pPr>
      <w:r>
        <w:rPr>
          <w:color w:val="000000"/>
          <w:sz w:val="28"/>
          <w:szCs w:val="28"/>
        </w:rPr>
        <w:t>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rsidP="00FB0037">
      <w:pPr>
        <w:pStyle w:val="headertext"/>
        <w:ind w:firstLine="568"/>
        <w:rPr>
          <w:sz w:val="28"/>
          <w:szCs w:val="28"/>
        </w:rPr>
      </w:pPr>
      <w:r>
        <w:rPr>
          <w:color w:val="000000"/>
          <w:sz w:val="28"/>
          <w:szCs w:val="28"/>
        </w:rPr>
        <w:t>Статья 4. Социальное пособие на погребение</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BF1C96" w:rsidP="008F51C1">
      <w:pPr>
        <w:pStyle w:val="formattext"/>
        <w:ind w:firstLine="568"/>
        <w:jc w:val="center"/>
        <w:rPr>
          <w:sz w:val="28"/>
          <w:szCs w:val="28"/>
        </w:rPr>
      </w:pPr>
      <w:r>
        <w:rPr>
          <w:color w:val="000000"/>
          <w:sz w:val="28"/>
          <w:szCs w:val="28"/>
        </w:rPr>
        <w:t>Глава 3. Основы похоронного дела</w:t>
      </w:r>
    </w:p>
    <w:p w:rsidR="0032190E" w:rsidRDefault="00BF1C96" w:rsidP="00FB0037">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rsidP="00FB0037">
      <w:pPr>
        <w:pStyle w:val="headertext"/>
        <w:ind w:firstLine="568"/>
        <w:jc w:val="both"/>
        <w:rPr>
          <w:sz w:val="28"/>
          <w:szCs w:val="28"/>
        </w:rPr>
      </w:pPr>
      <w:r>
        <w:rPr>
          <w:color w:val="000000"/>
          <w:sz w:val="28"/>
          <w:szCs w:val="28"/>
        </w:rPr>
        <w:t>Статья 6. Уполномоченный орган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Уполномоченным органом местного самоуправления в сфере погребения и похоронного дела в </w:t>
      </w:r>
      <w:r w:rsidR="008F51C1" w:rsidRPr="008F51C1">
        <w:rPr>
          <w:color w:val="000000"/>
          <w:sz w:val="28"/>
          <w:szCs w:val="28"/>
        </w:rPr>
        <w:t>Крым-</w:t>
      </w:r>
      <w:proofErr w:type="spellStart"/>
      <w:r w:rsidR="008F51C1" w:rsidRPr="008F51C1">
        <w:rPr>
          <w:color w:val="000000"/>
          <w:sz w:val="28"/>
          <w:szCs w:val="28"/>
        </w:rPr>
        <w:t>Сарайском</w:t>
      </w:r>
      <w:proofErr w:type="spellEnd"/>
      <w:r w:rsidR="008F51C1">
        <w:rPr>
          <w:sz w:val="28"/>
          <w:szCs w:val="28"/>
        </w:rPr>
        <w:t xml:space="preserve"> </w:t>
      </w:r>
      <w:r>
        <w:rPr>
          <w:sz w:val="28"/>
          <w:szCs w:val="28"/>
        </w:rPr>
        <w:t xml:space="preserve">сельском поселении является Исполнительный комитет </w:t>
      </w:r>
      <w:r w:rsidR="008F4B03">
        <w:rPr>
          <w:color w:val="000000"/>
          <w:sz w:val="28"/>
          <w:szCs w:val="28"/>
        </w:rPr>
        <w:t>Крым-</w:t>
      </w:r>
      <w:proofErr w:type="spellStart"/>
      <w:r w:rsidR="008F4B03">
        <w:rPr>
          <w:color w:val="000000"/>
          <w:sz w:val="28"/>
          <w:szCs w:val="28"/>
        </w:rPr>
        <w:t>Сарайского</w:t>
      </w:r>
      <w:proofErr w:type="spellEnd"/>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BF1C96">
      <w:pPr>
        <w:pStyle w:val="formattext"/>
        <w:spacing w:before="0" w:beforeAutospacing="0" w:after="0" w:afterAutospacing="0" w:line="360" w:lineRule="auto"/>
        <w:ind w:firstLine="568"/>
        <w:jc w:val="both"/>
        <w:rPr>
          <w:sz w:val="28"/>
          <w:szCs w:val="28"/>
        </w:rPr>
      </w:pPr>
      <w:r w:rsidRPr="00BF1C96">
        <w:rPr>
          <w:sz w:val="28"/>
          <w:szCs w:val="28"/>
        </w:rPr>
        <w:lastRenderedPageBreak/>
        <w:t xml:space="preserve">3. Исполнительный комитет </w:t>
      </w:r>
      <w:r w:rsidR="008F4B03">
        <w:rPr>
          <w:color w:val="000000"/>
          <w:sz w:val="28"/>
          <w:szCs w:val="28"/>
        </w:rPr>
        <w:t>Крым-</w:t>
      </w:r>
      <w:proofErr w:type="spellStart"/>
      <w:r w:rsidR="008F4B03">
        <w:rPr>
          <w:color w:val="000000"/>
          <w:sz w:val="28"/>
          <w:szCs w:val="28"/>
        </w:rPr>
        <w:t>Сарайского</w:t>
      </w:r>
      <w:proofErr w:type="spellEnd"/>
      <w:r w:rsidRPr="00BF1C96">
        <w:rPr>
          <w:sz w:val="28"/>
          <w:szCs w:val="28"/>
        </w:rPr>
        <w:t xml:space="preserve"> 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rsidP="00FB0037">
      <w:pPr>
        <w:pStyle w:val="headertext"/>
        <w:spacing w:line="360" w:lineRule="auto"/>
        <w:ind w:firstLine="568"/>
        <w:jc w:val="both"/>
        <w:rPr>
          <w:sz w:val="28"/>
          <w:szCs w:val="28"/>
        </w:rPr>
      </w:pPr>
      <w:r>
        <w:rPr>
          <w:color w:val="000000"/>
          <w:sz w:val="28"/>
          <w:szCs w:val="28"/>
        </w:rPr>
        <w:t>Статья 7. Специализированная служба по вопросам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rsidP="00FB0037">
      <w:pPr>
        <w:pStyle w:val="headertext"/>
        <w:spacing w:before="0" w:beforeAutospacing="0" w:after="0" w:afterAutospacing="0"/>
        <w:ind w:firstLine="568"/>
        <w:jc w:val="both"/>
        <w:rPr>
          <w:sz w:val="28"/>
          <w:szCs w:val="28"/>
        </w:rPr>
      </w:pPr>
      <w:r>
        <w:rPr>
          <w:color w:val="000000"/>
          <w:sz w:val="28"/>
          <w:szCs w:val="28"/>
        </w:rPr>
        <w:t>Статья 8. Услуги по погребению</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rsidP="00FB0037">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r w:rsidR="008F4B03">
        <w:rPr>
          <w:color w:val="000000"/>
          <w:sz w:val="28"/>
          <w:szCs w:val="28"/>
        </w:rPr>
        <w:t>Крым-</w:t>
      </w:r>
      <w:proofErr w:type="spellStart"/>
      <w:r w:rsidR="008F4B03">
        <w:rPr>
          <w:color w:val="000000"/>
          <w:sz w:val="28"/>
          <w:szCs w:val="28"/>
        </w:rPr>
        <w:t>Сарайского</w:t>
      </w:r>
      <w:proofErr w:type="spellEnd"/>
      <w:r>
        <w:rPr>
          <w:sz w:val="28"/>
          <w:szCs w:val="28"/>
        </w:rPr>
        <w:t xml:space="preserve"> сельского поселения Бавлинского муниципального района юридическими лицами или индивидуальными предпринимателями, заключившими </w:t>
      </w:r>
      <w:r>
        <w:rPr>
          <w:sz w:val="28"/>
          <w:szCs w:val="28"/>
        </w:rPr>
        <w:lastRenderedPageBreak/>
        <w:t>муниципальный 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r>
        <w:rPr>
          <w:sz w:val="28"/>
          <w:szCs w:val="28"/>
        </w:rPr>
        <w:t>кв.м</w:t>
      </w:r>
      <w:proofErr w:type="spellEnd"/>
      <w:r>
        <w:rPr>
          <w:sz w:val="28"/>
          <w:szCs w:val="28"/>
        </w:rPr>
        <w:t xml:space="preserve">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место его расположения на кладбище (номер квартала, сектора, участка); </w:t>
      </w:r>
      <w:r>
        <w:rPr>
          <w:sz w:val="28"/>
          <w:szCs w:val="28"/>
        </w:rPr>
        <w:lastRenderedPageBreak/>
        <w:t>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r w:rsidR="008F4B03">
        <w:rPr>
          <w:color w:val="000000"/>
          <w:sz w:val="28"/>
          <w:szCs w:val="28"/>
        </w:rPr>
        <w:t>Крым-</w:t>
      </w:r>
      <w:proofErr w:type="spellStart"/>
      <w:r w:rsidR="008F4B03">
        <w:rPr>
          <w:color w:val="000000"/>
          <w:sz w:val="28"/>
          <w:szCs w:val="28"/>
        </w:rPr>
        <w:t>Сарайским</w:t>
      </w:r>
      <w:proofErr w:type="spellEnd"/>
      <w:r w:rsidR="008F4B03">
        <w:rPr>
          <w:sz w:val="28"/>
          <w:szCs w:val="28"/>
        </w:rPr>
        <w:t xml:space="preserve"> </w:t>
      </w:r>
      <w:r>
        <w:rPr>
          <w:sz w:val="28"/>
          <w:szCs w:val="28"/>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r w:rsidR="008F4B03" w:rsidRPr="008F51C1">
        <w:rPr>
          <w:color w:val="000000"/>
          <w:sz w:val="28"/>
          <w:szCs w:val="28"/>
        </w:rPr>
        <w:t>Крым-</w:t>
      </w:r>
      <w:proofErr w:type="spellStart"/>
      <w:r w:rsidR="008F4B03" w:rsidRPr="008F51C1">
        <w:rPr>
          <w:color w:val="000000"/>
          <w:sz w:val="28"/>
          <w:szCs w:val="28"/>
        </w:rPr>
        <w:t>Сарайском</w:t>
      </w:r>
      <w:proofErr w:type="spellEnd"/>
      <w:r w:rsidR="008F4B03">
        <w:rPr>
          <w:sz w:val="28"/>
          <w:szCs w:val="28"/>
        </w:rPr>
        <w:t xml:space="preserve"> </w:t>
      </w:r>
      <w:r>
        <w:rPr>
          <w:sz w:val="28"/>
          <w:szCs w:val="28"/>
        </w:rPr>
        <w:t>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17. </w:t>
      </w:r>
      <w:proofErr w:type="spellStart"/>
      <w:r>
        <w:rPr>
          <w:color w:val="000000"/>
          <w:sz w:val="28"/>
          <w:szCs w:val="28"/>
        </w:rPr>
        <w:t>Подзахоронение</w:t>
      </w:r>
      <w:proofErr w:type="spellEnd"/>
      <w:r>
        <w:rPr>
          <w:color w:val="000000"/>
          <w:sz w:val="28"/>
          <w:szCs w:val="28"/>
        </w:rPr>
        <w:t xml:space="preserve"> </w:t>
      </w:r>
    </w:p>
    <w:p w:rsidR="0032190E" w:rsidRDefault="0032190E">
      <w:pPr>
        <w:pStyle w:val="formattext"/>
        <w:spacing w:before="0" w:beforeAutospacing="0" w:after="0" w:afterAutospacing="0" w:line="360" w:lineRule="auto"/>
        <w:ind w:firstLine="568"/>
        <w:jc w:val="both"/>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Порядок ведения книг регистрации захоронений устанавливается уполномоченным органом в сфере погребения и похоронного дела.</w:t>
      </w:r>
    </w:p>
    <w:p w:rsidR="0032190E" w:rsidRPr="00FB0037" w:rsidRDefault="00BF1C96">
      <w:pPr>
        <w:pStyle w:val="formattext"/>
        <w:spacing w:before="0" w:beforeAutospacing="0" w:after="0" w:afterAutospacing="0" w:line="360" w:lineRule="auto"/>
        <w:ind w:firstLine="568"/>
        <w:jc w:val="both"/>
        <w:rPr>
          <w:sz w:val="28"/>
          <w:szCs w:val="28"/>
          <w:highlight w:val="yellow"/>
        </w:rPr>
      </w:pPr>
      <w:r w:rsidRPr="00FB0037">
        <w:rPr>
          <w:sz w:val="28"/>
          <w:szCs w:val="28"/>
        </w:rPr>
        <w:lastRenderedPageBreak/>
        <w:t xml:space="preserve">Контроль за хранением книг регистрации захоронений осуществляет Исполнительный комитет </w:t>
      </w:r>
      <w:r w:rsidR="00FB0037" w:rsidRPr="00FB0037">
        <w:rPr>
          <w:color w:val="000000"/>
          <w:sz w:val="28"/>
          <w:szCs w:val="28"/>
        </w:rPr>
        <w:t>Крым-</w:t>
      </w:r>
      <w:proofErr w:type="spellStart"/>
      <w:r w:rsidR="00FB0037" w:rsidRPr="00FB0037">
        <w:rPr>
          <w:color w:val="000000"/>
          <w:sz w:val="28"/>
          <w:szCs w:val="28"/>
        </w:rPr>
        <w:t>Сарайского</w:t>
      </w:r>
      <w:proofErr w:type="spellEnd"/>
      <w:r w:rsidRPr="00FB0037">
        <w:rPr>
          <w:sz w:val="28"/>
          <w:szCs w:val="28"/>
        </w:rPr>
        <w:t xml:space="preserve"> сельского поселения Бавлинского </w:t>
      </w:r>
      <w:r w:rsidRPr="00FB0037">
        <w:rPr>
          <w:sz w:val="28"/>
          <w:szCs w:val="28"/>
          <w:highlight w:val="yellow"/>
        </w:rPr>
        <w:t>муниципального района Республики Татарстан.</w:t>
      </w:r>
    </w:p>
    <w:p w:rsidR="0032190E" w:rsidRPr="00FB0037" w:rsidRDefault="00BF1C96">
      <w:pPr>
        <w:pStyle w:val="formattext"/>
        <w:spacing w:before="0" w:beforeAutospacing="0" w:after="0" w:afterAutospacing="0" w:line="360" w:lineRule="auto"/>
        <w:ind w:firstLine="568"/>
        <w:jc w:val="both"/>
        <w:rPr>
          <w:sz w:val="28"/>
          <w:szCs w:val="28"/>
          <w:highlight w:val="yellow"/>
        </w:rPr>
      </w:pPr>
      <w:r w:rsidRPr="00FB0037">
        <w:rPr>
          <w:sz w:val="28"/>
          <w:szCs w:val="28"/>
          <w:highlight w:val="yellow"/>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sidRPr="00FB0037">
        <w:rPr>
          <w:sz w:val="28"/>
          <w:szCs w:val="28"/>
          <w:highlight w:val="yellow"/>
        </w:rPr>
        <w:t>Указанные книги передаются на постоянное хранение уполномоченным</w:t>
      </w:r>
      <w:r>
        <w:rPr>
          <w:sz w:val="28"/>
          <w:szCs w:val="28"/>
        </w:rPr>
        <w:t xml:space="preserve">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Санитарно-эпидемиологический надзор и экологический контроль за состоянием мест погребения осуществляются Управлением Федеральной </w:t>
      </w:r>
      <w:r>
        <w:rPr>
          <w:sz w:val="28"/>
          <w:szCs w:val="28"/>
        </w:rPr>
        <w:lastRenderedPageBreak/>
        <w:t>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32190E" w:rsidRDefault="00BF1C96" w:rsidP="00BF1C9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________________</w:t>
      </w:r>
    </w:p>
    <w:sectPr w:rsidR="003219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0A2140"/>
    <w:rsid w:val="0032190E"/>
    <w:rsid w:val="003A5494"/>
    <w:rsid w:val="005F6DD9"/>
    <w:rsid w:val="008F4B03"/>
    <w:rsid w:val="008F51C1"/>
    <w:rsid w:val="00B164C9"/>
    <w:rsid w:val="00BF1C96"/>
    <w:rsid w:val="00CE0683"/>
    <w:rsid w:val="00F16681"/>
    <w:rsid w:val="00FB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F9FA3-685C-4838-9761-39F3AB9A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5376</Words>
  <Characters>30646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Залилова</dc:creator>
  <cp:keywords/>
  <dc:description/>
  <cp:lastModifiedBy>Татьяна Алатырева</cp:lastModifiedBy>
  <cp:revision>2</cp:revision>
  <dcterms:created xsi:type="dcterms:W3CDTF">2023-10-24T13:45:00Z</dcterms:created>
  <dcterms:modified xsi:type="dcterms:W3CDTF">2023-10-24T13:45:00Z</dcterms:modified>
</cp:coreProperties>
</file>