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E3152A" w:rsidRPr="00E3152A" w14:paraId="65F3BF43" w14:textId="77777777" w:rsidTr="00513E7C">
        <w:trPr>
          <w:trHeight w:val="1221"/>
        </w:trPr>
        <w:tc>
          <w:tcPr>
            <w:tcW w:w="4542" w:type="dxa"/>
          </w:tcPr>
          <w:p w14:paraId="1F41F652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  <w:r w:rsidRPr="00E3152A">
              <w:rPr>
                <w:sz w:val="24"/>
                <w:szCs w:val="24"/>
              </w:rPr>
              <w:t>СОВЕТ БАВЛИНСКОГО</w:t>
            </w:r>
          </w:p>
          <w:p w14:paraId="4093635B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  <w:r w:rsidRPr="00E3152A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1578368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  <w:r w:rsidRPr="00E3152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E04568" wp14:editId="14D3ABC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591575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</w:p>
          <w:p w14:paraId="0598F9E8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</w:p>
          <w:p w14:paraId="58B7E8EF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27006BF" w14:textId="77777777" w:rsidR="00E3152A" w:rsidRPr="00E3152A" w:rsidRDefault="00E3152A" w:rsidP="00E3152A">
            <w:pPr>
              <w:ind w:hanging="79"/>
              <w:jc w:val="center"/>
              <w:rPr>
                <w:sz w:val="24"/>
                <w:szCs w:val="24"/>
              </w:rPr>
            </w:pPr>
            <w:r w:rsidRPr="00E3152A">
              <w:rPr>
                <w:sz w:val="24"/>
                <w:szCs w:val="24"/>
              </w:rPr>
              <w:t xml:space="preserve">ТАТАРСТАН </w:t>
            </w:r>
            <w:proofErr w:type="spellStart"/>
            <w:r w:rsidRPr="00E3152A">
              <w:rPr>
                <w:sz w:val="24"/>
                <w:szCs w:val="24"/>
              </w:rPr>
              <w:t>РЕСПУБЛИКАСЫ</w:t>
            </w:r>
            <w:proofErr w:type="spellEnd"/>
            <w:r w:rsidRPr="00E3152A">
              <w:rPr>
                <w:sz w:val="24"/>
                <w:szCs w:val="24"/>
              </w:rPr>
              <w:t xml:space="preserve"> БАУЛЫ </w:t>
            </w:r>
            <w:proofErr w:type="spellStart"/>
            <w:r w:rsidRPr="00E3152A">
              <w:rPr>
                <w:sz w:val="24"/>
                <w:szCs w:val="24"/>
              </w:rPr>
              <w:t>МУНИЦИПАЛЬ</w:t>
            </w:r>
            <w:proofErr w:type="spellEnd"/>
          </w:p>
          <w:p w14:paraId="3EBF92C5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  <w:r w:rsidRPr="00E3152A">
              <w:rPr>
                <w:sz w:val="24"/>
                <w:szCs w:val="24"/>
              </w:rPr>
              <w:t>РАЙОНЫ СОВЕТЫ</w:t>
            </w:r>
          </w:p>
          <w:p w14:paraId="566E710C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</w:p>
        </w:tc>
      </w:tr>
      <w:tr w:rsidR="00E3152A" w:rsidRPr="00E3152A" w14:paraId="61F7043D" w14:textId="77777777" w:rsidTr="00513E7C">
        <w:trPr>
          <w:trHeight w:hRule="exact" w:val="387"/>
        </w:trPr>
        <w:tc>
          <w:tcPr>
            <w:tcW w:w="9842" w:type="dxa"/>
            <w:gridSpan w:val="4"/>
          </w:tcPr>
          <w:p w14:paraId="52FD4860" w14:textId="77777777" w:rsidR="00E3152A" w:rsidRPr="00E3152A" w:rsidRDefault="00E3152A" w:rsidP="00E3152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14:paraId="59CE7F50" w14:textId="77777777" w:rsidR="00E3152A" w:rsidRPr="00E3152A" w:rsidRDefault="00E3152A" w:rsidP="00E3152A">
            <w:pPr>
              <w:jc w:val="center"/>
              <w:rPr>
                <w:sz w:val="2"/>
                <w:szCs w:val="20"/>
              </w:rPr>
            </w:pPr>
          </w:p>
        </w:tc>
      </w:tr>
      <w:tr w:rsidR="00E3152A" w:rsidRPr="00E3152A" w14:paraId="47C4D118" w14:textId="77777777" w:rsidTr="00513E7C">
        <w:trPr>
          <w:trHeight w:val="413"/>
        </w:trPr>
        <w:tc>
          <w:tcPr>
            <w:tcW w:w="4992" w:type="dxa"/>
            <w:gridSpan w:val="2"/>
            <w:vAlign w:val="bottom"/>
          </w:tcPr>
          <w:p w14:paraId="5C6A92BE" w14:textId="77777777" w:rsidR="00E3152A" w:rsidRPr="00E3152A" w:rsidRDefault="00E3152A" w:rsidP="00E3152A">
            <w:pPr>
              <w:rPr>
                <w:b/>
                <w:sz w:val="24"/>
                <w:szCs w:val="24"/>
              </w:rPr>
            </w:pPr>
            <w:r w:rsidRPr="00E3152A">
              <w:rPr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F8C6327" w14:textId="77777777" w:rsidR="00E3152A" w:rsidRPr="00E3152A" w:rsidRDefault="00E3152A" w:rsidP="00E3152A">
            <w:pPr>
              <w:jc w:val="center"/>
              <w:rPr>
                <w:b/>
                <w:sz w:val="24"/>
                <w:szCs w:val="24"/>
              </w:rPr>
            </w:pPr>
            <w:r w:rsidRPr="00E3152A">
              <w:rPr>
                <w:b/>
                <w:sz w:val="24"/>
                <w:szCs w:val="24"/>
              </w:rPr>
              <w:t xml:space="preserve">          </w:t>
            </w:r>
            <w:proofErr w:type="spellStart"/>
            <w:r w:rsidRPr="00E3152A">
              <w:rPr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E3152A" w:rsidRPr="00E3152A" w14:paraId="09DCCE3A" w14:textId="77777777" w:rsidTr="00513E7C">
        <w:trPr>
          <w:trHeight w:val="413"/>
        </w:trPr>
        <w:tc>
          <w:tcPr>
            <w:tcW w:w="9842" w:type="dxa"/>
            <w:gridSpan w:val="4"/>
            <w:vAlign w:val="bottom"/>
          </w:tcPr>
          <w:p w14:paraId="64965E5B" w14:textId="77777777" w:rsidR="00E3152A" w:rsidRPr="00E3152A" w:rsidRDefault="00E3152A" w:rsidP="00E3152A">
            <w:pPr>
              <w:spacing w:line="120" w:lineRule="auto"/>
              <w:rPr>
                <w:sz w:val="24"/>
                <w:szCs w:val="24"/>
              </w:rPr>
            </w:pPr>
          </w:p>
          <w:p w14:paraId="77AEC4B0" w14:textId="77777777" w:rsidR="00E3152A" w:rsidRPr="00E3152A" w:rsidRDefault="00E3152A" w:rsidP="00E3152A">
            <w:pPr>
              <w:spacing w:line="120" w:lineRule="auto"/>
              <w:rPr>
                <w:sz w:val="24"/>
                <w:szCs w:val="24"/>
              </w:rPr>
            </w:pPr>
            <w:r w:rsidRPr="00E3152A">
              <w:rPr>
                <w:sz w:val="24"/>
                <w:szCs w:val="24"/>
              </w:rPr>
              <w:t xml:space="preserve">           </w:t>
            </w:r>
          </w:p>
          <w:p w14:paraId="06BC88E8" w14:textId="77777777" w:rsidR="00E3152A" w:rsidRPr="00E3152A" w:rsidRDefault="00E3152A" w:rsidP="00E3152A">
            <w:pPr>
              <w:jc w:val="center"/>
              <w:rPr>
                <w:sz w:val="24"/>
                <w:szCs w:val="24"/>
              </w:rPr>
            </w:pPr>
            <w:r w:rsidRPr="00E3152A">
              <w:rPr>
                <w:sz w:val="24"/>
                <w:szCs w:val="24"/>
              </w:rPr>
              <w:t xml:space="preserve">2023 года                    </w:t>
            </w:r>
            <w:proofErr w:type="spellStart"/>
            <w:r w:rsidRPr="00E3152A">
              <w:rPr>
                <w:sz w:val="24"/>
                <w:szCs w:val="24"/>
              </w:rPr>
              <w:t>г.Бавлы</w:t>
            </w:r>
            <w:proofErr w:type="spellEnd"/>
            <w:r w:rsidRPr="00E3152A">
              <w:rPr>
                <w:sz w:val="24"/>
                <w:szCs w:val="24"/>
              </w:rPr>
              <w:t xml:space="preserve">                         № </w:t>
            </w:r>
          </w:p>
        </w:tc>
      </w:tr>
    </w:tbl>
    <w:p w14:paraId="0D221A26" w14:textId="77777777" w:rsidR="00E3152A" w:rsidRDefault="00E3152A" w:rsidP="005F6967">
      <w:pPr>
        <w:tabs>
          <w:tab w:val="left" w:pos="4500"/>
          <w:tab w:val="left" w:pos="4680"/>
        </w:tabs>
        <w:rPr>
          <w:color w:val="000000" w:themeColor="text1"/>
        </w:rPr>
      </w:pPr>
    </w:p>
    <w:p w14:paraId="77921D3A" w14:textId="6BBB57BF" w:rsidR="005F6967" w:rsidRPr="005F6967" w:rsidRDefault="005F6967" w:rsidP="005F6967">
      <w:pPr>
        <w:tabs>
          <w:tab w:val="left" w:pos="4500"/>
          <w:tab w:val="left" w:pos="4680"/>
        </w:tabs>
        <w:rPr>
          <w:color w:val="000000" w:themeColor="text1"/>
        </w:rPr>
      </w:pPr>
      <w:bookmarkStart w:id="0" w:name="_GoBack"/>
      <w:r w:rsidRPr="005F6967">
        <w:rPr>
          <w:color w:val="000000" w:themeColor="text1"/>
        </w:rPr>
        <w:t xml:space="preserve">О внесении изменений в Устав муниципального </w:t>
      </w:r>
    </w:p>
    <w:p w14:paraId="3B782A63" w14:textId="77777777" w:rsidR="005F6967" w:rsidRPr="005F6967" w:rsidRDefault="005F6967" w:rsidP="005F6967">
      <w:pPr>
        <w:tabs>
          <w:tab w:val="left" w:pos="4500"/>
          <w:tab w:val="left" w:pos="4680"/>
        </w:tabs>
        <w:rPr>
          <w:color w:val="000000" w:themeColor="text1"/>
        </w:rPr>
      </w:pPr>
      <w:r w:rsidRPr="005F6967">
        <w:rPr>
          <w:color w:val="000000" w:themeColor="text1"/>
        </w:rPr>
        <w:t>образования «</w:t>
      </w:r>
      <w:proofErr w:type="spellStart"/>
      <w:r w:rsidRPr="005F6967">
        <w:rPr>
          <w:color w:val="000000" w:themeColor="text1"/>
        </w:rPr>
        <w:t>Бавлинский</w:t>
      </w:r>
      <w:proofErr w:type="spellEnd"/>
      <w:r w:rsidRPr="005F6967">
        <w:rPr>
          <w:color w:val="000000" w:themeColor="text1"/>
        </w:rPr>
        <w:t xml:space="preserve"> муниципальный район»</w:t>
      </w:r>
    </w:p>
    <w:p w14:paraId="0BFEFC99" w14:textId="77777777" w:rsidR="005F6967" w:rsidRPr="005F6967" w:rsidRDefault="005F6967" w:rsidP="005F6967">
      <w:pPr>
        <w:tabs>
          <w:tab w:val="left" w:pos="4500"/>
          <w:tab w:val="left" w:pos="4680"/>
        </w:tabs>
        <w:rPr>
          <w:color w:val="000000" w:themeColor="text1"/>
        </w:rPr>
      </w:pPr>
      <w:r w:rsidRPr="005F6967">
        <w:rPr>
          <w:color w:val="000000" w:themeColor="text1"/>
        </w:rPr>
        <w:t xml:space="preserve">Республики Татарстан, утвержденный решением </w:t>
      </w:r>
    </w:p>
    <w:p w14:paraId="502D2AE2" w14:textId="77777777" w:rsidR="005F6967" w:rsidRPr="005F6967" w:rsidRDefault="005F6967" w:rsidP="005F6967">
      <w:pPr>
        <w:tabs>
          <w:tab w:val="left" w:pos="4500"/>
          <w:tab w:val="left" w:pos="4680"/>
        </w:tabs>
        <w:rPr>
          <w:color w:val="000000" w:themeColor="text1"/>
        </w:rPr>
      </w:pPr>
      <w:r w:rsidRPr="005F6967">
        <w:rPr>
          <w:color w:val="000000" w:themeColor="text1"/>
        </w:rPr>
        <w:t xml:space="preserve">Совета Бавлинского муниципального района </w:t>
      </w:r>
    </w:p>
    <w:p w14:paraId="6FD30DDE" w14:textId="77777777" w:rsidR="005F6967" w:rsidRPr="005F6967" w:rsidRDefault="005F6967" w:rsidP="005F6967">
      <w:pPr>
        <w:tabs>
          <w:tab w:val="left" w:pos="4500"/>
          <w:tab w:val="left" w:pos="4680"/>
        </w:tabs>
        <w:rPr>
          <w:color w:val="000000" w:themeColor="text1"/>
        </w:rPr>
      </w:pPr>
      <w:r w:rsidRPr="005F6967">
        <w:rPr>
          <w:color w:val="000000" w:themeColor="text1"/>
        </w:rPr>
        <w:t xml:space="preserve">от 07.04.2021№47» </w:t>
      </w:r>
    </w:p>
    <w:bookmarkEnd w:id="0"/>
    <w:p w14:paraId="0EC801D3" w14:textId="77777777" w:rsidR="005F6967" w:rsidRPr="005F6967" w:rsidRDefault="005F6967" w:rsidP="005F6967">
      <w:pPr>
        <w:tabs>
          <w:tab w:val="left" w:pos="4500"/>
          <w:tab w:val="left" w:pos="4680"/>
        </w:tabs>
        <w:jc w:val="center"/>
        <w:rPr>
          <w:color w:val="000000" w:themeColor="text1"/>
        </w:rPr>
      </w:pPr>
    </w:p>
    <w:p w14:paraId="29FABF04" w14:textId="77777777" w:rsidR="005F6967" w:rsidRPr="005F6967" w:rsidRDefault="005F6967" w:rsidP="005F6967">
      <w:pPr>
        <w:tabs>
          <w:tab w:val="left" w:pos="4500"/>
          <w:tab w:val="left" w:pos="4680"/>
        </w:tabs>
        <w:jc w:val="center"/>
        <w:rPr>
          <w:color w:val="000000" w:themeColor="text1"/>
        </w:rPr>
      </w:pPr>
    </w:p>
    <w:p w14:paraId="137EBB3F" w14:textId="37E1CB4B" w:rsidR="005F6967" w:rsidRPr="005F6967" w:rsidRDefault="005F6967" w:rsidP="005F6967">
      <w:pPr>
        <w:tabs>
          <w:tab w:val="left" w:pos="4500"/>
          <w:tab w:val="left" w:pos="4680"/>
        </w:tabs>
        <w:spacing w:line="360" w:lineRule="auto"/>
        <w:ind w:firstLine="709"/>
        <w:jc w:val="both"/>
        <w:rPr>
          <w:color w:val="000000" w:themeColor="text1"/>
        </w:rPr>
      </w:pPr>
      <w:r w:rsidRPr="005F6967">
        <w:rPr>
          <w:color w:val="000000" w:themeColor="text1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Совет Бавлинского муниципального района РЕШИЛ:</w:t>
      </w:r>
    </w:p>
    <w:p w14:paraId="181E5B67" w14:textId="50571DD1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1. Внести изменения и дополнения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07.04.2021№47, (с изменениями, внесенными решением от 14.09.2022 № 128)</w:t>
      </w:r>
      <w:r w:rsidR="005F6967">
        <w:rPr>
          <w:color w:val="000000"/>
        </w:rPr>
        <w:t xml:space="preserve"> следующие изменения и дополнения</w:t>
      </w:r>
      <w:r w:rsidRPr="005F6967">
        <w:rPr>
          <w:color w:val="000000"/>
        </w:rPr>
        <w:t>:</w:t>
      </w:r>
    </w:p>
    <w:p w14:paraId="74A4DF55" w14:textId="181791BD" w:rsidR="007A3624" w:rsidRPr="005F6967" w:rsidRDefault="007A3624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 xml:space="preserve">в </w:t>
      </w:r>
      <w:r w:rsidR="00833154">
        <w:rPr>
          <w:color w:val="000000"/>
        </w:rPr>
        <w:t>пункте 1</w:t>
      </w:r>
      <w:r w:rsidRPr="005F6967">
        <w:rPr>
          <w:color w:val="000000"/>
        </w:rPr>
        <w:t>стать</w:t>
      </w:r>
      <w:r w:rsidR="00833154">
        <w:rPr>
          <w:color w:val="000000"/>
        </w:rPr>
        <w:t>и</w:t>
      </w:r>
      <w:r w:rsidRPr="005F6967">
        <w:rPr>
          <w:color w:val="000000"/>
        </w:rPr>
        <w:t xml:space="preserve"> 6:</w:t>
      </w:r>
    </w:p>
    <w:p w14:paraId="75931C18" w14:textId="4409150E" w:rsidR="005F6967" w:rsidRPr="005F6967" w:rsidRDefault="005F6967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  <w:highlight w:val="yellow"/>
        </w:rPr>
        <w:t xml:space="preserve">в </w:t>
      </w:r>
      <w:r w:rsidR="00833154">
        <w:rPr>
          <w:color w:val="000000"/>
          <w:highlight w:val="yellow"/>
        </w:rPr>
        <w:t>под</w:t>
      </w:r>
      <w:r w:rsidRPr="005F6967">
        <w:rPr>
          <w:color w:val="000000"/>
          <w:highlight w:val="yellow"/>
        </w:rPr>
        <w:t>пункте 26)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14:paraId="5FA54992" w14:textId="47CE948A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подпункт 36) изложить в следующей редакции:</w:t>
      </w:r>
    </w:p>
    <w:p w14:paraId="630446FF" w14:textId="2409AA73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 xml:space="preserve">«36)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</w:t>
      </w:r>
      <w:r w:rsidRPr="005F6967">
        <w:rPr>
          <w:color w:val="000000"/>
        </w:rPr>
        <w:lastRenderedPageBreak/>
        <w:t>культурной адаптации мигрантов, профилактику межнациональных (межэтнических) конфликтов;»;</w:t>
      </w:r>
    </w:p>
    <w:p w14:paraId="21DCBCDE" w14:textId="01237A55" w:rsidR="007A3624" w:rsidRPr="005F6967" w:rsidRDefault="007A3624" w:rsidP="004D1A85">
      <w:pPr>
        <w:spacing w:line="360" w:lineRule="auto"/>
        <w:ind w:firstLine="708"/>
        <w:jc w:val="both"/>
        <w:rPr>
          <w:color w:val="000000"/>
          <w:highlight w:val="yellow"/>
        </w:rPr>
      </w:pPr>
      <w:r w:rsidRPr="005F6967">
        <w:rPr>
          <w:color w:val="000000"/>
          <w:highlight w:val="yellow"/>
        </w:rPr>
        <w:t>дополнить подпунктом 41 следующего содержания:</w:t>
      </w:r>
    </w:p>
    <w:p w14:paraId="4918C0A2" w14:textId="1D09A3F7" w:rsidR="007A3624" w:rsidRPr="005F6967" w:rsidRDefault="007A3624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  <w:highlight w:val="yellow"/>
        </w:rPr>
        <w:t>«41)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поселения.»;</w:t>
      </w:r>
    </w:p>
    <w:p w14:paraId="36248020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подпункт 12) статьи 12 изложить в следующей редакции:</w:t>
      </w:r>
    </w:p>
    <w:p w14:paraId="31541D26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«12) территориальное общественное самоуправление;»;</w:t>
      </w:r>
    </w:p>
    <w:p w14:paraId="02EF0643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пункт 10 дополнить подпунктом 5) следующего содержания:</w:t>
      </w:r>
    </w:p>
    <w:p w14:paraId="26CFE872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«5) могут выдвигать инициативный проект в качестве инициаторов проекта.»;</w:t>
      </w:r>
    </w:p>
    <w:p w14:paraId="1115286C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статье 17:</w:t>
      </w:r>
    </w:p>
    <w:p w14:paraId="73BC7AE4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пункт 6 изложить в следующей редакции:</w:t>
      </w:r>
    </w:p>
    <w:p w14:paraId="20C37DDB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«6.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на Официальном портале правовой информации Республики Татарстан, в том числе размещению на сайте Бавлинского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14:paraId="06C00C4F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пункт 7 изложить в следующей редакции:</w:t>
      </w:r>
    </w:p>
    <w:p w14:paraId="10A4ECB2" w14:textId="611B28B7" w:rsidR="004D1A85" w:rsidRPr="005F6967" w:rsidRDefault="004D1A85" w:rsidP="004D1A85">
      <w:pPr>
        <w:spacing w:line="360" w:lineRule="auto"/>
        <w:ind w:firstLine="709"/>
        <w:jc w:val="both"/>
        <w:rPr>
          <w:color w:val="000000"/>
        </w:rPr>
      </w:pPr>
      <w:r w:rsidRPr="005F6967">
        <w:rPr>
          <w:color w:val="000000"/>
        </w:rPr>
        <w:t xml:space="preserve">«7. Со дня опубликования (обнародования) информации о проведении публичных слушаний и проекта муниципального нормативного правового акта жители </w:t>
      </w:r>
      <w:r w:rsidR="00A70F59" w:rsidRPr="005F6967">
        <w:rPr>
          <w:color w:val="000000"/>
        </w:rPr>
        <w:t xml:space="preserve">района </w:t>
      </w:r>
      <w:r w:rsidRPr="005F6967">
        <w:rPr>
          <w:color w:val="000000"/>
        </w:rPr>
        <w:t>вправе направлять Главе района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221932C5" w14:textId="77777777" w:rsidR="004D1A85" w:rsidRPr="005F6967" w:rsidRDefault="004D1A85" w:rsidP="004D1A85">
      <w:pPr>
        <w:spacing w:line="360" w:lineRule="auto"/>
        <w:ind w:firstLine="709"/>
        <w:jc w:val="both"/>
        <w:rPr>
          <w:color w:val="000000"/>
        </w:rPr>
      </w:pPr>
      <w:r w:rsidRPr="005F6967">
        <w:rPr>
          <w:color w:val="000000"/>
        </w:rPr>
        <w:lastRenderedPageBreak/>
        <w:t>Направление замечаний и предложений заканчивается не позднее чем за 2 рабочих дней до дня проведения публичных слушаний.</w:t>
      </w:r>
    </w:p>
    <w:p w14:paraId="3BBD7BB2" w14:textId="77777777" w:rsidR="004D1A85" w:rsidRPr="005F6967" w:rsidRDefault="004D1A85" w:rsidP="004D1A85">
      <w:pPr>
        <w:spacing w:line="360" w:lineRule="auto"/>
        <w:ind w:firstLine="709"/>
        <w:jc w:val="both"/>
        <w:rPr>
          <w:color w:val="000000"/>
        </w:rPr>
      </w:pPr>
      <w:r w:rsidRPr="005F6967">
        <w:rPr>
          <w:color w:val="000000"/>
        </w:rPr>
        <w:t>Глава района организует обобщение поступающих предложений и замечаний и доведение их до участников публичных слушаний.»;</w:t>
      </w:r>
    </w:p>
    <w:p w14:paraId="6F3F241E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пункт 10 изложить в следующей редакции:</w:t>
      </w:r>
    </w:p>
    <w:p w14:paraId="64598589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«10. Результаты публичных слушаний должны быть опубликованы (обнародованы) на Официальном портале правовой информации Республики Татарстан, в том числе размещены на сайте Бавлинского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14:paraId="5964D5AC" w14:textId="77777777" w:rsidR="004D1A85" w:rsidRPr="005F6967" w:rsidRDefault="004D1A85" w:rsidP="004D1A85">
      <w:pPr>
        <w:spacing w:line="360" w:lineRule="auto"/>
        <w:jc w:val="both"/>
        <w:rPr>
          <w:color w:val="000000"/>
        </w:rPr>
      </w:pPr>
      <w:r w:rsidRPr="005F6967">
        <w:rPr>
          <w:color w:val="000000"/>
        </w:rPr>
        <w:tab/>
        <w:t>пункт 11 изложить в следующей редакции:</w:t>
      </w:r>
    </w:p>
    <w:p w14:paraId="0C661FD3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«11. Порядок организации и проведения публичных слушаний определяется Положением о порядке организации и проведения публичных слушаний (общественных обсуждений), утверждаемым Советом района.»;</w:t>
      </w:r>
    </w:p>
    <w:p w14:paraId="44DF8A30" w14:textId="17D7DA37" w:rsidR="004D1A85" w:rsidRPr="005F6967" w:rsidRDefault="00995B88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 xml:space="preserve">в </w:t>
      </w:r>
      <w:r w:rsidR="004D1A85" w:rsidRPr="005F6967">
        <w:rPr>
          <w:color w:val="000000"/>
        </w:rPr>
        <w:t>статье 28:</w:t>
      </w:r>
    </w:p>
    <w:p w14:paraId="4EC5378B" w14:textId="777B595C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подпункте б) пункта 7 слова «Президента Республики Татарстан» заменить словами «Главы (Раиса) Республики Татарстан»;</w:t>
      </w:r>
    </w:p>
    <w:p w14:paraId="7EF09CBE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пункте 14 слова «Президента Республики Татарстан» заменить словами «Главы (Раиса) Республики Татарстан»;</w:t>
      </w:r>
    </w:p>
    <w:p w14:paraId="1ABCCB1E" w14:textId="77777777" w:rsidR="00AB54D2" w:rsidRPr="005F6967" w:rsidRDefault="004D1A85" w:rsidP="00AB54D2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пункте 15 «Президент Республики Татарстан» заменить словами «Глава (Раиса) Республики Татарстан»;</w:t>
      </w:r>
    </w:p>
    <w:p w14:paraId="5FF953CE" w14:textId="6E17E8C4" w:rsidR="00AB54D2" w:rsidRPr="005F6967" w:rsidRDefault="00AB54D2" w:rsidP="00AB54D2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пункт 16 изложить в следующей редакции:</w:t>
      </w:r>
    </w:p>
    <w:p w14:paraId="7B10EDC2" w14:textId="77777777" w:rsidR="00AB54D2" w:rsidRPr="005F6967" w:rsidRDefault="00AB54D2" w:rsidP="00AB54D2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  <w:highlight w:val="yellow"/>
        </w:rPr>
        <w:t xml:space="preserve">«16.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</w:t>
      </w:r>
      <w:r w:rsidRPr="005F6967">
        <w:rPr>
          <w:color w:val="000000"/>
          <w:highlight w:val="yellow"/>
        </w:rPr>
        <w:lastRenderedPageBreak/>
        <w:t>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  <w:r w:rsidRPr="005F6967">
        <w:rPr>
          <w:color w:val="000000"/>
        </w:rPr>
        <w:t>»;</w:t>
      </w:r>
    </w:p>
    <w:p w14:paraId="44FED808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подпункт 15) статьи 31 исключить;</w:t>
      </w:r>
    </w:p>
    <w:p w14:paraId="7FB28591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пункт 1 статьи 37 дополнить подпунктом 13 следующего содержания:</w:t>
      </w:r>
    </w:p>
    <w:p w14:paraId="7EBB03A2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«13) отсутствия депутата без уважительных причин на всех заседаниях Совета района в течение шести месяцев подряд.»;</w:t>
      </w:r>
    </w:p>
    <w:p w14:paraId="678756B5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дополнить статьей 38 следующего содержания:</w:t>
      </w:r>
    </w:p>
    <w:p w14:paraId="4E165D82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«Статья 38.  Фракции в Совете района</w:t>
      </w:r>
    </w:p>
    <w:p w14:paraId="4B0E1274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1. Депутаты Совета района, избранные в составе списков кандидатов, выдвинутых политическими партиями (их региональными отделениями или иными структурными подразделениями), входят в депутатские объединения (во фракции) (далее - фракция), за исключением случая, предусмотренного частью 3 настоящей статьи. Фракция включает в себя всех депутатов (депутата), избранных (избранного) в составе соответствующего списка кандидатов. Во фракции могут входить также депутаты, избранные по одномандатным или многомандатным избирательным округам, и депутаты (депутат), избранные (избранный) в составе списка кандидатов политической партии (ее регионального отделения или иного структурного подразделения), указанной в части 3 настоящей статьи.</w:t>
      </w:r>
    </w:p>
    <w:p w14:paraId="75E6B7E4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2. Порядок деятельности фракций устанавливается регламентом Совета района в соответствии с действующим законодательством.</w:t>
      </w:r>
    </w:p>
    <w:p w14:paraId="2F29982C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3. В случае прекращения деятельности политической партии в связи с ее ликвидацией или реорганизацией деятельность ее фракции в Совете района, 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14:paraId="69BF8AA7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lastRenderedPageBreak/>
        <w:t>4.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фракции, в которой он состоит в соответствии с частью 1 настоящей статьи. Указанный депутат может быть членом только той политической партии, в составе списка кандидатов которой он был избран.</w:t>
      </w:r>
    </w:p>
    <w:p w14:paraId="74370B1F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5. Депутат, избранный по одномандатному или многомандатному избирательному округу и входящий во фракцию, или депутат, избранный в составе списка кандидатов политической партии, указанной в части 3 настоящей статьи, и входящий во фракцию, может быть членом только той политической партии, во фракцию которой он входит.</w:t>
      </w:r>
    </w:p>
    <w:p w14:paraId="7EB29806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6. Депутат, избранный в составе списка кандидатов политической партии, указанной в части 3 настоящей статьи, и вступивший в политическую партию, которая имеет свою фракцию в представительном органе муниципального образования, входит в данную фракцию и не вправе выйти из нее.</w:t>
      </w:r>
    </w:p>
    <w:p w14:paraId="247F1073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7. Несоблюдение требований, предусмотренных частями 4 - 6 настоящей статьи, влечет за собой прекращение депутатских полномочий.»;</w:t>
      </w:r>
    </w:p>
    <w:p w14:paraId="39A6BF67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статье 40 слова «Президента Республики Татарстан» заменить словами «Главы (Раиса) Республики Татарстан»;</w:t>
      </w:r>
    </w:p>
    <w:p w14:paraId="4D09B207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статье 41:</w:t>
      </w:r>
    </w:p>
    <w:p w14:paraId="07FF87B2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 xml:space="preserve">в </w:t>
      </w:r>
      <w:proofErr w:type="gramStart"/>
      <w:r w:rsidRPr="005F6967">
        <w:rPr>
          <w:color w:val="000000"/>
        </w:rPr>
        <w:t>подпункте</w:t>
      </w:r>
      <w:proofErr w:type="gramEnd"/>
      <w:r w:rsidRPr="005F6967">
        <w:rPr>
          <w:color w:val="000000"/>
        </w:rPr>
        <w:t xml:space="preserve"> а) пункта 4 части 1 слова «аппарате Избирательной комиссии муниципального образования» исключить;</w:t>
      </w:r>
    </w:p>
    <w:p w14:paraId="71056046" w14:textId="0739A83A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подпункте б) пункта 4 части 1 слова «Президента Республики Татарстан» заменить словами «Главы (Раиса) Республики Татарстан», слова «аппарате Избирательной комиссии муниципального образования» исключить;</w:t>
      </w:r>
    </w:p>
    <w:p w14:paraId="49F777EF" w14:textId="75F11E6F" w:rsidR="009472D4" w:rsidRPr="005F6967" w:rsidRDefault="009472D4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  <w:highlight w:val="yellow"/>
        </w:rPr>
        <w:t>пункт 4 дополнить абзацем следующего содержания</w:t>
      </w:r>
      <w:r w:rsidRPr="005F6967">
        <w:rPr>
          <w:color w:val="000000"/>
        </w:rPr>
        <w:t>:</w:t>
      </w:r>
    </w:p>
    <w:p w14:paraId="3E296FA7" w14:textId="445AAB02" w:rsidR="009472D4" w:rsidRPr="005F6967" w:rsidRDefault="009472D4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  <w:highlight w:val="yellow"/>
        </w:rPr>
        <w:t xml:space="preserve">«Глава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№ 131-ФЗ «Об общих </w:t>
      </w:r>
      <w:r w:rsidRPr="005F6967">
        <w:rPr>
          <w:color w:val="000000"/>
          <w:highlight w:val="yellow"/>
        </w:rPr>
        <w:lastRenderedPageBreak/>
        <w:t>принципах организации местного самоуправления в Российской Федерации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коррупции»</w:t>
      </w:r>
      <w:r w:rsidRPr="005F6967">
        <w:rPr>
          <w:color w:val="000000"/>
        </w:rPr>
        <w:t>;</w:t>
      </w:r>
    </w:p>
    <w:p w14:paraId="764B4880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пункте 2 статьи 43 слова «Президента Республики Татарстан» заменить словами «Главы (Раиса) Республики Татарстан»;</w:t>
      </w:r>
    </w:p>
    <w:p w14:paraId="41294612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статье 45:</w:t>
      </w:r>
    </w:p>
    <w:p w14:paraId="6771E5D8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 xml:space="preserve">в </w:t>
      </w:r>
      <w:proofErr w:type="gramStart"/>
      <w:r w:rsidRPr="005F6967">
        <w:rPr>
          <w:color w:val="000000"/>
        </w:rPr>
        <w:t>подпункте</w:t>
      </w:r>
      <w:proofErr w:type="gramEnd"/>
      <w:r w:rsidRPr="005F6967">
        <w:rPr>
          <w:color w:val="000000"/>
        </w:rPr>
        <w:t xml:space="preserve"> а) пункта 2 части 7 слова «аппарате избирательной комиссии муниципального образования» исключить;</w:t>
      </w:r>
    </w:p>
    <w:p w14:paraId="178B9059" w14:textId="4BD775B6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подпункте б) пункта 2 части 7 слова «Президента Республики Татарстан» заменить словами «Главы (Раиса) Республики Татарстан», слова «аппарате избирательной комиссии муниципального образования» исключить;</w:t>
      </w:r>
    </w:p>
    <w:p w14:paraId="56686701" w14:textId="77777777" w:rsidR="005F6967" w:rsidRPr="005F6967" w:rsidRDefault="005F6967" w:rsidP="004D1A85">
      <w:pPr>
        <w:spacing w:line="360" w:lineRule="auto"/>
        <w:ind w:firstLine="708"/>
        <w:jc w:val="both"/>
        <w:rPr>
          <w:color w:val="000000"/>
          <w:highlight w:val="yellow"/>
        </w:rPr>
      </w:pPr>
      <w:r w:rsidRPr="005F6967">
        <w:rPr>
          <w:color w:val="000000"/>
          <w:highlight w:val="yellow"/>
        </w:rPr>
        <w:t xml:space="preserve">в </w:t>
      </w:r>
      <w:r w:rsidR="00AB54D2" w:rsidRPr="005F6967">
        <w:rPr>
          <w:color w:val="000000"/>
          <w:highlight w:val="yellow"/>
        </w:rPr>
        <w:t>пункт</w:t>
      </w:r>
      <w:r w:rsidRPr="005F6967">
        <w:rPr>
          <w:color w:val="000000"/>
          <w:highlight w:val="yellow"/>
        </w:rPr>
        <w:t>е</w:t>
      </w:r>
      <w:r w:rsidR="00AB54D2" w:rsidRPr="005F6967">
        <w:rPr>
          <w:color w:val="000000"/>
          <w:highlight w:val="yellow"/>
        </w:rPr>
        <w:t xml:space="preserve"> 3 статьи 48</w:t>
      </w:r>
      <w:r w:rsidRPr="005F6967">
        <w:rPr>
          <w:color w:val="000000"/>
          <w:highlight w:val="yellow"/>
        </w:rPr>
        <w:t>:</w:t>
      </w:r>
    </w:p>
    <w:p w14:paraId="34D39BE0" w14:textId="4DC9CFDE" w:rsidR="005F6967" w:rsidRPr="005F6967" w:rsidRDefault="005F6967" w:rsidP="004D1A85">
      <w:pPr>
        <w:spacing w:line="360" w:lineRule="auto"/>
        <w:ind w:firstLine="708"/>
        <w:jc w:val="both"/>
        <w:rPr>
          <w:color w:val="000000"/>
          <w:highlight w:val="yellow"/>
        </w:rPr>
      </w:pPr>
      <w:r w:rsidRPr="005F6967">
        <w:rPr>
          <w:color w:val="000000"/>
          <w:highlight w:val="yellow"/>
        </w:rPr>
        <w:t>в девятом абзаце</w:t>
      </w:r>
      <w:r w:rsidRPr="005F6967">
        <w:rPr>
          <w:highlight w:val="yellow"/>
        </w:rPr>
        <w:t xml:space="preserve"> </w:t>
      </w:r>
      <w:r w:rsidRPr="005F6967">
        <w:rPr>
          <w:color w:val="000000"/>
          <w:highlight w:val="yellow"/>
        </w:rPr>
        <w:t>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  <w:r w:rsidR="00163C19">
        <w:rPr>
          <w:color w:val="000000"/>
          <w:highlight w:val="yellow"/>
        </w:rPr>
        <w:t xml:space="preserve"> </w:t>
      </w:r>
    </w:p>
    <w:p w14:paraId="23CBB69D" w14:textId="6F6E2C67" w:rsidR="00AB54D2" w:rsidRPr="005F6967" w:rsidRDefault="00AB54D2" w:rsidP="004D1A85">
      <w:pPr>
        <w:spacing w:line="360" w:lineRule="auto"/>
        <w:ind w:firstLine="708"/>
        <w:jc w:val="both"/>
        <w:rPr>
          <w:color w:val="000000"/>
          <w:highlight w:val="yellow"/>
        </w:rPr>
      </w:pPr>
      <w:r w:rsidRPr="005F6967">
        <w:rPr>
          <w:color w:val="000000"/>
          <w:highlight w:val="yellow"/>
        </w:rPr>
        <w:t>дополнить</w:t>
      </w:r>
      <w:r w:rsidR="00E3152A">
        <w:rPr>
          <w:color w:val="000000"/>
          <w:highlight w:val="yellow"/>
        </w:rPr>
        <w:t xml:space="preserve"> одиннадцатым</w:t>
      </w:r>
      <w:r w:rsidRPr="005F6967">
        <w:rPr>
          <w:color w:val="000000"/>
          <w:highlight w:val="yellow"/>
        </w:rPr>
        <w:t xml:space="preserve"> абзацем следующего содержания:</w:t>
      </w:r>
    </w:p>
    <w:p w14:paraId="3CD1D299" w14:textId="17F87AA3" w:rsidR="00AB54D2" w:rsidRPr="005F6967" w:rsidRDefault="00AB54D2" w:rsidP="00AB54D2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  <w:highlight w:val="yellow"/>
        </w:rPr>
        <w:t>«- осуществляет выявления объектов накопленного вреда окружающей среде и организ</w:t>
      </w:r>
      <w:r w:rsidR="005F6967" w:rsidRPr="005F6967">
        <w:rPr>
          <w:color w:val="000000"/>
          <w:highlight w:val="yellow"/>
        </w:rPr>
        <w:t>ует</w:t>
      </w:r>
      <w:r w:rsidRPr="005F6967">
        <w:rPr>
          <w:color w:val="000000"/>
          <w:highlight w:val="yellow"/>
        </w:rPr>
        <w:t xml:space="preserve"> ликвидаци</w:t>
      </w:r>
      <w:r w:rsidR="005F6967" w:rsidRPr="005F6967">
        <w:rPr>
          <w:color w:val="000000"/>
          <w:highlight w:val="yellow"/>
        </w:rPr>
        <w:t>ю</w:t>
      </w:r>
      <w:r w:rsidRPr="005F6967">
        <w:rPr>
          <w:color w:val="000000"/>
          <w:highlight w:val="yellow"/>
        </w:rPr>
        <w:t xml:space="preserve"> такого вреда применительно к территориям, расположенным в границах земельных участков, находящихся в собственности поселения.»;</w:t>
      </w:r>
    </w:p>
    <w:p w14:paraId="68B2A7B4" w14:textId="1AE9C01E" w:rsidR="00995B88" w:rsidRPr="005F6967" w:rsidRDefault="00995B88" w:rsidP="004D1A85">
      <w:pPr>
        <w:spacing w:line="360" w:lineRule="auto"/>
        <w:ind w:firstLine="708"/>
        <w:jc w:val="both"/>
        <w:rPr>
          <w:color w:val="000000"/>
          <w:highlight w:val="yellow"/>
        </w:rPr>
      </w:pPr>
      <w:r w:rsidRPr="005F6967">
        <w:rPr>
          <w:color w:val="000000"/>
          <w:highlight w:val="yellow"/>
        </w:rPr>
        <w:t>статью 50 дополнить пунктом 7 следующего содержания:</w:t>
      </w:r>
    </w:p>
    <w:p w14:paraId="147C0BC7" w14:textId="3E020627" w:rsidR="00995B88" w:rsidRPr="005F6967" w:rsidRDefault="00995B88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  <w:highlight w:val="yellow"/>
        </w:rPr>
        <w:t xml:space="preserve">«7. Руководитель Исполнительного комитета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№ 131-ФЗ «Об общих принципах организации местного самоуправления в Российской Федерации» и другими федеральными законами в целях противодействия </w:t>
      </w:r>
      <w:r w:rsidRPr="005F6967">
        <w:rPr>
          <w:color w:val="000000"/>
          <w:highlight w:val="yellow"/>
        </w:rPr>
        <w:lastRenderedPageBreak/>
        <w:t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14:paraId="602D69FE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пункте 2 статьи 51 слова «Президентом Республики Татарстан» заменить словами «Главой (</w:t>
      </w:r>
      <w:proofErr w:type="spellStart"/>
      <w:r w:rsidRPr="005F6967">
        <w:rPr>
          <w:color w:val="000000"/>
        </w:rPr>
        <w:t>Раисом</w:t>
      </w:r>
      <w:proofErr w:type="spellEnd"/>
      <w:r w:rsidRPr="005F6967">
        <w:rPr>
          <w:color w:val="000000"/>
        </w:rPr>
        <w:t>) Республики Татарстан»;</w:t>
      </w:r>
    </w:p>
    <w:p w14:paraId="49480FF0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статью 50 дополнить пунктом 7 следующего содержания:</w:t>
      </w:r>
    </w:p>
    <w:p w14:paraId="6C983BC8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«Руководитель Исполнительного комитета района:</w:t>
      </w:r>
    </w:p>
    <w:p w14:paraId="273A6071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1) подконтролен и подотчетен Совету Района;</w:t>
      </w:r>
    </w:p>
    <w:p w14:paraId="0592A167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2) представляет Совету Района ежегодные отчеты о результатах своей деятельности и деятельности Исполнительного комитета района, в том числе о решении вопросов, поставленных Советом Района;</w:t>
      </w:r>
    </w:p>
    <w:p w14:paraId="6546916E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3) обеспечивает осуществление Исполнительным комитетом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Татарстан.»;</w:t>
      </w:r>
    </w:p>
    <w:p w14:paraId="5F461ED2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статье 54:</w:t>
      </w:r>
    </w:p>
    <w:p w14:paraId="201953C7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  подпункте 2) пункта 2 слова «Президента Республики Татарстан» заменить словами «Главы (Раиса) Республики Татарстан»;</w:t>
      </w:r>
    </w:p>
    <w:p w14:paraId="06AFCBF1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пункте 2.1. слова «Президента Республики Татарстан» заменить словами «Главы (Раиса) Республики Татарстан»;</w:t>
      </w:r>
    </w:p>
    <w:p w14:paraId="212F9D71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 xml:space="preserve">главу </w:t>
      </w:r>
      <w:r w:rsidRPr="005F6967">
        <w:rPr>
          <w:color w:val="000000"/>
          <w:lang w:val="en-US"/>
        </w:rPr>
        <w:t>VIII</w:t>
      </w:r>
      <w:r w:rsidRPr="005F6967">
        <w:rPr>
          <w:color w:val="000000"/>
        </w:rPr>
        <w:t xml:space="preserve"> признать утратившим силу;</w:t>
      </w:r>
    </w:p>
    <w:p w14:paraId="3AB7B711" w14:textId="31455148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в пункте 7 статьи 85 слова «Президента Республики Татарстан» заменить словами «Глав</w:t>
      </w:r>
      <w:r w:rsidR="00B40CD6" w:rsidRPr="005F6967">
        <w:rPr>
          <w:color w:val="000000"/>
        </w:rPr>
        <w:t>ы (Раиса) Республики Татарстан»;</w:t>
      </w:r>
    </w:p>
    <w:p w14:paraId="4B4C15A4" w14:textId="41DFEE4A" w:rsidR="00B40CD6" w:rsidRPr="005F6967" w:rsidRDefault="00B40CD6" w:rsidP="004D1A85">
      <w:pPr>
        <w:spacing w:line="360" w:lineRule="auto"/>
        <w:ind w:firstLine="708"/>
        <w:jc w:val="both"/>
        <w:rPr>
          <w:color w:val="000000"/>
          <w:highlight w:val="yellow"/>
        </w:rPr>
      </w:pPr>
      <w:r w:rsidRPr="005F6967">
        <w:rPr>
          <w:color w:val="000000"/>
          <w:highlight w:val="yellow"/>
        </w:rPr>
        <w:t>статью 93 дополнить пунктом 2 следующего содержания:</w:t>
      </w:r>
    </w:p>
    <w:p w14:paraId="46C55C75" w14:textId="6E665056" w:rsidR="00B40CD6" w:rsidRPr="005F6967" w:rsidRDefault="00B40CD6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  <w:highlight w:val="yellow"/>
        </w:rPr>
        <w:t>«2.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Федерации.».</w:t>
      </w:r>
    </w:p>
    <w:p w14:paraId="34F6D7CD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lastRenderedPageBreak/>
        <w:t>2. Направить настоящее решение на государственную регистрацию в порядке, установленном действующим законодательством.</w:t>
      </w:r>
    </w:p>
    <w:p w14:paraId="7CC19807" w14:textId="77777777" w:rsidR="004D1A85" w:rsidRPr="005F6967" w:rsidRDefault="004D1A85" w:rsidP="004D1A85">
      <w:pPr>
        <w:spacing w:line="360" w:lineRule="auto"/>
        <w:ind w:firstLine="708"/>
        <w:jc w:val="both"/>
        <w:rPr>
          <w:color w:val="000000"/>
        </w:rPr>
      </w:pPr>
      <w:r w:rsidRPr="005F6967">
        <w:rPr>
          <w:color w:val="000000"/>
        </w:rPr>
        <w:t>3. Решение о принятии Устава муниципального образования «Бавлинский муниципальный район» Республики Татарстан после его государственной регистрации, опубликовать на портале правовой информации Республики Татарстан.</w:t>
      </w:r>
    </w:p>
    <w:p w14:paraId="4EF33E38" w14:textId="286907F0" w:rsidR="004D1A85" w:rsidRPr="00E3152A" w:rsidRDefault="004D1A85" w:rsidP="00E3152A">
      <w:pPr>
        <w:spacing w:line="360" w:lineRule="auto"/>
        <w:ind w:firstLine="708"/>
        <w:jc w:val="both"/>
        <w:rPr>
          <w:color w:val="000000" w:themeColor="text1"/>
        </w:rPr>
      </w:pPr>
      <w:r w:rsidRPr="005F6967">
        <w:rPr>
          <w:color w:val="000000"/>
        </w:rPr>
        <w:t>4. Настоящее решение вступает в силу после</w:t>
      </w:r>
      <w:r w:rsidR="00E3152A">
        <w:rPr>
          <w:color w:val="000000"/>
        </w:rPr>
        <w:t xml:space="preserve"> его официального опубликования, за исключением </w:t>
      </w:r>
      <w:r w:rsidR="00E3152A">
        <w:rPr>
          <w:color w:val="000000" w:themeColor="text1"/>
        </w:rPr>
        <w:t xml:space="preserve">подпункта </w:t>
      </w:r>
      <w:r w:rsidR="00833154">
        <w:rPr>
          <w:color w:val="000000" w:themeColor="text1"/>
        </w:rPr>
        <w:t>41</w:t>
      </w:r>
      <w:r w:rsidR="00E3152A" w:rsidRPr="00E3152A">
        <w:rPr>
          <w:color w:val="000000" w:themeColor="text1"/>
        </w:rPr>
        <w:t xml:space="preserve"> </w:t>
      </w:r>
      <w:r w:rsidR="00E3152A">
        <w:rPr>
          <w:color w:val="000000" w:themeColor="text1"/>
        </w:rPr>
        <w:t>пункта</w:t>
      </w:r>
      <w:r w:rsidR="00FA6D69">
        <w:rPr>
          <w:color w:val="000000" w:themeColor="text1"/>
        </w:rPr>
        <w:t xml:space="preserve"> </w:t>
      </w:r>
      <w:r w:rsidR="00E3152A" w:rsidRPr="00E3152A">
        <w:rPr>
          <w:color w:val="000000" w:themeColor="text1"/>
        </w:rPr>
        <w:t>1 статьи 6</w:t>
      </w:r>
      <w:r w:rsidR="00E3152A">
        <w:rPr>
          <w:color w:val="000000" w:themeColor="text1"/>
        </w:rPr>
        <w:t xml:space="preserve"> </w:t>
      </w:r>
      <w:r w:rsidR="00FA6D69" w:rsidRPr="00E3152A">
        <w:rPr>
          <w:color w:val="000000" w:themeColor="text1"/>
        </w:rPr>
        <w:t>в</w:t>
      </w:r>
      <w:r w:rsidR="00FA6D69">
        <w:rPr>
          <w:color w:val="000000" w:themeColor="text1"/>
        </w:rPr>
        <w:t>ступает в</w:t>
      </w:r>
      <w:r w:rsidR="00E3152A" w:rsidRPr="00E3152A">
        <w:rPr>
          <w:color w:val="000000" w:themeColor="text1"/>
        </w:rPr>
        <w:t xml:space="preserve"> силу с 1 сентября 2024 года</w:t>
      </w:r>
      <w:r w:rsidR="00E3152A">
        <w:rPr>
          <w:color w:val="000000" w:themeColor="text1"/>
        </w:rPr>
        <w:t>.</w:t>
      </w:r>
    </w:p>
    <w:p w14:paraId="244FF792" w14:textId="2AD95E81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700B32C2" w14:textId="78A729A5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3FF591CF" w14:textId="4AE77735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2CD51142" w14:textId="0503E520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0179AF6E" w14:textId="344BC848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5A4F4A46" w14:textId="2EE135C9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10D933CB" w14:textId="77A4A911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02F6E578" w14:textId="54CDDC79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788FEA6B" w14:textId="44210142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413A1A84" w14:textId="6D18161D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50154068" w14:textId="5A54C8F2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01ADCCBA" w14:textId="0393A2C3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51D7C63E" w14:textId="5DDD1A38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0643C1DF" w14:textId="70712E39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410732F9" w14:textId="4C8AF616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p w14:paraId="0A0F94B2" w14:textId="12C816F5" w:rsidR="00BB747B" w:rsidRPr="005F6967" w:rsidRDefault="00BB747B" w:rsidP="003C6C4B">
      <w:pPr>
        <w:spacing w:line="360" w:lineRule="auto"/>
        <w:jc w:val="both"/>
        <w:rPr>
          <w:color w:val="000000" w:themeColor="text1"/>
        </w:rPr>
      </w:pPr>
    </w:p>
    <w:p w14:paraId="21256183" w14:textId="321AB462" w:rsidR="00BB747B" w:rsidRPr="005F6967" w:rsidRDefault="00BB747B" w:rsidP="003C6C4B">
      <w:pPr>
        <w:spacing w:line="360" w:lineRule="auto"/>
        <w:jc w:val="both"/>
        <w:rPr>
          <w:color w:val="000000" w:themeColor="text1"/>
        </w:rPr>
      </w:pPr>
    </w:p>
    <w:p w14:paraId="4586EC9E" w14:textId="64303B25" w:rsidR="00BB747B" w:rsidRPr="005F6967" w:rsidRDefault="00BB747B" w:rsidP="003C6C4B">
      <w:pPr>
        <w:spacing w:line="360" w:lineRule="auto"/>
        <w:jc w:val="both"/>
        <w:rPr>
          <w:color w:val="000000" w:themeColor="text1"/>
        </w:rPr>
      </w:pPr>
    </w:p>
    <w:p w14:paraId="2959DACD" w14:textId="772BB493" w:rsidR="00BB747B" w:rsidRPr="005F6967" w:rsidRDefault="00BB747B" w:rsidP="003C6C4B">
      <w:pPr>
        <w:spacing w:line="360" w:lineRule="auto"/>
        <w:jc w:val="both"/>
        <w:rPr>
          <w:color w:val="000000" w:themeColor="text1"/>
        </w:rPr>
      </w:pPr>
    </w:p>
    <w:p w14:paraId="62BB5DE4" w14:textId="77777777" w:rsidR="00BB747B" w:rsidRPr="005F6967" w:rsidRDefault="00BB747B" w:rsidP="003C6C4B">
      <w:pPr>
        <w:spacing w:line="360" w:lineRule="auto"/>
        <w:jc w:val="both"/>
        <w:rPr>
          <w:color w:val="000000" w:themeColor="text1"/>
        </w:rPr>
      </w:pPr>
    </w:p>
    <w:p w14:paraId="1B237906" w14:textId="3AE6AC54" w:rsidR="004D1A85" w:rsidRPr="005F6967" w:rsidRDefault="004D1A85" w:rsidP="003C6C4B">
      <w:pPr>
        <w:spacing w:line="360" w:lineRule="auto"/>
        <w:jc w:val="both"/>
        <w:rPr>
          <w:color w:val="000000" w:themeColor="text1"/>
        </w:rPr>
      </w:pPr>
    </w:p>
    <w:sectPr w:rsidR="004D1A85" w:rsidRPr="005F6967" w:rsidSect="005F6967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3614F" w14:textId="77777777" w:rsidR="00A82747" w:rsidRDefault="00A82747" w:rsidP="003B1CCC">
      <w:r>
        <w:separator/>
      </w:r>
    </w:p>
  </w:endnote>
  <w:endnote w:type="continuationSeparator" w:id="0">
    <w:p w14:paraId="040F22C0" w14:textId="77777777" w:rsidR="00A82747" w:rsidRDefault="00A82747" w:rsidP="003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A158A" w14:textId="77777777" w:rsidR="00A82747" w:rsidRDefault="00A82747" w:rsidP="003B1CCC">
      <w:r>
        <w:separator/>
      </w:r>
    </w:p>
  </w:footnote>
  <w:footnote w:type="continuationSeparator" w:id="0">
    <w:p w14:paraId="00484570" w14:textId="77777777" w:rsidR="00A82747" w:rsidRDefault="00A82747" w:rsidP="003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032281"/>
      <w:docPartObj>
        <w:docPartGallery w:val="Page Numbers (Top of Page)"/>
        <w:docPartUnique/>
      </w:docPartObj>
    </w:sdtPr>
    <w:sdtEndPr/>
    <w:sdtContent>
      <w:p w14:paraId="71689945" w14:textId="3B24BEA4" w:rsidR="003B1CCC" w:rsidRDefault="003B1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8A6">
          <w:rPr>
            <w:noProof/>
          </w:rPr>
          <w:t>8</w:t>
        </w:r>
        <w:r>
          <w:fldChar w:fldCharType="end"/>
        </w:r>
      </w:p>
    </w:sdtContent>
  </w:sdt>
  <w:p w14:paraId="638693BC" w14:textId="77777777" w:rsidR="003B1CCC" w:rsidRDefault="003B1C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B"/>
    <w:rsid w:val="0000659F"/>
    <w:rsid w:val="00012D3E"/>
    <w:rsid w:val="00037EE4"/>
    <w:rsid w:val="000B5460"/>
    <w:rsid w:val="000B578E"/>
    <w:rsid w:val="000E2B28"/>
    <w:rsid w:val="00130970"/>
    <w:rsid w:val="00163C19"/>
    <w:rsid w:val="0016499A"/>
    <w:rsid w:val="001C4298"/>
    <w:rsid w:val="002021F6"/>
    <w:rsid w:val="002110AB"/>
    <w:rsid w:val="002A1EDE"/>
    <w:rsid w:val="002C3B0C"/>
    <w:rsid w:val="002D60C7"/>
    <w:rsid w:val="0033748B"/>
    <w:rsid w:val="00370BC4"/>
    <w:rsid w:val="003A6C91"/>
    <w:rsid w:val="003B1CCC"/>
    <w:rsid w:val="003C23D3"/>
    <w:rsid w:val="003C6C4B"/>
    <w:rsid w:val="003D2C2B"/>
    <w:rsid w:val="003F3BB0"/>
    <w:rsid w:val="004945D6"/>
    <w:rsid w:val="004A7EA6"/>
    <w:rsid w:val="004D1A85"/>
    <w:rsid w:val="00532412"/>
    <w:rsid w:val="00546573"/>
    <w:rsid w:val="00552F35"/>
    <w:rsid w:val="005A565E"/>
    <w:rsid w:val="005F6967"/>
    <w:rsid w:val="00633425"/>
    <w:rsid w:val="00663B19"/>
    <w:rsid w:val="0069173B"/>
    <w:rsid w:val="00693B35"/>
    <w:rsid w:val="006A0678"/>
    <w:rsid w:val="006A0F9A"/>
    <w:rsid w:val="006A10FC"/>
    <w:rsid w:val="00711025"/>
    <w:rsid w:val="0072353F"/>
    <w:rsid w:val="0072480C"/>
    <w:rsid w:val="00763BDF"/>
    <w:rsid w:val="00766073"/>
    <w:rsid w:val="0077218E"/>
    <w:rsid w:val="00797476"/>
    <w:rsid w:val="007A25FB"/>
    <w:rsid w:val="007A3624"/>
    <w:rsid w:val="007D45BC"/>
    <w:rsid w:val="007D769A"/>
    <w:rsid w:val="008063B2"/>
    <w:rsid w:val="00810BAC"/>
    <w:rsid w:val="008156E7"/>
    <w:rsid w:val="00833154"/>
    <w:rsid w:val="008570F1"/>
    <w:rsid w:val="00865198"/>
    <w:rsid w:val="0089522D"/>
    <w:rsid w:val="008C7730"/>
    <w:rsid w:val="00906C07"/>
    <w:rsid w:val="00912F05"/>
    <w:rsid w:val="00917376"/>
    <w:rsid w:val="009472D4"/>
    <w:rsid w:val="00970D1D"/>
    <w:rsid w:val="00995B88"/>
    <w:rsid w:val="00A70F59"/>
    <w:rsid w:val="00A82747"/>
    <w:rsid w:val="00AB54D2"/>
    <w:rsid w:val="00AC1D53"/>
    <w:rsid w:val="00AD3755"/>
    <w:rsid w:val="00AD59DE"/>
    <w:rsid w:val="00AE25F6"/>
    <w:rsid w:val="00B1336C"/>
    <w:rsid w:val="00B3360A"/>
    <w:rsid w:val="00B40CD6"/>
    <w:rsid w:val="00B559F5"/>
    <w:rsid w:val="00B92ACE"/>
    <w:rsid w:val="00BB747B"/>
    <w:rsid w:val="00BD575F"/>
    <w:rsid w:val="00C15E7D"/>
    <w:rsid w:val="00C3521E"/>
    <w:rsid w:val="00C932E5"/>
    <w:rsid w:val="00CB1EAD"/>
    <w:rsid w:val="00CC3C5E"/>
    <w:rsid w:val="00CE7436"/>
    <w:rsid w:val="00D155FC"/>
    <w:rsid w:val="00D2399D"/>
    <w:rsid w:val="00D6060E"/>
    <w:rsid w:val="00D81D4B"/>
    <w:rsid w:val="00DA4624"/>
    <w:rsid w:val="00DD7A34"/>
    <w:rsid w:val="00DF146D"/>
    <w:rsid w:val="00E3152A"/>
    <w:rsid w:val="00E52B14"/>
    <w:rsid w:val="00EA0AA2"/>
    <w:rsid w:val="00ED5095"/>
    <w:rsid w:val="00EE243D"/>
    <w:rsid w:val="00F20504"/>
    <w:rsid w:val="00F63DFC"/>
    <w:rsid w:val="00F658A6"/>
    <w:rsid w:val="00FA14A7"/>
    <w:rsid w:val="00FA6D69"/>
    <w:rsid w:val="00FA725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E3A0"/>
  <w15:docId w15:val="{6B9D3C89-3998-41E3-8E95-0BBCE6D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C6C4B"/>
    <w:pPr>
      <w:keepNext/>
      <w:widowControl w:val="0"/>
      <w:autoSpaceDE w:val="0"/>
      <w:autoSpaceDN w:val="0"/>
      <w:adjustRightInd w:val="0"/>
      <w:jc w:val="both"/>
      <w:outlineLvl w:val="0"/>
    </w:pPr>
  </w:style>
  <w:style w:type="paragraph" w:styleId="4">
    <w:name w:val="heading 4"/>
    <w:basedOn w:val="a"/>
    <w:next w:val="a"/>
    <w:link w:val="40"/>
    <w:qFormat/>
    <w:rsid w:val="003C6C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C6C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C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C6C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C6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3C6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C6C4B"/>
  </w:style>
  <w:style w:type="paragraph" w:styleId="2">
    <w:name w:val="Body Text Indent 2"/>
    <w:basedOn w:val="a"/>
    <w:link w:val="20"/>
    <w:rsid w:val="003C6C4B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3C6C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3C6C4B"/>
  </w:style>
  <w:style w:type="paragraph" w:customStyle="1" w:styleId="Style3">
    <w:name w:val="Style3"/>
    <w:basedOn w:val="a"/>
    <w:rsid w:val="003C6C4B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Normal">
    <w:name w:val="ConsNormal"/>
    <w:rsid w:val="003C6C4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Ñòèëü1"/>
    <w:basedOn w:val="a"/>
    <w:rsid w:val="003C6C4B"/>
    <w:pPr>
      <w:spacing w:line="288" w:lineRule="auto"/>
    </w:pPr>
    <w:rPr>
      <w:szCs w:val="20"/>
    </w:rPr>
  </w:style>
  <w:style w:type="table" w:styleId="a8">
    <w:name w:val="Table Grid"/>
    <w:basedOn w:val="a1"/>
    <w:rsid w:val="003C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C6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C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C6C4B"/>
    <w:pPr>
      <w:ind w:left="720"/>
      <w:contextualSpacing/>
    </w:pPr>
  </w:style>
  <w:style w:type="paragraph" w:customStyle="1" w:styleId="headertext">
    <w:name w:val="header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C6C4B"/>
  </w:style>
  <w:style w:type="paragraph" w:customStyle="1" w:styleId="ConsPlusTitle">
    <w:name w:val="ConsPlusTitle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Алатырева</cp:lastModifiedBy>
  <cp:revision>2</cp:revision>
  <cp:lastPrinted>2022-08-18T08:31:00Z</cp:lastPrinted>
  <dcterms:created xsi:type="dcterms:W3CDTF">2023-09-28T10:38:00Z</dcterms:created>
  <dcterms:modified xsi:type="dcterms:W3CDTF">2023-09-28T10:38:00Z</dcterms:modified>
</cp:coreProperties>
</file>