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7D" w:rsidRPr="00A52B7D" w:rsidRDefault="006D0151" w:rsidP="00A52B7D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="00A52B7D">
        <w:rPr>
          <w:sz w:val="28"/>
          <w:szCs w:val="28"/>
        </w:rPr>
        <w:t xml:space="preserve">  </w:t>
      </w:r>
    </w:p>
    <w:p w:rsidR="00A52B7D" w:rsidRDefault="00A52B7D" w:rsidP="002A7E6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A52B7D" w:rsidRPr="00A52B7D" w:rsidTr="00A52B7D">
        <w:trPr>
          <w:trHeight w:val="1221"/>
        </w:trPr>
        <w:tc>
          <w:tcPr>
            <w:tcW w:w="4400" w:type="dxa"/>
          </w:tcPr>
          <w:p w:rsidR="00A52B7D" w:rsidRPr="00A52B7D" w:rsidRDefault="00A52B7D" w:rsidP="00A52B7D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52B7D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A52B7D" w:rsidRPr="00A52B7D" w:rsidRDefault="00A52B7D" w:rsidP="00A52B7D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52B7D">
              <w:rPr>
                <w:sz w:val="28"/>
                <w:szCs w:val="28"/>
              </w:rPr>
              <w:t>СЕЛЬСКОГО ПОСЕЛЕНИЯ</w:t>
            </w:r>
          </w:p>
          <w:p w:rsidR="00A52B7D" w:rsidRPr="00A52B7D" w:rsidRDefault="00A52B7D" w:rsidP="00A52B7D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2B7D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A52B7D" w:rsidRPr="00A52B7D" w:rsidRDefault="00A52B7D" w:rsidP="00A52B7D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52B7D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A52B7D" w:rsidRPr="00A52B7D" w:rsidRDefault="00A52B7D" w:rsidP="00A52B7D">
            <w:pPr>
              <w:jc w:val="center"/>
              <w:rPr>
                <w:sz w:val="28"/>
                <w:szCs w:val="28"/>
              </w:rPr>
            </w:pPr>
            <w:r w:rsidRPr="00A52B7D">
              <w:rPr>
                <w:sz w:val="28"/>
                <w:szCs w:val="28"/>
              </w:rPr>
              <w:t>ТАТАРСТАН   РЕСПУБЛИКАСЫ</w:t>
            </w:r>
          </w:p>
          <w:p w:rsidR="00A52B7D" w:rsidRPr="00A52B7D" w:rsidRDefault="00A52B7D" w:rsidP="00A52B7D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A52B7D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A52B7D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A52B7D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A52B7D" w:rsidRPr="00A52B7D" w:rsidRDefault="00A52B7D" w:rsidP="00A52B7D">
            <w:pPr>
              <w:jc w:val="center"/>
              <w:rPr>
                <w:sz w:val="28"/>
                <w:szCs w:val="28"/>
                <w:lang w:val="tt-RU"/>
              </w:rPr>
            </w:pPr>
            <w:r w:rsidRPr="00A52B7D">
              <w:rPr>
                <w:sz w:val="28"/>
                <w:szCs w:val="28"/>
                <w:lang w:val="tt-RU"/>
              </w:rPr>
              <w:t>САЛИХ АВЫЛ</w:t>
            </w:r>
          </w:p>
          <w:p w:rsidR="00A52B7D" w:rsidRPr="00A52B7D" w:rsidRDefault="00A52B7D" w:rsidP="00A52B7D">
            <w:pPr>
              <w:jc w:val="center"/>
              <w:rPr>
                <w:sz w:val="28"/>
                <w:szCs w:val="28"/>
              </w:rPr>
            </w:pPr>
            <w:r w:rsidRPr="00A52B7D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52B7D" w:rsidRPr="00A52B7D" w:rsidTr="00A52B7D">
        <w:trPr>
          <w:trHeight w:hRule="exact" w:val="387"/>
        </w:trPr>
        <w:tc>
          <w:tcPr>
            <w:tcW w:w="9781" w:type="dxa"/>
            <w:gridSpan w:val="4"/>
          </w:tcPr>
          <w:p w:rsidR="00A52B7D" w:rsidRPr="00A52B7D" w:rsidRDefault="00A52B7D" w:rsidP="00A52B7D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52B7D" w:rsidRPr="00A52B7D" w:rsidTr="00A52B7D">
        <w:trPr>
          <w:trHeight w:val="413"/>
        </w:trPr>
        <w:tc>
          <w:tcPr>
            <w:tcW w:w="4850" w:type="dxa"/>
            <w:gridSpan w:val="2"/>
            <w:vAlign w:val="bottom"/>
          </w:tcPr>
          <w:p w:rsidR="00A52B7D" w:rsidRPr="00A52B7D" w:rsidRDefault="00A52B7D" w:rsidP="00A52B7D">
            <w:pPr>
              <w:ind w:firstLine="709"/>
              <w:jc w:val="both"/>
              <w:rPr>
                <w:sz w:val="28"/>
                <w:szCs w:val="28"/>
              </w:rPr>
            </w:pPr>
            <w:r w:rsidRPr="00A52B7D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A52B7D" w:rsidRPr="00A52B7D" w:rsidRDefault="00A52B7D" w:rsidP="00A52B7D">
            <w:pPr>
              <w:ind w:firstLine="4"/>
              <w:jc w:val="center"/>
              <w:rPr>
                <w:sz w:val="28"/>
                <w:szCs w:val="28"/>
              </w:rPr>
            </w:pPr>
            <w:r w:rsidRPr="00A52B7D">
              <w:rPr>
                <w:sz w:val="28"/>
                <w:szCs w:val="28"/>
              </w:rPr>
              <w:t xml:space="preserve">     КАРАР</w:t>
            </w:r>
          </w:p>
        </w:tc>
      </w:tr>
      <w:tr w:rsidR="00A52B7D" w:rsidRPr="00A52B7D" w:rsidTr="00A52B7D">
        <w:trPr>
          <w:trHeight w:val="413"/>
        </w:trPr>
        <w:tc>
          <w:tcPr>
            <w:tcW w:w="9781" w:type="dxa"/>
            <w:gridSpan w:val="4"/>
            <w:vAlign w:val="bottom"/>
          </w:tcPr>
          <w:p w:rsidR="00A52B7D" w:rsidRPr="00A52B7D" w:rsidRDefault="00A52B7D" w:rsidP="00A52B7D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52B7D" w:rsidRPr="00A52B7D" w:rsidRDefault="00A52B7D" w:rsidP="00A52B7D">
            <w:pPr>
              <w:ind w:firstLine="34"/>
              <w:jc w:val="center"/>
              <w:rPr>
                <w:sz w:val="28"/>
                <w:szCs w:val="28"/>
              </w:rPr>
            </w:pPr>
            <w:r w:rsidRPr="00A52B7D">
              <w:rPr>
                <w:sz w:val="28"/>
                <w:szCs w:val="28"/>
              </w:rPr>
              <w:t xml:space="preserve">2023               с.Новые Чути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A52B7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A52B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A52B7D" w:rsidRDefault="00A52B7D" w:rsidP="002A7E6F">
      <w:pPr>
        <w:jc w:val="center"/>
        <w:rPr>
          <w:b/>
          <w:sz w:val="28"/>
          <w:szCs w:val="28"/>
        </w:rPr>
      </w:pPr>
    </w:p>
    <w:p w:rsidR="00A52B7D" w:rsidRDefault="00A52B7D" w:rsidP="002A7E6F">
      <w:pPr>
        <w:jc w:val="center"/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117760" w:rsidP="00CD6732">
      <w:pPr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CD6732">
        <w:rPr>
          <w:sz w:val="28"/>
          <w:szCs w:val="28"/>
        </w:rPr>
        <w:t xml:space="preserve"> </w:t>
      </w:r>
      <w:r w:rsidR="00CF0AD6">
        <w:rPr>
          <w:sz w:val="28"/>
          <w:szCs w:val="28"/>
        </w:rPr>
        <w:t>19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CD6732" w:rsidRPr="00A463CC">
        <w:rPr>
          <w:sz w:val="28"/>
          <w:szCs w:val="28"/>
        </w:rPr>
        <w:t xml:space="preserve">г. № </w:t>
      </w:r>
      <w:r w:rsidR="00CF0AD6">
        <w:rPr>
          <w:sz w:val="28"/>
          <w:szCs w:val="28"/>
        </w:rPr>
        <w:t>61</w:t>
      </w:r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CF0AD6">
        <w:rPr>
          <w:rFonts w:cs="Arial"/>
          <w:sz w:val="28"/>
          <w:szCs w:val="22"/>
        </w:rPr>
        <w:t>3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4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CF0AD6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p w:rsidR="00EF3C0E" w:rsidRPr="00C211AB" w:rsidRDefault="00EF3C0E" w:rsidP="00EF3C0E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</w:t>
      </w:r>
      <w:r w:rsidRPr="00C211AB">
        <w:rPr>
          <w:sz w:val="28"/>
          <w:szCs w:val="28"/>
        </w:rPr>
        <w:t xml:space="preserve">внесенными от </w:t>
      </w:r>
      <w:r>
        <w:rPr>
          <w:sz w:val="28"/>
          <w:szCs w:val="28"/>
        </w:rPr>
        <w:t>25</w:t>
      </w:r>
      <w:r w:rsidRPr="00C211AB">
        <w:rPr>
          <w:sz w:val="28"/>
          <w:szCs w:val="28"/>
        </w:rPr>
        <w:t>.05.2023 №7</w:t>
      </w:r>
      <w:r>
        <w:rPr>
          <w:sz w:val="28"/>
          <w:szCs w:val="28"/>
        </w:rPr>
        <w:t>8)</w:t>
      </w:r>
    </w:p>
    <w:bookmarkEnd w:id="0"/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«Салиховское</w:t>
      </w:r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>
        <w:rPr>
          <w:sz w:val="28"/>
          <w:szCs w:val="28"/>
        </w:rPr>
        <w:t>Салиховское</w:t>
      </w:r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CF0AD6">
        <w:rPr>
          <w:sz w:val="28"/>
          <w:szCs w:val="28"/>
        </w:rPr>
        <w:t>9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CF0AD6">
        <w:rPr>
          <w:sz w:val="28"/>
          <w:szCs w:val="28"/>
        </w:rPr>
        <w:t>2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CF0AD6">
        <w:rPr>
          <w:sz w:val="28"/>
          <w:szCs w:val="28"/>
        </w:rPr>
        <w:t>61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CF0AD6">
        <w:rPr>
          <w:sz w:val="28"/>
          <w:szCs w:val="28"/>
        </w:rPr>
        <w:t>3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CF0AD6">
        <w:rPr>
          <w:sz w:val="28"/>
          <w:szCs w:val="28"/>
        </w:rPr>
        <w:t>5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 w:rsidR="009710F9">
        <w:rPr>
          <w:sz w:val="28"/>
          <w:szCs w:val="28"/>
        </w:rPr>
        <w:t xml:space="preserve">(с изменениями, </w:t>
      </w:r>
      <w:r w:rsidR="009710F9" w:rsidRPr="00C211AB">
        <w:rPr>
          <w:sz w:val="28"/>
          <w:szCs w:val="28"/>
        </w:rPr>
        <w:t xml:space="preserve">внесенными от </w:t>
      </w:r>
      <w:r w:rsidR="009710F9">
        <w:rPr>
          <w:sz w:val="28"/>
          <w:szCs w:val="28"/>
        </w:rPr>
        <w:t>25</w:t>
      </w:r>
      <w:r w:rsidR="009710F9" w:rsidRPr="00C211AB">
        <w:rPr>
          <w:sz w:val="28"/>
          <w:szCs w:val="28"/>
        </w:rPr>
        <w:t>.05.2023 №7</w:t>
      </w:r>
      <w:r w:rsidR="009710F9">
        <w:rPr>
          <w:sz w:val="28"/>
          <w:szCs w:val="28"/>
        </w:rPr>
        <w:t xml:space="preserve">8)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9710F9">
        <w:rPr>
          <w:sz w:val="28"/>
          <w:szCs w:val="28"/>
        </w:rPr>
        <w:t>11354,7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9710F9">
        <w:rPr>
          <w:sz w:val="28"/>
          <w:szCs w:val="28"/>
        </w:rPr>
        <w:t>11420,5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9710F9">
        <w:rPr>
          <w:sz w:val="28"/>
          <w:szCs w:val="28"/>
        </w:rPr>
        <w:t>65,8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A52B7D" w:rsidRPr="00A52B7D" w:rsidRDefault="00A52B7D" w:rsidP="00A52B7D">
      <w:pPr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52B7D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A52B7D" w:rsidRPr="00A52B7D" w:rsidRDefault="00A52B7D" w:rsidP="00A52B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2B7D">
        <w:rPr>
          <w:sz w:val="28"/>
          <w:szCs w:val="28"/>
        </w:rPr>
        <w:t>. Контроль за исполнением настоящего решения оставляю за собой.</w:t>
      </w:r>
    </w:p>
    <w:p w:rsidR="00A52B7D" w:rsidRPr="00A52B7D" w:rsidRDefault="00A52B7D" w:rsidP="00A52B7D">
      <w:pPr>
        <w:spacing w:line="360" w:lineRule="auto"/>
        <w:ind w:firstLine="708"/>
        <w:jc w:val="both"/>
        <w:rPr>
          <w:sz w:val="28"/>
          <w:szCs w:val="28"/>
        </w:rPr>
      </w:pPr>
    </w:p>
    <w:p w:rsidR="00A52B7D" w:rsidRPr="00A52B7D" w:rsidRDefault="00A52B7D" w:rsidP="00A52B7D">
      <w:pPr>
        <w:spacing w:line="360" w:lineRule="auto"/>
        <w:ind w:firstLine="708"/>
        <w:jc w:val="both"/>
        <w:rPr>
          <w:color w:val="000000"/>
          <w:sz w:val="8"/>
          <w:szCs w:val="28"/>
        </w:rPr>
      </w:pPr>
    </w:p>
    <w:p w:rsidR="00A52B7D" w:rsidRPr="00A52B7D" w:rsidRDefault="00A52B7D" w:rsidP="00A52B7D">
      <w:pPr>
        <w:widowControl w:val="0"/>
        <w:jc w:val="both"/>
        <w:rPr>
          <w:sz w:val="28"/>
          <w:szCs w:val="28"/>
        </w:rPr>
      </w:pPr>
      <w:r w:rsidRPr="00A52B7D">
        <w:rPr>
          <w:sz w:val="28"/>
          <w:szCs w:val="28"/>
        </w:rPr>
        <w:t xml:space="preserve">    Глава, Председатель Совета</w:t>
      </w:r>
    </w:p>
    <w:p w:rsidR="00A52B7D" w:rsidRPr="00A52B7D" w:rsidRDefault="00A52B7D" w:rsidP="00A52B7D">
      <w:pPr>
        <w:widowControl w:val="0"/>
        <w:jc w:val="both"/>
        <w:rPr>
          <w:sz w:val="28"/>
          <w:szCs w:val="28"/>
        </w:rPr>
      </w:pPr>
      <w:r w:rsidRPr="00A52B7D">
        <w:rPr>
          <w:sz w:val="28"/>
          <w:szCs w:val="28"/>
        </w:rPr>
        <w:t xml:space="preserve">Салиховского сельского поселения               З.С. Галлямутдинов                </w:t>
      </w: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A52B7D" w:rsidRDefault="00A52B7D" w:rsidP="00A52B7D">
      <w:pPr>
        <w:rPr>
          <w:sz w:val="28"/>
          <w:szCs w:val="28"/>
        </w:rPr>
      </w:pPr>
    </w:p>
    <w:p w:rsidR="002C59F1" w:rsidRDefault="002C59F1" w:rsidP="00DC4A99">
      <w:pPr>
        <w:rPr>
          <w:sz w:val="28"/>
          <w:szCs w:val="28"/>
        </w:rPr>
      </w:pPr>
    </w:p>
    <w:p w:rsidR="00DC4A99" w:rsidRDefault="00DC4A99" w:rsidP="00DC4A99">
      <w:pPr>
        <w:rPr>
          <w:sz w:val="28"/>
          <w:szCs w:val="28"/>
        </w:rPr>
      </w:pPr>
    </w:p>
    <w:p w:rsidR="004A05B7" w:rsidRDefault="004A05B7" w:rsidP="00A463CC">
      <w:pPr>
        <w:jc w:val="center"/>
        <w:rPr>
          <w:sz w:val="28"/>
          <w:szCs w:val="28"/>
        </w:rPr>
      </w:pPr>
    </w:p>
    <w:p w:rsidR="004A05B7" w:rsidRDefault="004A05B7" w:rsidP="00A463CC">
      <w:pPr>
        <w:jc w:val="center"/>
        <w:rPr>
          <w:sz w:val="28"/>
          <w:szCs w:val="28"/>
        </w:rPr>
      </w:pPr>
    </w:p>
    <w:p w:rsidR="004A05B7" w:rsidRDefault="004A05B7" w:rsidP="00A463CC">
      <w:pPr>
        <w:jc w:val="center"/>
        <w:rPr>
          <w:sz w:val="28"/>
          <w:szCs w:val="28"/>
        </w:rPr>
      </w:pPr>
    </w:p>
    <w:tbl>
      <w:tblPr>
        <w:tblW w:w="9935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3260"/>
        <w:gridCol w:w="12"/>
      </w:tblGrid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Приложение № 1</w:t>
            </w:r>
          </w:p>
        </w:tc>
      </w:tr>
      <w:tr w:rsidR="009710F9" w:rsidRPr="009710F9" w:rsidTr="009710F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9710F9" w:rsidRPr="009710F9" w:rsidTr="009710F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сельского поселения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A52B7D">
            <w:pPr>
              <w:jc w:val="right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от "</w:t>
            </w:r>
            <w:r w:rsidRPr="009710F9">
              <w:rPr>
                <w:sz w:val="24"/>
                <w:szCs w:val="24"/>
                <w:u w:val="single"/>
              </w:rPr>
              <w:t xml:space="preserve">       </w:t>
            </w:r>
            <w:r w:rsidRPr="009710F9">
              <w:rPr>
                <w:sz w:val="24"/>
                <w:szCs w:val="24"/>
              </w:rPr>
              <w:t>"</w:t>
            </w:r>
            <w:r w:rsidRPr="009710F9">
              <w:rPr>
                <w:sz w:val="24"/>
                <w:szCs w:val="24"/>
                <w:u w:val="single"/>
              </w:rPr>
              <w:t xml:space="preserve">                      </w:t>
            </w:r>
            <w:r w:rsidRPr="009710F9">
              <w:rPr>
                <w:sz w:val="24"/>
                <w:szCs w:val="24"/>
              </w:rPr>
              <w:t xml:space="preserve">2023 г. № </w:t>
            </w:r>
            <w:r w:rsidR="00A52B7D">
              <w:rPr>
                <w:sz w:val="24"/>
                <w:szCs w:val="24"/>
              </w:rPr>
              <w:t>85</w:t>
            </w:r>
          </w:p>
        </w:tc>
      </w:tr>
      <w:tr w:rsidR="009710F9" w:rsidRPr="009710F9" w:rsidTr="009710F9">
        <w:trPr>
          <w:gridAfter w:val="1"/>
          <w:wAfter w:w="12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2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Таблица №1</w:t>
            </w:r>
          </w:p>
        </w:tc>
      </w:tr>
      <w:tr w:rsidR="009710F9" w:rsidRPr="009710F9" w:rsidTr="009710F9">
        <w:trPr>
          <w:gridAfter w:val="1"/>
          <w:wAfter w:w="12" w:type="dxa"/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7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  <w:r w:rsidRPr="009710F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710F9" w:rsidRPr="009710F9" w:rsidTr="009710F9">
        <w:trPr>
          <w:trHeight w:val="375"/>
        </w:trPr>
        <w:tc>
          <w:tcPr>
            <w:tcW w:w="9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  <w:r w:rsidRPr="009710F9">
              <w:rPr>
                <w:sz w:val="28"/>
                <w:szCs w:val="28"/>
              </w:rPr>
              <w:t>Салиховского сельского поселения на 2023 год</w:t>
            </w:r>
          </w:p>
        </w:tc>
      </w:tr>
      <w:tr w:rsidR="009710F9" w:rsidRPr="009710F9" w:rsidTr="009710F9">
        <w:trPr>
          <w:gridAfter w:val="1"/>
          <w:wAfter w:w="12" w:type="dxa"/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(тыс.руб.)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Сумма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65,8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65,8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-11354,7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-11354,7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-11354,7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-11354,7</w:t>
            </w:r>
          </w:p>
        </w:tc>
      </w:tr>
      <w:tr w:rsidR="009710F9" w:rsidRPr="009710F9" w:rsidTr="009710F9">
        <w:trPr>
          <w:gridAfter w:val="1"/>
          <w:wAfter w:w="12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11420,5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11420,5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11420,5</w:t>
            </w:r>
          </w:p>
        </w:tc>
      </w:tr>
      <w:tr w:rsidR="009710F9" w:rsidRPr="009710F9" w:rsidTr="009710F9">
        <w:trPr>
          <w:gridAfter w:val="1"/>
          <w:wAfter w:w="12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4"/>
                <w:szCs w:val="24"/>
              </w:rPr>
            </w:pPr>
            <w:r w:rsidRPr="009710F9">
              <w:rPr>
                <w:sz w:val="24"/>
                <w:szCs w:val="24"/>
              </w:rPr>
              <w:t>11420,5</w:t>
            </w:r>
          </w:p>
        </w:tc>
      </w:tr>
    </w:tbl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tbl>
      <w:tblPr>
        <w:tblW w:w="13617" w:type="dxa"/>
        <w:tblInd w:w="108" w:type="dxa"/>
        <w:tblLook w:val="04A0" w:firstRow="1" w:lastRow="0" w:firstColumn="1" w:lastColumn="0" w:noHBand="0" w:noVBand="1"/>
      </w:tblPr>
      <w:tblGrid>
        <w:gridCol w:w="5812"/>
        <w:gridCol w:w="2552"/>
        <w:gridCol w:w="1405"/>
        <w:gridCol w:w="8"/>
        <w:gridCol w:w="952"/>
        <w:gridCol w:w="8"/>
        <w:gridCol w:w="952"/>
        <w:gridCol w:w="8"/>
        <w:gridCol w:w="952"/>
        <w:gridCol w:w="8"/>
        <w:gridCol w:w="952"/>
        <w:gridCol w:w="8"/>
      </w:tblGrid>
      <w:tr w:rsidR="009710F9" w:rsidRPr="009710F9" w:rsidTr="009710F9">
        <w:trPr>
          <w:gridAfter w:val="1"/>
          <w:wAfter w:w="8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  <w:r w:rsidRPr="009710F9"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55"/>
        </w:trPr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  <w:r w:rsidRPr="009710F9"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55"/>
        </w:trPr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  <w:r w:rsidRPr="009710F9">
              <w:t>Салиховского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8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  <w:r w:rsidRPr="009710F9">
              <w:t>от "</w:t>
            </w:r>
            <w:r w:rsidR="00A52B7D">
              <w:t>___" ____________ 2023 г. № 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  <w:r w:rsidRPr="009710F9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  бюджета Салиховского сельского поселения  на 2023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0F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0F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0F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2 977,2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67,0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67,0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127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67,0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2 728,0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90,0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2 638,0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2 288,0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2 288,0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350,0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350,0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26,2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146,0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Средства самообложения граждан, зачисляемые в бюджеты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146,0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8 377,5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5 197,9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5 197,9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</w:tr>
      <w:tr w:rsidR="009710F9" w:rsidRPr="009710F9" w:rsidTr="009710F9">
        <w:trPr>
          <w:gridAfter w:val="1"/>
          <w:wAfter w:w="13" w:type="dxa"/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r w:rsidRPr="009710F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5 197,9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10F9" w:rsidRPr="009710F9" w:rsidRDefault="009710F9" w:rsidP="009710F9">
            <w:pPr>
              <w:rPr>
                <w:rFonts w:ascii="Arial" w:hAnsi="Arial" w:cs="Arial"/>
              </w:rPr>
            </w:pPr>
            <w:r w:rsidRPr="009710F9">
              <w:rPr>
                <w:rFonts w:ascii="Arial" w:hAnsi="Arial" w:cs="Arial"/>
              </w:rPr>
              <w:t> </w:t>
            </w:r>
          </w:p>
        </w:tc>
      </w:tr>
      <w:tr w:rsidR="009710F9" w:rsidRPr="009710F9" w:rsidTr="009710F9">
        <w:trPr>
          <w:gridAfter w:val="1"/>
          <w:wAfter w:w="13" w:type="dxa"/>
          <w:trHeight w:val="6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80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r w:rsidRPr="009710F9"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10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r w:rsidRPr="009710F9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rPr>
                <w:b/>
                <w:bCs/>
              </w:rPr>
            </w:pPr>
            <w:r w:rsidRPr="009710F9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3 053,3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r w:rsidRPr="009710F9"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3 053,3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gridAfter w:val="1"/>
          <w:wAfter w:w="13" w:type="dxa"/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  <w:r w:rsidRPr="009710F9">
              <w:rPr>
                <w:b/>
                <w:bCs/>
              </w:rPr>
              <w:t>11 354,7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</w:tbl>
    <w:p w:rsidR="0011516D" w:rsidRDefault="0011516D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tbl>
      <w:tblPr>
        <w:tblW w:w="1322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4"/>
        <w:gridCol w:w="686"/>
        <w:gridCol w:w="14"/>
        <w:gridCol w:w="1567"/>
        <w:gridCol w:w="960"/>
        <w:gridCol w:w="960"/>
        <w:gridCol w:w="960"/>
      </w:tblGrid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Default="009710F9" w:rsidP="009710F9">
            <w:pPr>
              <w:jc w:val="right"/>
              <w:rPr>
                <w:sz w:val="22"/>
                <w:szCs w:val="22"/>
              </w:rPr>
            </w:pPr>
          </w:p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к решению Совета Салиховского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   </w:t>
            </w:r>
            <w:r w:rsidR="00A52B7D">
              <w:rPr>
                <w:sz w:val="22"/>
                <w:szCs w:val="22"/>
              </w:rPr>
              <w:t>от "___" __________ 2023 г. № 85</w:t>
            </w:r>
            <w:r w:rsidRPr="009710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75"/>
        </w:trPr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  <w:r w:rsidRPr="009710F9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75"/>
        </w:trPr>
        <w:tc>
          <w:tcPr>
            <w:tcW w:w="8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  <w:r w:rsidRPr="009710F9">
              <w:rPr>
                <w:sz w:val="28"/>
                <w:szCs w:val="28"/>
              </w:rPr>
              <w:t>Салиховского сельского поселения на 2023 год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0F9" w:rsidRPr="009710F9" w:rsidRDefault="009710F9" w:rsidP="009710F9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10703,5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876,7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492,0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378,0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Реализация Закона «Об обязательном государственном страховании муниципальных служащих Республики </w:t>
            </w:r>
            <w:r w:rsidRPr="009710F9">
              <w:rPr>
                <w:sz w:val="22"/>
                <w:szCs w:val="22"/>
              </w:rPr>
              <w:lastRenderedPageBreak/>
              <w:t>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99 0 00 92410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99 0 00 92410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99 0 00 23670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99 0 00 23670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186,9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99 0 00 73440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99 0 00 73440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3932,0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3597,8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3597,8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970,8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970,8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315,0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rFonts w:ascii="Arial" w:hAnsi="Arial"/>
              </w:rPr>
            </w:pPr>
            <w:r w:rsidRPr="009710F9">
              <w:rPr>
                <w:rFonts w:ascii="Arial" w:hAnsi="Arial"/>
              </w:rPr>
              <w:t> 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2312,0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2312,0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5561,3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5561,3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5561,3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99 0 00 10990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1193,6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1183,6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r w:rsidRPr="009710F9"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4272,7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F9" w:rsidRPr="009710F9" w:rsidRDefault="009710F9" w:rsidP="009710F9">
            <w:pPr>
              <w:jc w:val="both"/>
              <w:rPr>
                <w:color w:val="000000"/>
                <w:sz w:val="22"/>
                <w:szCs w:val="22"/>
              </w:rPr>
            </w:pPr>
            <w:r w:rsidRPr="009710F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99 0 00 12870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99 0 00 12870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F9" w:rsidRPr="009710F9" w:rsidRDefault="009710F9" w:rsidP="009710F9">
            <w:pPr>
              <w:jc w:val="both"/>
              <w:rPr>
                <w:color w:val="000000"/>
                <w:sz w:val="22"/>
                <w:szCs w:val="22"/>
              </w:rPr>
            </w:pPr>
            <w:r w:rsidRPr="009710F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99 0 00 20860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500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  <w:tr w:rsidR="009710F9" w:rsidRPr="009710F9" w:rsidTr="009710F9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11420,5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</w:tr>
    </w:tbl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p w:rsidR="009710F9" w:rsidRDefault="009710F9" w:rsidP="00A463CC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253"/>
        <w:gridCol w:w="640"/>
        <w:gridCol w:w="919"/>
        <w:gridCol w:w="2410"/>
        <w:gridCol w:w="660"/>
        <w:gridCol w:w="1466"/>
      </w:tblGrid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Приложение №4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сельского поселения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от "___" _________ 2023 г. №__ 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Таблица № 1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</w:tr>
      <w:tr w:rsidR="009710F9" w:rsidRPr="009710F9" w:rsidTr="009710F9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4"/>
                <w:szCs w:val="24"/>
              </w:rPr>
            </w:pPr>
            <w:r w:rsidRPr="009710F9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710F9" w:rsidRPr="009710F9" w:rsidTr="009710F9">
        <w:trPr>
          <w:trHeight w:val="31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4"/>
                <w:szCs w:val="24"/>
              </w:rPr>
            </w:pPr>
            <w:r w:rsidRPr="009710F9">
              <w:rPr>
                <w:b/>
                <w:bCs/>
                <w:sz w:val="24"/>
                <w:szCs w:val="24"/>
              </w:rPr>
              <w:t>Салиховского сельского поселения на 2023 год</w:t>
            </w:r>
          </w:p>
        </w:tc>
      </w:tr>
      <w:tr w:rsidR="009710F9" w:rsidRPr="009710F9" w:rsidTr="009710F9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0F9" w:rsidRPr="009710F9" w:rsidRDefault="009710F9" w:rsidP="009710F9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0F9" w:rsidRPr="009710F9" w:rsidRDefault="009710F9" w:rsidP="009710F9">
            <w:pPr>
              <w:jc w:val="center"/>
            </w:pPr>
            <w:r w:rsidRPr="009710F9">
              <w:t>(тыс.руб.)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1593,7</w:t>
            </w:r>
          </w:p>
        </w:tc>
      </w:tr>
      <w:tr w:rsidR="009710F9" w:rsidRPr="009710F9" w:rsidTr="009710F9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717,0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</w:tr>
      <w:tr w:rsidR="009710F9" w:rsidRPr="009710F9" w:rsidTr="009710F9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717,0</w:t>
            </w:r>
          </w:p>
        </w:tc>
      </w:tr>
      <w:tr w:rsidR="009710F9" w:rsidRPr="009710F9" w:rsidTr="009710F9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875,0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875,0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875,0</w:t>
            </w:r>
          </w:p>
        </w:tc>
      </w:tr>
      <w:tr w:rsidR="009710F9" w:rsidRPr="009710F9" w:rsidTr="009710F9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492,0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378,0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1,7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1,7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1,7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126,3</w:t>
            </w:r>
          </w:p>
        </w:tc>
      </w:tr>
      <w:tr w:rsidR="009710F9" w:rsidRPr="009710F9" w:rsidTr="009710F9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126,3</w:t>
            </w:r>
          </w:p>
        </w:tc>
      </w:tr>
      <w:tr w:rsidR="009710F9" w:rsidRPr="009710F9" w:rsidTr="009710F9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115,6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10,7</w:t>
            </w:r>
          </w:p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8,3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186,9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166,5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</w:tr>
      <w:tr w:rsidR="009710F9" w:rsidRPr="009710F9" w:rsidTr="009710F9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166,5</w:t>
            </w:r>
          </w:p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по землеустройству и земьлепользованию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20,4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3932,0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334,2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334,2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3597,8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3597,8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970,8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970,8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315,0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315,0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2312,0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2312,0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5561,3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5561,3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95,0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95,0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1193,6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1183,6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10,0</w:t>
            </w:r>
          </w:p>
        </w:tc>
      </w:tr>
      <w:tr w:rsidR="009710F9" w:rsidRPr="009710F9" w:rsidTr="009710F9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r w:rsidRPr="009710F9"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4272,7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4272,7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710F9" w:rsidRPr="009710F9" w:rsidTr="009710F9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F9" w:rsidRPr="009710F9" w:rsidRDefault="009710F9" w:rsidP="009710F9">
            <w:pPr>
              <w:jc w:val="both"/>
              <w:rPr>
                <w:color w:val="000000"/>
                <w:sz w:val="22"/>
                <w:szCs w:val="22"/>
              </w:rPr>
            </w:pPr>
            <w:r w:rsidRPr="009710F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</w:tr>
      <w:tr w:rsidR="009710F9" w:rsidRPr="009710F9" w:rsidTr="009710F9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3,0</w:t>
            </w:r>
          </w:p>
        </w:tc>
      </w:tr>
      <w:tr w:rsidR="009710F9" w:rsidRPr="009710F9" w:rsidTr="009710F9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710F9" w:rsidRPr="009710F9" w:rsidTr="009710F9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0F9" w:rsidRPr="009710F9" w:rsidRDefault="009710F9" w:rsidP="009710F9">
            <w:pPr>
              <w:jc w:val="both"/>
              <w:rPr>
                <w:color w:val="000000"/>
                <w:sz w:val="22"/>
                <w:szCs w:val="22"/>
              </w:rPr>
            </w:pPr>
            <w:r w:rsidRPr="009710F9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</w:tr>
      <w:tr w:rsidR="009710F9" w:rsidRPr="009710F9" w:rsidTr="009710F9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0F9" w:rsidRPr="009710F9" w:rsidRDefault="009710F9" w:rsidP="009710F9">
            <w:pPr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9,0</w:t>
            </w:r>
          </w:p>
        </w:tc>
      </w:tr>
      <w:tr w:rsidR="009710F9" w:rsidRPr="009710F9" w:rsidTr="009710F9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F9" w:rsidRPr="009710F9" w:rsidRDefault="009710F9" w:rsidP="009710F9">
            <w:pPr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sz w:val="22"/>
                <w:szCs w:val="22"/>
              </w:rPr>
            </w:pPr>
            <w:r w:rsidRPr="009710F9">
              <w:rPr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F9" w:rsidRPr="009710F9" w:rsidRDefault="009710F9" w:rsidP="009710F9">
            <w:pPr>
              <w:jc w:val="center"/>
              <w:rPr>
                <w:b/>
                <w:bCs/>
                <w:sz w:val="22"/>
                <w:szCs w:val="22"/>
              </w:rPr>
            </w:pPr>
            <w:r w:rsidRPr="009710F9">
              <w:rPr>
                <w:b/>
                <w:bCs/>
                <w:sz w:val="22"/>
                <w:szCs w:val="22"/>
              </w:rPr>
              <w:t>11420,5</w:t>
            </w:r>
          </w:p>
        </w:tc>
      </w:tr>
    </w:tbl>
    <w:p w:rsidR="009710F9" w:rsidRDefault="009710F9" w:rsidP="00A463CC">
      <w:pPr>
        <w:jc w:val="center"/>
        <w:rPr>
          <w:sz w:val="28"/>
          <w:szCs w:val="28"/>
        </w:rPr>
      </w:pPr>
    </w:p>
    <w:p w:rsidR="0011516D" w:rsidRDefault="0011516D" w:rsidP="00A463CC">
      <w:pPr>
        <w:jc w:val="center"/>
        <w:rPr>
          <w:sz w:val="28"/>
          <w:szCs w:val="28"/>
        </w:rPr>
      </w:pPr>
    </w:p>
    <w:p w:rsidR="00953FBF" w:rsidRDefault="00953FBF" w:rsidP="00C772B5">
      <w:pPr>
        <w:rPr>
          <w:sz w:val="28"/>
          <w:szCs w:val="28"/>
        </w:rPr>
      </w:pPr>
    </w:p>
    <w:p w:rsidR="00C772B5" w:rsidRDefault="00C772B5" w:rsidP="00C772B5">
      <w:pPr>
        <w:rPr>
          <w:sz w:val="28"/>
          <w:szCs w:val="28"/>
        </w:rPr>
      </w:pPr>
    </w:p>
    <w:p w:rsidR="0011516D" w:rsidRDefault="0011516D" w:rsidP="007153D7">
      <w:pPr>
        <w:rPr>
          <w:sz w:val="28"/>
          <w:szCs w:val="28"/>
        </w:rPr>
      </w:pPr>
    </w:p>
    <w:sectPr w:rsidR="0011516D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0"/>
  </w:num>
  <w:num w:numId="5">
    <w:abstractNumId w:val="20"/>
  </w:num>
  <w:num w:numId="6">
    <w:abstractNumId w:val="8"/>
  </w:num>
  <w:num w:numId="7">
    <w:abstractNumId w:val="11"/>
  </w:num>
  <w:num w:numId="8">
    <w:abstractNumId w:val="16"/>
  </w:num>
  <w:num w:numId="9">
    <w:abstractNumId w:val="7"/>
  </w:num>
  <w:num w:numId="10">
    <w:abstractNumId w:val="9"/>
  </w:num>
  <w:num w:numId="11">
    <w:abstractNumId w:val="17"/>
  </w:num>
  <w:num w:numId="12">
    <w:abstractNumId w:val="22"/>
  </w:num>
  <w:num w:numId="13">
    <w:abstractNumId w:val="1"/>
  </w:num>
  <w:num w:numId="14">
    <w:abstractNumId w:val="19"/>
  </w:num>
  <w:num w:numId="15">
    <w:abstractNumId w:val="2"/>
  </w:num>
  <w:num w:numId="16">
    <w:abstractNumId w:val="5"/>
  </w:num>
  <w:num w:numId="17">
    <w:abstractNumId w:val="18"/>
  </w:num>
  <w:num w:numId="18">
    <w:abstractNumId w:val="3"/>
  </w:num>
  <w:num w:numId="19">
    <w:abstractNumId w:val="13"/>
  </w:num>
  <w:num w:numId="20">
    <w:abstractNumId w:val="21"/>
  </w:num>
  <w:num w:numId="21">
    <w:abstractNumId w:val="6"/>
  </w:num>
  <w:num w:numId="22">
    <w:abstractNumId w:val="10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66D6C"/>
    <w:rsid w:val="0027294B"/>
    <w:rsid w:val="00286928"/>
    <w:rsid w:val="002A1750"/>
    <w:rsid w:val="002A7E6F"/>
    <w:rsid w:val="002B352F"/>
    <w:rsid w:val="002C59F1"/>
    <w:rsid w:val="002E1CD6"/>
    <w:rsid w:val="002E1F9C"/>
    <w:rsid w:val="002F290F"/>
    <w:rsid w:val="00313BF3"/>
    <w:rsid w:val="003249F7"/>
    <w:rsid w:val="00362BFA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24707"/>
    <w:rsid w:val="00425304"/>
    <w:rsid w:val="0045645F"/>
    <w:rsid w:val="00456C5A"/>
    <w:rsid w:val="00466C3B"/>
    <w:rsid w:val="0047627E"/>
    <w:rsid w:val="0047682E"/>
    <w:rsid w:val="00497A92"/>
    <w:rsid w:val="004A05B7"/>
    <w:rsid w:val="004A0E55"/>
    <w:rsid w:val="004B1577"/>
    <w:rsid w:val="004B3FA6"/>
    <w:rsid w:val="004C116B"/>
    <w:rsid w:val="004C570A"/>
    <w:rsid w:val="004C6088"/>
    <w:rsid w:val="004E269D"/>
    <w:rsid w:val="004E3D43"/>
    <w:rsid w:val="004F126C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7A25"/>
    <w:rsid w:val="008C3AED"/>
    <w:rsid w:val="008C5D04"/>
    <w:rsid w:val="008C6AB3"/>
    <w:rsid w:val="008D6CBB"/>
    <w:rsid w:val="008F4BF5"/>
    <w:rsid w:val="008F70EC"/>
    <w:rsid w:val="00916C61"/>
    <w:rsid w:val="00932AAA"/>
    <w:rsid w:val="00942801"/>
    <w:rsid w:val="00953FBF"/>
    <w:rsid w:val="009632A8"/>
    <w:rsid w:val="00966861"/>
    <w:rsid w:val="009710F9"/>
    <w:rsid w:val="00972E15"/>
    <w:rsid w:val="0099578E"/>
    <w:rsid w:val="00996F8E"/>
    <w:rsid w:val="009A371F"/>
    <w:rsid w:val="009C0378"/>
    <w:rsid w:val="009C12F4"/>
    <w:rsid w:val="009E5205"/>
    <w:rsid w:val="00A02DE4"/>
    <w:rsid w:val="00A124D9"/>
    <w:rsid w:val="00A13DFE"/>
    <w:rsid w:val="00A14F49"/>
    <w:rsid w:val="00A45374"/>
    <w:rsid w:val="00A463CC"/>
    <w:rsid w:val="00A52B7D"/>
    <w:rsid w:val="00A7179D"/>
    <w:rsid w:val="00A859C3"/>
    <w:rsid w:val="00AA1F34"/>
    <w:rsid w:val="00AA7174"/>
    <w:rsid w:val="00AB40D0"/>
    <w:rsid w:val="00AD2B93"/>
    <w:rsid w:val="00AE410A"/>
    <w:rsid w:val="00AF5296"/>
    <w:rsid w:val="00B0343C"/>
    <w:rsid w:val="00B13ABE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52A6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42137"/>
    <w:rsid w:val="00F44DB6"/>
    <w:rsid w:val="00F77D2E"/>
    <w:rsid w:val="00F9311D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B941A-7557-4528-A2C6-2AA184B8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2023-08-09T11:35:00Z</dcterms:created>
  <dcterms:modified xsi:type="dcterms:W3CDTF">2023-08-09T11:35:00Z</dcterms:modified>
</cp:coreProperties>
</file>