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35" w:rsidRDefault="009A0F35" w:rsidP="00642973">
      <w:pPr>
        <w:spacing w:after="0" w:line="240" w:lineRule="auto"/>
        <w:rPr>
          <w:rFonts w:ascii="Tahoma" w:eastAsia="Times New Roman" w:hAnsi="Tahoma" w:cs="Tahoma"/>
          <w:color w:val="000000"/>
          <w:sz w:val="28"/>
          <w:szCs w:val="28"/>
          <w:lang w:eastAsia="ru-RU"/>
        </w:rPr>
      </w:pPr>
      <w:bookmarkStart w:id="0" w:name="_GoBack"/>
      <w:bookmarkEnd w:id="0"/>
    </w:p>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9A0F35" w:rsidRPr="009A0F35" w:rsidTr="009B6DF3">
        <w:trPr>
          <w:trHeight w:val="1134"/>
        </w:trPr>
        <w:tc>
          <w:tcPr>
            <w:tcW w:w="9700" w:type="dxa"/>
            <w:vAlign w:val="bottom"/>
          </w:tcPr>
          <w:tbl>
            <w:tblPr>
              <w:tblW w:w="9644" w:type="dxa"/>
              <w:tblInd w:w="108" w:type="dxa"/>
              <w:tblLayout w:type="fixed"/>
              <w:tblLook w:val="04A0" w:firstRow="1" w:lastRow="0" w:firstColumn="1" w:lastColumn="0" w:noHBand="0" w:noVBand="1"/>
            </w:tblPr>
            <w:tblGrid>
              <w:gridCol w:w="4375"/>
              <w:gridCol w:w="1093"/>
              <w:gridCol w:w="4176"/>
            </w:tblGrid>
            <w:tr w:rsidR="009A0F35" w:rsidRPr="009A0F35" w:rsidTr="009B6DF3">
              <w:trPr>
                <w:trHeight w:val="2167"/>
              </w:trPr>
              <w:tc>
                <w:tcPr>
                  <w:tcW w:w="4375" w:type="dxa"/>
                  <w:hideMark/>
                </w:tcPr>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r w:rsidRPr="009A0F35">
                    <w:rPr>
                      <w:rFonts w:ascii="Times New Roman" w:eastAsia="Times New Roman" w:hAnsi="Times New Roman" w:cs="Times New Roman"/>
                      <w:sz w:val="28"/>
                      <w:szCs w:val="28"/>
                      <w:lang w:eastAsia="ru-RU"/>
                    </w:rPr>
                    <w:t>СОВЕТ ИСЕРГАПОВСКОГО</w:t>
                  </w: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r w:rsidRPr="009A0F35">
                    <w:rPr>
                      <w:rFonts w:ascii="Times New Roman" w:eastAsia="Times New Roman" w:hAnsi="Times New Roman" w:cs="Times New Roman"/>
                      <w:sz w:val="28"/>
                      <w:szCs w:val="28"/>
                      <w:lang w:eastAsia="ru-RU"/>
                    </w:rPr>
                    <w:t>СЕЛЬСКОГО ПОСЕЛЕНИЯ БАВЛИНСКОГО</w:t>
                  </w: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r w:rsidRPr="009A0F35">
                    <w:rPr>
                      <w:rFonts w:ascii="Times New Roman" w:eastAsia="Times New Roman" w:hAnsi="Times New Roman" w:cs="Times New Roman"/>
                      <w:sz w:val="28"/>
                      <w:szCs w:val="28"/>
                      <w:lang w:eastAsia="ru-RU"/>
                    </w:rPr>
                    <w:t>МУНИЦИПАЛЬНОГО РАЙОНА РЕСПУБЛИКИ ТАТАРСТАН</w:t>
                  </w:r>
                </w:p>
              </w:tc>
              <w:tc>
                <w:tcPr>
                  <w:tcW w:w="1093" w:type="dxa"/>
                </w:tcPr>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
              </w:tc>
              <w:tc>
                <w:tcPr>
                  <w:tcW w:w="4175" w:type="dxa"/>
                </w:tcPr>
                <w:p w:rsidR="009A0F35" w:rsidRPr="009A0F35" w:rsidRDefault="009A0F35" w:rsidP="009A0F35">
                  <w:pPr>
                    <w:framePr w:hSpace="180" w:wrap="around" w:vAnchor="page" w:hAnchor="margin" w:y="1321"/>
                    <w:spacing w:after="0" w:line="240" w:lineRule="auto"/>
                    <w:ind w:hanging="79"/>
                    <w:contextualSpacing/>
                    <w:jc w:val="center"/>
                    <w:rPr>
                      <w:rFonts w:ascii="Times New Roman" w:eastAsia="Times New Roman" w:hAnsi="Times New Roman" w:cs="Times New Roman"/>
                      <w:sz w:val="28"/>
                      <w:szCs w:val="28"/>
                      <w:lang w:eastAsia="ru-RU"/>
                    </w:rPr>
                  </w:pPr>
                  <w:r w:rsidRPr="009A0F35">
                    <w:rPr>
                      <w:rFonts w:ascii="Times New Roman" w:eastAsia="Times New Roman" w:hAnsi="Times New Roman" w:cs="Times New Roman"/>
                      <w:sz w:val="28"/>
                      <w:szCs w:val="28"/>
                      <w:lang w:eastAsia="ru-RU"/>
                    </w:rPr>
                    <w:t>ТАТАРСТАН РЕСПУБЛИКАСЫ БАУЛЫ МУНИЦИПАЛЬ</w:t>
                  </w: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r w:rsidRPr="009A0F35">
                    <w:rPr>
                      <w:rFonts w:ascii="Times New Roman" w:eastAsia="Times New Roman" w:hAnsi="Times New Roman" w:cs="Times New Roman"/>
                      <w:sz w:val="28"/>
                      <w:szCs w:val="28"/>
                      <w:lang w:eastAsia="ru-RU"/>
                    </w:rPr>
                    <w:t xml:space="preserve">РАЙОНЫ  </w:t>
                  </w: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roofErr w:type="gramStart"/>
                  <w:r w:rsidRPr="009A0F35">
                    <w:rPr>
                      <w:rFonts w:ascii="Times New Roman" w:eastAsia="Times New Roman" w:hAnsi="Times New Roman" w:cs="Times New Roman"/>
                      <w:sz w:val="28"/>
                      <w:szCs w:val="28"/>
                      <w:lang w:eastAsia="ru-RU"/>
                    </w:rPr>
                    <w:t>ИСЕРГЭП  АВЫЛ</w:t>
                  </w:r>
                  <w:proofErr w:type="gramEnd"/>
                  <w:r w:rsidRPr="009A0F35">
                    <w:rPr>
                      <w:rFonts w:ascii="Times New Roman" w:eastAsia="Times New Roman" w:hAnsi="Times New Roman" w:cs="Times New Roman"/>
                      <w:sz w:val="28"/>
                      <w:szCs w:val="28"/>
                      <w:lang w:eastAsia="ru-RU"/>
                    </w:rPr>
                    <w:t xml:space="preserve"> ЖИРЛЕГЕ СОВЕТЫ</w:t>
                  </w: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
              </w:tc>
            </w:tr>
            <w:tr w:rsidR="009A0F35" w:rsidRPr="009A0F35" w:rsidTr="009B6DF3">
              <w:trPr>
                <w:trHeight w:val="791"/>
              </w:trPr>
              <w:tc>
                <w:tcPr>
                  <w:tcW w:w="9644" w:type="dxa"/>
                  <w:gridSpan w:val="3"/>
                </w:tcPr>
                <w:p w:rsidR="009A0F35" w:rsidRPr="009A0F35" w:rsidRDefault="009A0F35" w:rsidP="009A0F35">
                  <w:pPr>
                    <w:framePr w:hSpace="180" w:wrap="around" w:vAnchor="page" w:hAnchor="margin" w:y="1321"/>
                    <w:pBdr>
                      <w:bottom w:val="single" w:sz="18" w:space="1" w:color="auto"/>
                      <w:between w:val="single" w:sz="2" w:space="1" w:color="auto"/>
                    </w:pBdr>
                    <w:spacing w:after="0" w:line="240" w:lineRule="auto"/>
                    <w:contextualSpacing/>
                    <w:rPr>
                      <w:rFonts w:ascii="Times New Roman" w:eastAsia="Times New Roman" w:hAnsi="Times New Roman" w:cs="Times New Roman"/>
                      <w:b/>
                      <w:sz w:val="28"/>
                      <w:szCs w:val="28"/>
                      <w:lang w:eastAsia="ru-RU"/>
                    </w:rPr>
                  </w:pPr>
                </w:p>
                <w:p w:rsidR="009A0F35" w:rsidRPr="009A0F35" w:rsidRDefault="009A0F35" w:rsidP="009A0F35">
                  <w:pPr>
                    <w:framePr w:hSpace="180" w:wrap="around" w:vAnchor="page" w:hAnchor="margin" w:y="1321"/>
                    <w:spacing w:after="0" w:line="240" w:lineRule="auto"/>
                    <w:contextualSpacing/>
                    <w:rPr>
                      <w:rFonts w:ascii="Times New Roman" w:eastAsia="Times New Roman" w:hAnsi="Times New Roman" w:cs="Times New Roman"/>
                      <w:b/>
                      <w:sz w:val="28"/>
                      <w:szCs w:val="28"/>
                      <w:lang w:eastAsia="ru-RU"/>
                    </w:rPr>
                  </w:pPr>
                  <w:r w:rsidRPr="009A0F35">
                    <w:rPr>
                      <w:rFonts w:ascii="Times New Roman" w:eastAsia="Times New Roman" w:hAnsi="Times New Roman" w:cs="Times New Roman"/>
                      <w:b/>
                      <w:sz w:val="28"/>
                      <w:szCs w:val="28"/>
                      <w:lang w:eastAsia="ru-RU"/>
                    </w:rPr>
                    <w:t xml:space="preserve">             РЕШЕНИЕ                                                                         КАРАР</w:t>
                  </w:r>
                </w:p>
              </w:tc>
            </w:tr>
            <w:tr w:rsidR="009A0F35" w:rsidRPr="009A0F35" w:rsidTr="009B6DF3">
              <w:trPr>
                <w:trHeight w:val="526"/>
              </w:trPr>
              <w:tc>
                <w:tcPr>
                  <w:tcW w:w="9644" w:type="dxa"/>
                  <w:gridSpan w:val="3"/>
                  <w:vAlign w:val="bottom"/>
                </w:tcPr>
                <w:p w:rsidR="009A0F35" w:rsidRPr="009A0F35" w:rsidRDefault="009A0F35" w:rsidP="009A0F35">
                  <w:pPr>
                    <w:framePr w:hSpace="180" w:wrap="around" w:vAnchor="page" w:hAnchor="margin" w:y="1321"/>
                    <w:spacing w:after="0" w:line="240" w:lineRule="auto"/>
                    <w:contextualSpacing/>
                    <w:rPr>
                      <w:rFonts w:ascii="Times New Roman" w:eastAsia="Times New Roman" w:hAnsi="Times New Roman" w:cs="Times New Roman"/>
                      <w:sz w:val="28"/>
                      <w:szCs w:val="28"/>
                      <w:lang w:val="tt-RU" w:eastAsia="ru-RU"/>
                    </w:rPr>
                  </w:pPr>
                  <w:r w:rsidRPr="009A0F35">
                    <w:rPr>
                      <w:rFonts w:ascii="Times New Roman" w:eastAsia="Times New Roman" w:hAnsi="Times New Roman" w:cs="Times New Roman"/>
                      <w:sz w:val="28"/>
                      <w:szCs w:val="28"/>
                      <w:lang w:val="tt-RU" w:eastAsia="ru-RU"/>
                    </w:rPr>
                    <w:t xml:space="preserve">          </w:t>
                  </w:r>
                </w:p>
                <w:p w:rsidR="009A0F35" w:rsidRPr="009A0F35" w:rsidRDefault="009A0F35" w:rsidP="009A0F35">
                  <w:pPr>
                    <w:framePr w:hSpace="180" w:wrap="around" w:vAnchor="page" w:hAnchor="margin" w:y="1321"/>
                    <w:spacing w:after="0" w:line="240" w:lineRule="auto"/>
                    <w:contextualSpacing/>
                    <w:rPr>
                      <w:rFonts w:ascii="Times New Roman" w:eastAsia="Times New Roman" w:hAnsi="Times New Roman" w:cs="Times New Roman"/>
                      <w:sz w:val="28"/>
                      <w:szCs w:val="28"/>
                      <w:lang w:val="tt-RU" w:eastAsia="ru-RU"/>
                    </w:rPr>
                  </w:pPr>
                </w:p>
                <w:p w:rsidR="009A0F35" w:rsidRPr="009A0F35" w:rsidRDefault="009A0F35" w:rsidP="009A0F35">
                  <w:pPr>
                    <w:framePr w:hSpace="180" w:wrap="around" w:vAnchor="page" w:hAnchor="margin" w:y="1321"/>
                    <w:spacing w:after="0" w:line="240" w:lineRule="auto"/>
                    <w:contextualSpacing/>
                    <w:rPr>
                      <w:rFonts w:ascii="Times New Roman" w:eastAsia="Times New Roman" w:hAnsi="Times New Roman" w:cs="Times New Roman"/>
                      <w:sz w:val="28"/>
                      <w:szCs w:val="28"/>
                      <w:lang w:eastAsia="ru-RU"/>
                    </w:rPr>
                  </w:pPr>
                  <w:r w:rsidRPr="009A0F35">
                    <w:rPr>
                      <w:rFonts w:ascii="Times New Roman" w:eastAsia="Times New Roman" w:hAnsi="Times New Roman" w:cs="Times New Roman"/>
                      <w:sz w:val="28"/>
                      <w:szCs w:val="28"/>
                      <w:lang w:val="tt-RU" w:eastAsia="ru-RU"/>
                    </w:rPr>
                    <w:t xml:space="preserve">                        2023 г. </w:t>
                  </w:r>
                  <w:r w:rsidRPr="009A0F35">
                    <w:rPr>
                      <w:rFonts w:ascii="Times New Roman" w:eastAsia="Times New Roman" w:hAnsi="Times New Roman" w:cs="Times New Roman"/>
                      <w:sz w:val="28"/>
                      <w:szCs w:val="28"/>
                      <w:lang w:eastAsia="ru-RU"/>
                    </w:rPr>
                    <w:t xml:space="preserve">             </w:t>
                  </w:r>
                  <w:proofErr w:type="spellStart"/>
                  <w:r w:rsidRPr="009A0F35">
                    <w:rPr>
                      <w:rFonts w:ascii="Times New Roman" w:eastAsia="Times New Roman" w:hAnsi="Times New Roman" w:cs="Times New Roman"/>
                      <w:sz w:val="28"/>
                      <w:szCs w:val="28"/>
                      <w:lang w:eastAsia="ru-RU"/>
                    </w:rPr>
                    <w:t>с.Исергапово</w:t>
                  </w:r>
                  <w:proofErr w:type="spellEnd"/>
                  <w:r w:rsidRPr="009A0F35">
                    <w:rPr>
                      <w:rFonts w:ascii="Times New Roman" w:eastAsia="Times New Roman" w:hAnsi="Times New Roman" w:cs="Times New Roman"/>
                      <w:sz w:val="28"/>
                      <w:szCs w:val="28"/>
                      <w:lang w:eastAsia="ru-RU"/>
                    </w:rPr>
                    <w:t xml:space="preserve">                                 № </w:t>
                  </w:r>
                </w:p>
                <w:p w:rsidR="009A0F35" w:rsidRPr="009A0F35" w:rsidRDefault="009A0F35" w:rsidP="009A0F35">
                  <w:pPr>
                    <w:framePr w:hSpace="180" w:wrap="around" w:vAnchor="page" w:hAnchor="margin" w:y="1321"/>
                    <w:spacing w:after="0" w:line="240" w:lineRule="auto"/>
                    <w:contextualSpacing/>
                    <w:jc w:val="center"/>
                    <w:rPr>
                      <w:rFonts w:ascii="Times New Roman" w:eastAsia="Times New Roman" w:hAnsi="Times New Roman" w:cs="Times New Roman"/>
                      <w:sz w:val="28"/>
                      <w:szCs w:val="28"/>
                      <w:lang w:eastAsia="ru-RU"/>
                    </w:rPr>
                  </w:pPr>
                </w:p>
              </w:tc>
            </w:tr>
          </w:tbl>
          <w:p w:rsidR="009A0F35" w:rsidRPr="009A0F35" w:rsidRDefault="009A0F35" w:rsidP="009A0F35">
            <w:pPr>
              <w:spacing w:after="0" w:line="120" w:lineRule="auto"/>
              <w:rPr>
                <w:rFonts w:ascii="Times New Roman" w:eastAsia="Times New Roman" w:hAnsi="Times New Roman" w:cs="Times New Roman"/>
                <w:sz w:val="24"/>
                <w:szCs w:val="24"/>
                <w:lang w:eastAsia="ru-RU"/>
              </w:rPr>
            </w:pPr>
          </w:p>
        </w:tc>
      </w:tr>
    </w:tbl>
    <w:p w:rsidR="00642973" w:rsidRPr="00642973" w:rsidRDefault="00642973" w:rsidP="00642973">
      <w:pPr>
        <w:spacing w:after="0" w:line="240" w:lineRule="auto"/>
        <w:rPr>
          <w:rFonts w:ascii="Times New Roman" w:eastAsia="Times New Roman" w:hAnsi="Times New Roman" w:cs="Times New Roman"/>
          <w:color w:val="000000"/>
          <w:sz w:val="28"/>
          <w:szCs w:val="28"/>
          <w:lang w:eastAsia="ru-RU"/>
        </w:rPr>
      </w:pPr>
    </w:p>
    <w:p w:rsidR="00642973" w:rsidRDefault="00642973" w:rsidP="00642973">
      <w:pPr>
        <w:spacing w:after="0" w:line="240" w:lineRule="auto"/>
        <w:ind w:right="2834"/>
        <w:rPr>
          <w:rFonts w:ascii="Times New Roman" w:eastAsia="Times New Roman" w:hAnsi="Times New Roman" w:cs="Times New Roman"/>
          <w:bCs/>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proofErr w:type="spellStart"/>
      <w:r w:rsidR="009A0F35">
        <w:rPr>
          <w:rFonts w:ascii="Times New Roman" w:eastAsia="Times New Roman" w:hAnsi="Times New Roman" w:cs="Times New Roman"/>
          <w:bCs/>
          <w:color w:val="000000"/>
          <w:sz w:val="28"/>
          <w:szCs w:val="28"/>
          <w:lang w:eastAsia="ru-RU"/>
        </w:rPr>
        <w:t>Исергаповского</w:t>
      </w:r>
      <w:proofErr w:type="spellEnd"/>
      <w:r w:rsidR="009A0F35">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bCs/>
          <w:color w:val="000000"/>
          <w:sz w:val="28"/>
          <w:szCs w:val="28"/>
          <w:lang w:eastAsia="ru-RU"/>
        </w:rPr>
        <w:t>сельского поселения </w:t>
      </w:r>
      <w:r w:rsidR="009A0F35">
        <w:rPr>
          <w:rFonts w:ascii="Times New Roman" w:eastAsia="Times New Roman" w:hAnsi="Times New Roman" w:cs="Times New Roman"/>
          <w:bCs/>
          <w:color w:val="000000"/>
          <w:sz w:val="28"/>
          <w:szCs w:val="28"/>
          <w:lang w:eastAsia="ru-RU"/>
        </w:rPr>
        <w:t>Бавлинского</w:t>
      </w:r>
      <w:r w:rsidRPr="00642973">
        <w:rPr>
          <w:rFonts w:ascii="Times New Roman" w:eastAsia="Times New Roman" w:hAnsi="Times New Roman" w:cs="Times New Roman"/>
          <w:bCs/>
          <w:color w:val="000000"/>
          <w:sz w:val="28"/>
          <w:szCs w:val="28"/>
          <w:lang w:eastAsia="ru-RU"/>
        </w:rPr>
        <w:t xml:space="preserve"> муниципального района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rFonts w:ascii="Times New Roman" w:eastAsia="Times New Roman" w:hAnsi="Times New Roman" w:cs="Times New Roman"/>
          <w:color w:val="000000"/>
          <w:sz w:val="28"/>
          <w:szCs w:val="28"/>
          <w:lang w:eastAsia="ru-RU"/>
        </w:rPr>
        <w:t xml:space="preserve">Совет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9A0F3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Pr="00642973">
        <w:rPr>
          <w:rFonts w:ascii="Times New Roman" w:eastAsia="Times New Roman" w:hAnsi="Times New Roman" w:cs="Times New Roman"/>
          <w:color w:val="000000"/>
          <w:sz w:val="28"/>
          <w:szCs w:val="28"/>
          <w:lang w:eastAsia="ru-RU"/>
        </w:rPr>
        <w:t>решил:</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о</w:t>
      </w:r>
      <w:r w:rsidR="009A0F35">
        <w:rPr>
          <w:rFonts w:ascii="Times New Roman" w:eastAsia="Times New Roman" w:hAnsi="Times New Roman" w:cs="Times New Roman"/>
          <w:color w:val="000000"/>
          <w:sz w:val="28"/>
          <w:szCs w:val="28"/>
          <w:lang w:eastAsia="ru-RU"/>
        </w:rPr>
        <w:t xml:space="preserve">рганов местного самоуправления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9A0F35">
        <w:rPr>
          <w:rFonts w:ascii="Times New Roman" w:eastAsia="Times New Roman" w:hAnsi="Times New Roman" w:cs="Times New Roman"/>
          <w:color w:val="000000"/>
          <w:sz w:val="28"/>
          <w:szCs w:val="28"/>
          <w:lang w:eastAsia="ru-RU"/>
        </w:rPr>
        <w:t xml:space="preserve">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642973">
        <w:rPr>
          <w:rFonts w:ascii="Times New Roman" w:eastAsia="Times New Roman" w:hAnsi="Times New Roman" w:cs="Times New Roman"/>
          <w:color w:val="000000"/>
          <w:sz w:val="28"/>
          <w:szCs w:val="28"/>
          <w:lang w:eastAsia="ru-RU"/>
        </w:rPr>
        <w:t xml:space="preserve">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в составе портала муниципальных образований Республики Татарстан (http://</w:t>
      </w:r>
      <w:proofErr w:type="spellStart"/>
      <w:r>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9A0F3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w:t>
      </w:r>
    </w:p>
    <w:p w:rsidR="00642973" w:rsidRPr="00642973" w:rsidRDefault="00642973" w:rsidP="008E2EC5">
      <w:pPr>
        <w:spacing w:after="0" w:line="240" w:lineRule="auto"/>
        <w:ind w:left="6096"/>
        <w:jc w:val="both"/>
        <w:rPr>
          <w:rFonts w:ascii="Times New Roman" w:eastAsia="Times New Roman" w:hAnsi="Times New Roman" w:cs="Times New Roman"/>
          <w:color w:val="000000"/>
          <w:sz w:val="28"/>
          <w:szCs w:val="28"/>
          <w:lang w:eastAsia="ru-RU"/>
        </w:rPr>
      </w:pPr>
    </w:p>
    <w:p w:rsidR="00642973" w:rsidRPr="00642973"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9A0F35" w:rsidP="008E2EC5">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Исергаповского</w:t>
      </w:r>
      <w:proofErr w:type="spellEnd"/>
      <w:r>
        <w:rPr>
          <w:rFonts w:ascii="Times New Roman" w:eastAsia="Times New Roman" w:hAnsi="Times New Roman" w:cs="Times New Roman"/>
          <w:color w:val="000000"/>
          <w:sz w:val="24"/>
          <w:szCs w:val="24"/>
          <w:lang w:eastAsia="ru-RU"/>
        </w:rPr>
        <w:t xml:space="preserve">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Pr>
          <w:rFonts w:ascii="Times New Roman" w:eastAsia="Times New Roman" w:hAnsi="Times New Roman" w:cs="Times New Roman"/>
          <w:color w:val="000000"/>
          <w:sz w:val="28"/>
          <w:szCs w:val="28"/>
          <w:lang w:eastAsia="ru-RU"/>
        </w:rPr>
        <w:t xml:space="preserve">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8E2EC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proofErr w:type="spellStart"/>
      <w:r w:rsidR="009A0F35">
        <w:rPr>
          <w:rFonts w:ascii="Times New Roman" w:eastAsia="Times New Roman" w:hAnsi="Times New Roman" w:cs="Times New Roman"/>
          <w:color w:val="000000"/>
          <w:sz w:val="28"/>
          <w:szCs w:val="28"/>
          <w:lang w:eastAsia="ru-RU"/>
        </w:rPr>
        <w:t>Исергаповское</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FC5639">
        <w:rPr>
          <w:rFonts w:ascii="Times New Roman" w:eastAsia="Times New Roman" w:hAnsi="Times New Roman" w:cs="Times New Roman"/>
          <w:color w:val="000000"/>
          <w:sz w:val="28"/>
          <w:szCs w:val="28"/>
          <w:highlight w:val="yellow"/>
          <w:lang w:eastAsia="ru-RU"/>
        </w:rPr>
        <w:t>и подведомственные организации</w:t>
      </w:r>
      <w:r w:rsidR="00FC563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A708F1">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proofErr w:type="spellStart"/>
      <w:r w:rsidR="009A0F35">
        <w:rPr>
          <w:rFonts w:ascii="Times New Roman" w:eastAsia="Times New Roman" w:hAnsi="Times New Roman" w:cs="Times New Roman"/>
          <w:color w:val="000000"/>
          <w:sz w:val="28"/>
          <w:szCs w:val="28"/>
          <w:lang w:eastAsia="ru-RU"/>
        </w:rPr>
        <w:t>Исергаповское</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9. Размещение информации в помещениях, занимаемых органами местного самоуправления</w:t>
      </w:r>
      <w:r w:rsidR="00A708F1">
        <w:rPr>
          <w:rFonts w:ascii="Times New Roman" w:eastAsia="Times New Roman" w:hAnsi="Times New Roman" w:cs="Times New Roman"/>
          <w:color w:val="000000"/>
          <w:sz w:val="28"/>
          <w:szCs w:val="28"/>
          <w:lang w:eastAsia="ru-RU"/>
        </w:rPr>
        <w:t xml:space="preserve">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9A0F35">
        <w:rPr>
          <w:rFonts w:ascii="Times New Roman" w:eastAsia="Times New Roman" w:hAnsi="Times New Roman" w:cs="Times New Roman"/>
          <w:color w:val="000000"/>
          <w:sz w:val="28"/>
          <w:szCs w:val="28"/>
          <w:lang w:eastAsia="ru-RU"/>
        </w:rPr>
        <w:t xml:space="preserve"> </w:t>
      </w:r>
      <w:r w:rsidR="00A708F1">
        <w:rPr>
          <w:rFonts w:ascii="Times New Roman" w:eastAsia="Times New Roman" w:hAnsi="Times New Roman" w:cs="Times New Roman"/>
          <w:color w:val="000000"/>
          <w:sz w:val="28"/>
          <w:szCs w:val="28"/>
          <w:lang w:eastAsia="ru-RU"/>
        </w:rPr>
        <w:t>с</w:t>
      </w:r>
      <w:r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 xml:space="preserve">рганами местного самоуправления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13.4. Запрос, составленный в письменной форме, подлежит регистрации в течение трех дней со дня его поступления в орган местного самоуправления. </w:t>
      </w:r>
      <w:r w:rsidRPr="00642973">
        <w:rPr>
          <w:rFonts w:ascii="Times New Roman" w:eastAsia="Times New Roman" w:hAnsi="Times New Roman" w:cs="Times New Roman"/>
          <w:color w:val="000000"/>
          <w:sz w:val="28"/>
          <w:szCs w:val="28"/>
          <w:lang w:eastAsia="ru-RU"/>
        </w:rPr>
        <w:lastRenderedPageBreak/>
        <w:t>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w:t>
      </w:r>
      <w:proofErr w:type="gramStart"/>
      <w:r w:rsidR="00642973" w:rsidRPr="00642973">
        <w:rPr>
          <w:rFonts w:ascii="Times New Roman" w:eastAsia="Times New Roman" w:hAnsi="Times New Roman" w:cs="Times New Roman"/>
          <w:color w:val="000000"/>
          <w:sz w:val="28"/>
          <w:szCs w:val="28"/>
          <w:lang w:eastAsia="ru-RU"/>
        </w:rPr>
        <w:t>массовой информации</w:t>
      </w:r>
      <w:proofErr w:type="gramEnd"/>
      <w:r w:rsidR="00642973" w:rsidRPr="00642973">
        <w:rPr>
          <w:rFonts w:ascii="Times New Roman" w:eastAsia="Times New Roman" w:hAnsi="Times New Roman" w:cs="Times New Roman"/>
          <w:color w:val="000000"/>
          <w:sz w:val="28"/>
          <w:szCs w:val="28"/>
          <w:lang w:eastAsia="ru-RU"/>
        </w:rPr>
        <w:t xml:space="preserve">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w:t>
      </w:r>
      <w:r w:rsidRPr="00642973">
        <w:rPr>
          <w:rFonts w:ascii="Times New Roman" w:eastAsia="Times New Roman" w:hAnsi="Times New Roman" w:cs="Times New Roman"/>
          <w:color w:val="000000"/>
          <w:sz w:val="28"/>
          <w:szCs w:val="28"/>
          <w:lang w:eastAsia="ru-RU"/>
        </w:rPr>
        <w:lastRenderedPageBreak/>
        <w:t>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осуществляет Глава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9A0F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Default="009A0F35" w:rsidP="00904826">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Исергаповского</w:t>
      </w:r>
      <w:proofErr w:type="spellEnd"/>
      <w:r>
        <w:rPr>
          <w:rFonts w:ascii="Times New Roman" w:eastAsia="Times New Roman" w:hAnsi="Times New Roman" w:cs="Times New Roman"/>
          <w:color w:val="000000"/>
          <w:sz w:val="24"/>
          <w:szCs w:val="24"/>
          <w:lang w:eastAsia="ru-RU"/>
        </w:rPr>
        <w:t xml:space="preserve"> </w:t>
      </w:r>
      <w:r w:rsidR="00904826">
        <w:rPr>
          <w:rFonts w:ascii="Times New Roman" w:eastAsia="Times New Roman" w:hAnsi="Times New Roman" w:cs="Times New Roman"/>
          <w:color w:val="000000"/>
          <w:sz w:val="24"/>
          <w:szCs w:val="24"/>
          <w:lang w:eastAsia="ru-RU"/>
        </w:rPr>
        <w:t>сельского поселения</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Pr>
          <w:rFonts w:ascii="Times New Roman" w:eastAsia="Times New Roman" w:hAnsi="Times New Roman" w:cs="Times New Roman"/>
          <w:color w:val="000000"/>
          <w:sz w:val="28"/>
          <w:szCs w:val="28"/>
          <w:shd w:val="clear" w:color="auto" w:fill="FFFFFF"/>
          <w:lang w:eastAsia="ru-RU"/>
        </w:rPr>
        <w:t xml:space="preserve"> </w:t>
      </w:r>
      <w:proofErr w:type="spellStart"/>
      <w:r w:rsidR="009A0F35">
        <w:rPr>
          <w:rFonts w:ascii="Times New Roman" w:eastAsia="Times New Roman" w:hAnsi="Times New Roman" w:cs="Times New Roman"/>
          <w:color w:val="000000"/>
          <w:sz w:val="28"/>
          <w:szCs w:val="28"/>
          <w:shd w:val="clear" w:color="auto" w:fill="FFFFFF"/>
          <w:lang w:eastAsia="ru-RU"/>
        </w:rPr>
        <w:t>Исергаповского</w:t>
      </w:r>
      <w:proofErr w:type="spellEnd"/>
      <w:r w:rsidR="009A0F35">
        <w:rPr>
          <w:rFonts w:ascii="Times New Roman" w:eastAsia="Times New Roman" w:hAnsi="Times New Roman" w:cs="Times New Roman"/>
          <w:color w:val="000000"/>
          <w:sz w:val="28"/>
          <w:szCs w:val="28"/>
          <w:shd w:val="clear" w:color="auto" w:fill="FFFFFF"/>
          <w:lang w:eastAsia="ru-RU"/>
        </w:rPr>
        <w:t xml:space="preserve">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FC5639">
        <w:rPr>
          <w:rFonts w:ascii="Times New Roman" w:eastAsia="Times New Roman" w:hAnsi="Times New Roman" w:cs="Times New Roman"/>
          <w:color w:val="000000"/>
          <w:sz w:val="28"/>
          <w:szCs w:val="28"/>
          <w:highlight w:val="yellow"/>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xml:space="preserve">), утверждается решением Совета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6853A8">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6853A8">
        <w:rPr>
          <w:rFonts w:ascii="Times New Roman" w:eastAsia="Times New Roman" w:hAnsi="Times New Roman" w:cs="Times New Roman"/>
          <w:color w:val="000000"/>
          <w:sz w:val="28"/>
          <w:szCs w:val="28"/>
          <w:lang w:eastAsia="ru-RU"/>
        </w:rPr>
        <w:t xml:space="preserve">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6853A8" w:rsidRP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Pr="00642973" w:rsidRDefault="006853A8" w:rsidP="006853A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Default="006853A8"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Приложение №3</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к решению Совета</w:t>
      </w:r>
    </w:p>
    <w:p w:rsidR="006853A8" w:rsidRPr="00AA7E7E" w:rsidRDefault="009A0F35" w:rsidP="006853A8">
      <w:pPr>
        <w:spacing w:after="0" w:line="240" w:lineRule="auto"/>
        <w:ind w:firstLine="567"/>
        <w:jc w:val="right"/>
        <w:rPr>
          <w:rFonts w:ascii="Times New Roman" w:eastAsia="Times New Roman" w:hAnsi="Times New Roman" w:cs="Times New Roman"/>
          <w:color w:val="000000"/>
          <w:sz w:val="24"/>
          <w:szCs w:val="28"/>
          <w:lang w:eastAsia="ru-RU"/>
        </w:rPr>
      </w:pPr>
      <w:proofErr w:type="spellStart"/>
      <w:r>
        <w:rPr>
          <w:rFonts w:ascii="Times New Roman" w:eastAsia="Times New Roman" w:hAnsi="Times New Roman" w:cs="Times New Roman"/>
          <w:color w:val="000000"/>
          <w:sz w:val="24"/>
          <w:szCs w:val="28"/>
          <w:lang w:eastAsia="ru-RU"/>
        </w:rPr>
        <w:t>Исергаповского</w:t>
      </w:r>
      <w:proofErr w:type="spellEnd"/>
      <w:r>
        <w:rPr>
          <w:rFonts w:ascii="Times New Roman" w:eastAsia="Times New Roman" w:hAnsi="Times New Roman" w:cs="Times New Roman"/>
          <w:color w:val="000000"/>
          <w:sz w:val="24"/>
          <w:szCs w:val="28"/>
          <w:lang w:eastAsia="ru-RU"/>
        </w:rPr>
        <w:t xml:space="preserve"> </w:t>
      </w:r>
      <w:r w:rsidR="006853A8" w:rsidRPr="00AA7E7E">
        <w:rPr>
          <w:rFonts w:ascii="Times New Roman" w:eastAsia="Times New Roman" w:hAnsi="Times New Roman" w:cs="Times New Roman"/>
          <w:color w:val="000000"/>
          <w:sz w:val="24"/>
          <w:szCs w:val="28"/>
          <w:lang w:eastAsia="ru-RU"/>
        </w:rPr>
        <w:t>сельского поселения</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Бавлинского муниципального района</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9A0F35">
        <w:rPr>
          <w:rFonts w:ascii="Times New Roman" w:eastAsia="Times New Roman" w:hAnsi="Times New Roman" w:cs="Times New Roman"/>
          <w:color w:val="000000"/>
          <w:sz w:val="28"/>
          <w:szCs w:val="28"/>
          <w:lang w:eastAsia="ru-RU"/>
        </w:rPr>
        <w:t>Исергаповского</w:t>
      </w:r>
      <w:proofErr w:type="spellEnd"/>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9A0F35">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proofErr w:type="spellStart"/>
            <w:r w:rsidR="009A0F35">
              <w:rPr>
                <w:rFonts w:ascii="Times New Roman" w:eastAsia="Times New Roman" w:hAnsi="Times New Roman" w:cs="Times New Roman"/>
                <w:sz w:val="27"/>
                <w:szCs w:val="27"/>
                <w:lang w:eastAsia="ru-RU"/>
              </w:rPr>
              <w:t>Исергаповского</w:t>
            </w:r>
            <w:proofErr w:type="spellEnd"/>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правового акта о создании организации.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9A0F35">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proofErr w:type="spellStart"/>
            <w:r w:rsidR="009A0F35">
              <w:rPr>
                <w:rFonts w:ascii="Times New Roman" w:eastAsia="Times New Roman" w:hAnsi="Times New Roman" w:cs="Times New Roman"/>
                <w:sz w:val="27"/>
                <w:szCs w:val="27"/>
                <w:lang w:eastAsia="ru-RU"/>
              </w:rPr>
              <w:t>Исергаповское</w:t>
            </w:r>
            <w:proofErr w:type="spellEnd"/>
            <w:r w:rsidR="009A0F35">
              <w:rPr>
                <w:rFonts w:ascii="Times New Roman" w:eastAsia="Times New Roman" w:hAnsi="Times New Roman" w:cs="Times New Roman"/>
                <w:sz w:val="27"/>
                <w:szCs w:val="27"/>
                <w:lang w:eastAsia="ru-RU"/>
              </w:rPr>
              <w:t xml:space="preserve"> </w:t>
            </w:r>
            <w:r w:rsidR="002C37E4" w:rsidRPr="002C37E4">
              <w:rPr>
                <w:rFonts w:ascii="Times New Roman" w:eastAsia="Times New Roman" w:hAnsi="Times New Roman" w:cs="Times New Roman"/>
                <w:sz w:val="27"/>
                <w:szCs w:val="27"/>
                <w:lang w:eastAsia="ru-RU"/>
              </w:rPr>
              <w:t xml:space="preserve">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9A0F3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proofErr w:type="spellStart"/>
            <w:r w:rsidR="009A0F35">
              <w:rPr>
                <w:rFonts w:ascii="Times New Roman" w:eastAsia="Times New Roman" w:hAnsi="Times New Roman" w:cs="Times New Roman"/>
                <w:sz w:val="27"/>
                <w:szCs w:val="27"/>
                <w:lang w:eastAsia="ru-RU"/>
              </w:rPr>
              <w:t>Исергаповское</w:t>
            </w:r>
            <w:proofErr w:type="spellEnd"/>
            <w:r w:rsidRPr="00642973">
              <w:rPr>
                <w:rFonts w:ascii="Times New Roman" w:eastAsia="Times New Roman" w:hAnsi="Times New Roman" w:cs="Times New Roman"/>
                <w:sz w:val="27"/>
                <w:szCs w:val="27"/>
                <w:lang w:eastAsia="ru-RU"/>
              </w:rPr>
              <w:t> 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Сведения о муниципальных услугах, предоставляемых (исполняемых) органами </w:t>
            </w:r>
            <w:r w:rsidRPr="00642973">
              <w:rPr>
                <w:rFonts w:ascii="Times New Roman" w:eastAsia="Times New Roman" w:hAnsi="Times New Roman" w:cs="Times New Roman"/>
                <w:sz w:val="27"/>
                <w:szCs w:val="27"/>
                <w:lang w:eastAsia="ru-RU"/>
              </w:rPr>
              <w:lastRenderedPageBreak/>
              <w:t>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 xml:space="preserve">официальных выступлений и заявлений руководителей и </w:t>
            </w:r>
            <w:r w:rsidRPr="00642973">
              <w:rPr>
                <w:rFonts w:ascii="Times New Roman" w:eastAsia="Times New Roman" w:hAnsi="Times New Roman" w:cs="Times New Roman"/>
                <w:sz w:val="27"/>
                <w:szCs w:val="27"/>
                <w:lang w:eastAsia="ru-RU"/>
              </w:rPr>
              <w:lastRenderedPageBreak/>
              <w:t>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r w:rsidR="00E95B85">
              <w:rPr>
                <w:rFonts w:ascii="Times New Roman" w:eastAsia="Times New Roman" w:hAnsi="Times New Roman" w:cs="Times New Roman"/>
                <w:sz w:val="27"/>
                <w:szCs w:val="27"/>
                <w:lang w:eastAsia="ru-RU"/>
              </w:rPr>
              <w:t>_______</w:t>
            </w:r>
            <w:r w:rsidRPr="00642973">
              <w:rPr>
                <w:rFonts w:ascii="Times New Roman" w:eastAsia="Times New Roman" w:hAnsi="Times New Roman" w:cs="Times New Roman"/>
                <w:sz w:val="27"/>
                <w:szCs w:val="27"/>
                <w:lang w:eastAsia="ru-RU"/>
              </w:rPr>
              <w:t> 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9A0F3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proofErr w:type="spellStart"/>
            <w:r w:rsidR="009A0F35">
              <w:rPr>
                <w:rFonts w:ascii="Times New Roman" w:eastAsia="Times New Roman" w:hAnsi="Times New Roman" w:cs="Times New Roman"/>
                <w:sz w:val="27"/>
                <w:szCs w:val="27"/>
                <w:lang w:eastAsia="ru-RU"/>
              </w:rPr>
              <w:t>Исергаповское</w:t>
            </w:r>
            <w:proofErr w:type="spellEnd"/>
            <w:r w:rsidR="009A0F35">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Условия конкурса размещаются не позднее </w:t>
            </w:r>
            <w:r w:rsidRPr="00642973">
              <w:rPr>
                <w:rFonts w:ascii="Times New Roman" w:eastAsia="Times New Roman" w:hAnsi="Times New Roman" w:cs="Times New Roman"/>
                <w:sz w:val="27"/>
                <w:szCs w:val="27"/>
                <w:lang w:eastAsia="ru-RU"/>
              </w:rPr>
              <w:lastRenderedPageBreak/>
              <w:t>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r w:rsidR="00E95B85">
              <w:rPr>
                <w:rFonts w:ascii="Times New Roman" w:eastAsia="Times New Roman" w:hAnsi="Times New Roman" w:cs="Times New Roman"/>
                <w:sz w:val="27"/>
                <w:szCs w:val="27"/>
                <w:lang w:eastAsia="ru-RU"/>
              </w:rPr>
              <w:t>__________</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r w:rsidR="00E95B85">
              <w:rPr>
                <w:rFonts w:ascii="Times New Roman" w:eastAsia="Times New Roman" w:hAnsi="Times New Roman" w:cs="Times New Roman"/>
                <w:sz w:val="27"/>
                <w:szCs w:val="27"/>
                <w:lang w:eastAsia="ru-RU"/>
              </w:rPr>
              <w:t xml:space="preserve">__________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w:t>
            </w:r>
            <w:r w:rsidRPr="00642973">
              <w:rPr>
                <w:rFonts w:ascii="Times New Roman" w:eastAsia="Times New Roman" w:hAnsi="Times New Roman" w:cs="Times New Roman"/>
                <w:sz w:val="27"/>
                <w:szCs w:val="27"/>
                <w:lang w:eastAsia="ru-RU"/>
              </w:rPr>
              <w:lastRenderedPageBreak/>
              <w:t>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сроки, установленные законодательствами 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CE5643" w:rsidRPr="00642973" w:rsidRDefault="001677BF" w:rsidP="001677BF">
      <w:pPr>
        <w:jc w:val="center"/>
        <w:rPr>
          <w:rFonts w:ascii="Times New Roman" w:hAnsi="Times New Roman" w:cs="Times New Roman"/>
          <w:sz w:val="28"/>
          <w:szCs w:val="28"/>
        </w:rPr>
      </w:pPr>
      <w:r>
        <w:rPr>
          <w:rFonts w:ascii="Times New Roman" w:hAnsi="Times New Roman" w:cs="Times New Roman"/>
          <w:sz w:val="28"/>
          <w:szCs w:val="28"/>
        </w:rPr>
        <w:t>_____________</w:t>
      </w:r>
    </w:p>
    <w:sectPr w:rsidR="00CE564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677BF"/>
    <w:rsid w:val="00210220"/>
    <w:rsid w:val="00216AA3"/>
    <w:rsid w:val="002C37E4"/>
    <w:rsid w:val="00360964"/>
    <w:rsid w:val="0060259E"/>
    <w:rsid w:val="00642973"/>
    <w:rsid w:val="006853A8"/>
    <w:rsid w:val="008E2EC5"/>
    <w:rsid w:val="00904826"/>
    <w:rsid w:val="00962DB7"/>
    <w:rsid w:val="009A0F35"/>
    <w:rsid w:val="00A708F1"/>
    <w:rsid w:val="00AA7E7E"/>
    <w:rsid w:val="00B53635"/>
    <w:rsid w:val="00B86447"/>
    <w:rsid w:val="00CE5643"/>
    <w:rsid w:val="00D35404"/>
    <w:rsid w:val="00D7606D"/>
    <w:rsid w:val="00DB12C3"/>
    <w:rsid w:val="00E228BC"/>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5522</Words>
  <Characters>31480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2023-03-23T07:33:00Z</dcterms:created>
  <dcterms:modified xsi:type="dcterms:W3CDTF">2023-03-23T07:33:00Z</dcterms:modified>
</cp:coreProperties>
</file>