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60B1B" w:rsidP="00DA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433548" w:rsidRDefault="00D57EE6" w:rsidP="002A5E66">
      <w:pPr>
        <w:spacing w:line="276" w:lineRule="auto"/>
        <w:rPr>
          <w:sz w:val="16"/>
          <w:szCs w:val="28"/>
        </w:rPr>
      </w:pPr>
    </w:p>
    <w:p w:rsidR="00560B1B" w:rsidRPr="00B5627A" w:rsidRDefault="00560B1B" w:rsidP="00560B1B">
      <w:pPr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E51429">
      <w:pPr>
        <w:spacing w:line="276" w:lineRule="auto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560B1B" w:rsidRPr="00B5627A" w:rsidRDefault="00560B1B" w:rsidP="00E51429">
      <w:pPr>
        <w:spacing w:line="276" w:lineRule="auto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560B1B" w:rsidRPr="00B5627A" w:rsidRDefault="00560B1B" w:rsidP="00E51429">
      <w:pPr>
        <w:spacing w:line="276" w:lineRule="auto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560B1B" w:rsidRPr="00B5627A" w:rsidRDefault="00560B1B" w:rsidP="00E51429">
      <w:pPr>
        <w:spacing w:line="276" w:lineRule="auto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bCs/>
          <w:sz w:val="28"/>
          <w:szCs w:val="28"/>
        </w:rPr>
        <w:t xml:space="preserve"> сельского</w:t>
      </w:r>
    </w:p>
    <w:p w:rsidR="00560B1B" w:rsidRPr="00B5627A" w:rsidRDefault="00560B1B" w:rsidP="00E51429">
      <w:pPr>
        <w:spacing w:line="276" w:lineRule="auto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>поселения Бавлинского муниципального района</w:t>
      </w:r>
    </w:p>
    <w:p w:rsidR="00560B1B" w:rsidRPr="00B5627A" w:rsidRDefault="00560B1B" w:rsidP="00560B1B">
      <w:pPr>
        <w:spacing w:line="360" w:lineRule="auto"/>
        <w:ind w:firstLine="567"/>
        <w:jc w:val="center"/>
        <w:rPr>
          <w:sz w:val="28"/>
          <w:szCs w:val="28"/>
        </w:rPr>
      </w:pPr>
    </w:p>
    <w:p w:rsidR="00560B1B" w:rsidRPr="00B5627A" w:rsidRDefault="00560B1B" w:rsidP="00560B1B">
      <w:pPr>
        <w:spacing w:line="360" w:lineRule="auto"/>
        <w:ind w:firstLine="70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 соответствии с Федеральным </w:t>
      </w:r>
      <w:hyperlink r:id="rId8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9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10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11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12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3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Российской Федерации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560B1B" w:rsidRPr="00B5627A" w:rsidRDefault="00560B1B" w:rsidP="00560B1B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560B1B" w:rsidRPr="00B5627A" w:rsidRDefault="00560B1B" w:rsidP="00560B1B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4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Бавлинского муниципального района согласно приложению.</w:t>
      </w:r>
    </w:p>
    <w:p w:rsidR="00560B1B" w:rsidRPr="003A0AA8" w:rsidRDefault="00560B1B" w:rsidP="00560B1B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166EE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9166EE">
        <w:rPr>
          <w:sz w:val="28"/>
          <w:szCs w:val="28"/>
          <w:lang w:val="en-US"/>
        </w:rPr>
        <w:t>www</w:t>
      </w:r>
      <w:r w:rsidRPr="009166EE">
        <w:rPr>
          <w:sz w:val="28"/>
          <w:szCs w:val="28"/>
        </w:rPr>
        <w:t>.pravo.tatarstan.ru</w:t>
      </w:r>
      <w:r w:rsidRPr="003A0AA8">
        <w:rPr>
          <w:color w:val="000000"/>
          <w:spacing w:val="2"/>
          <w:sz w:val="28"/>
          <w:szCs w:val="28"/>
        </w:rPr>
        <w:t>)</w:t>
      </w:r>
      <w:r w:rsidRPr="009166EE">
        <w:rPr>
          <w:sz w:val="28"/>
          <w:szCs w:val="28"/>
        </w:rPr>
        <w:t xml:space="preserve"> и на сайте Бавлинского муниципального района </w:t>
      </w:r>
      <w:r w:rsidRPr="003A0AA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9166EE">
        <w:rPr>
          <w:color w:val="000000"/>
          <w:spacing w:val="2"/>
          <w:sz w:val="28"/>
          <w:szCs w:val="28"/>
          <w:lang w:val="en-US"/>
        </w:rPr>
        <w:t>www</w:t>
      </w:r>
      <w:r w:rsidRPr="009166EE">
        <w:rPr>
          <w:color w:val="000000"/>
          <w:spacing w:val="2"/>
          <w:sz w:val="28"/>
          <w:szCs w:val="28"/>
        </w:rPr>
        <w:t>.bavly.tatarstan.ru</w:t>
      </w:r>
      <w:r w:rsidRPr="003A0AA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0B1B" w:rsidRPr="009166EE" w:rsidRDefault="00560B1B" w:rsidP="00560B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66E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9166EE">
        <w:rPr>
          <w:sz w:val="28"/>
          <w:szCs w:val="28"/>
        </w:rPr>
        <w:t>Контроль за</w:t>
      </w:r>
      <w:proofErr w:type="gramEnd"/>
      <w:r w:rsidRPr="009166EE">
        <w:rPr>
          <w:sz w:val="28"/>
          <w:szCs w:val="28"/>
        </w:rPr>
        <w:t xml:space="preserve"> исполнением настоящего постановления </w:t>
      </w:r>
      <w:r w:rsidRPr="00C5721B">
        <w:rPr>
          <w:bCs/>
          <w:sz w:val="28"/>
          <w:szCs w:val="28"/>
        </w:rPr>
        <w:t>оставляю за собой.</w:t>
      </w:r>
    </w:p>
    <w:p w:rsidR="00560B1B" w:rsidRDefault="00560B1B" w:rsidP="00560B1B">
      <w:pPr>
        <w:spacing w:line="360" w:lineRule="auto"/>
        <w:rPr>
          <w:sz w:val="28"/>
          <w:szCs w:val="28"/>
        </w:rPr>
      </w:pPr>
    </w:p>
    <w:p w:rsidR="00560B1B" w:rsidRDefault="00560B1B" w:rsidP="00560B1B">
      <w:pPr>
        <w:ind w:left="708" w:firstLine="708"/>
        <w:rPr>
          <w:sz w:val="14"/>
          <w:szCs w:val="28"/>
        </w:rPr>
      </w:pPr>
    </w:p>
    <w:p w:rsidR="00560B1B" w:rsidRDefault="00560B1B" w:rsidP="00560B1B">
      <w:pPr>
        <w:ind w:left="708" w:firstLine="708"/>
        <w:rPr>
          <w:sz w:val="14"/>
          <w:szCs w:val="28"/>
        </w:rPr>
      </w:pPr>
    </w:p>
    <w:p w:rsidR="00560B1B" w:rsidRDefault="00560B1B" w:rsidP="00560B1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60B1B" w:rsidRDefault="00560B1B" w:rsidP="00560B1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60B1B" w:rsidRDefault="00560B1B" w:rsidP="00560B1B">
      <w:pPr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                                              А.Р. Забирова</w:t>
      </w:r>
    </w:p>
    <w:p w:rsidR="00560B1B" w:rsidRDefault="00560B1B" w:rsidP="00560B1B">
      <w:pPr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Default="00560B1B" w:rsidP="00560B1B">
      <w:pPr>
        <w:ind w:firstLine="567"/>
        <w:jc w:val="right"/>
        <w:rPr>
          <w:sz w:val="28"/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right"/>
      </w:pPr>
      <w:r w:rsidRPr="00B5627A">
        <w:t>Приложение № 1</w:t>
      </w:r>
    </w:p>
    <w:p w:rsidR="00560B1B" w:rsidRPr="00B5627A" w:rsidRDefault="00560B1B" w:rsidP="00560B1B">
      <w:pPr>
        <w:ind w:firstLine="567"/>
        <w:jc w:val="right"/>
      </w:pPr>
      <w:r w:rsidRPr="00B5627A">
        <w:t xml:space="preserve">к постановлению </w:t>
      </w:r>
    </w:p>
    <w:p w:rsidR="00560B1B" w:rsidRPr="00B5627A" w:rsidRDefault="00560B1B" w:rsidP="00560B1B">
      <w:pPr>
        <w:ind w:firstLine="567"/>
        <w:jc w:val="right"/>
      </w:pPr>
      <w:r w:rsidRPr="00B5627A">
        <w:t>Исполнительного комитета</w:t>
      </w:r>
    </w:p>
    <w:p w:rsidR="00560B1B" w:rsidRPr="00B5627A" w:rsidRDefault="00560B1B" w:rsidP="00560B1B">
      <w:pPr>
        <w:ind w:firstLine="567"/>
        <w:jc w:val="right"/>
      </w:pPr>
      <w:r w:rsidRPr="00560B1B">
        <w:rPr>
          <w:bCs/>
          <w:szCs w:val="28"/>
        </w:rPr>
        <w:t>Новозареченского</w:t>
      </w:r>
      <w:r w:rsidRPr="00B5627A">
        <w:t xml:space="preserve"> сельского поселения</w:t>
      </w:r>
    </w:p>
    <w:p w:rsidR="00560B1B" w:rsidRPr="00B5627A" w:rsidRDefault="00560B1B" w:rsidP="00560B1B">
      <w:pPr>
        <w:ind w:firstLine="567"/>
        <w:jc w:val="right"/>
      </w:pPr>
      <w:r w:rsidRPr="00B5627A">
        <w:t>Бавлинского муниципального района</w:t>
      </w:r>
    </w:p>
    <w:p w:rsidR="00560B1B" w:rsidRPr="00B5627A" w:rsidRDefault="00560B1B" w:rsidP="00560B1B">
      <w:pPr>
        <w:ind w:firstLine="567"/>
        <w:jc w:val="right"/>
        <w:rPr>
          <w:b/>
          <w:bCs/>
        </w:rPr>
      </w:pPr>
      <w:r w:rsidRPr="00B5627A">
        <w:t>от ___________2022г. №________</w:t>
      </w:r>
    </w:p>
    <w:p w:rsidR="00560B1B" w:rsidRPr="00B5627A" w:rsidRDefault="00560B1B" w:rsidP="00560B1B">
      <w:pPr>
        <w:ind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560B1B" w:rsidRPr="00B5627A" w:rsidRDefault="00560B1B" w:rsidP="00560B1B">
      <w:pPr>
        <w:ind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</w:t>
      </w:r>
      <w:r w:rsidRPr="00560B1B">
        <w:rPr>
          <w:b/>
          <w:bCs/>
          <w:sz w:val="28"/>
          <w:szCs w:val="28"/>
        </w:rPr>
        <w:t>Новозареченского</w:t>
      </w:r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1. Перечень услуг по присоединению объектов </w:t>
      </w:r>
      <w:proofErr w:type="gramStart"/>
      <w:r w:rsidRPr="00B5627A">
        <w:rPr>
          <w:b/>
          <w:bCs/>
          <w:sz w:val="28"/>
          <w:szCs w:val="28"/>
        </w:rPr>
        <w:t>дорожного</w:t>
      </w:r>
      <w:proofErr w:type="gramEnd"/>
    </w:p>
    <w:p w:rsidR="00560B1B" w:rsidRDefault="00560B1B" w:rsidP="00560B1B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r w:rsidRPr="00560B1B">
        <w:rPr>
          <w:b/>
          <w:bCs/>
          <w:sz w:val="28"/>
          <w:szCs w:val="28"/>
        </w:rPr>
        <w:t>Новозареченского</w:t>
      </w:r>
      <w:r w:rsidRPr="00B5627A">
        <w:rPr>
          <w:b/>
          <w:bCs/>
          <w:sz w:val="28"/>
          <w:szCs w:val="28"/>
        </w:rPr>
        <w:t xml:space="preserve"> сельского поселения </w:t>
      </w:r>
    </w:p>
    <w:p w:rsidR="00560B1B" w:rsidRPr="00B5627A" w:rsidRDefault="00560B1B" w:rsidP="00560B1B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Бавлинского муниципального района, по договору о присоединении соответствующего объекта дорожного сервиса оказываются следующие услуги: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Бавлинского муниципального района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560B1B" w:rsidRPr="00B5627A" w:rsidRDefault="00560B1B" w:rsidP="00560B1B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</w:t>
      </w:r>
      <w:r>
        <w:rPr>
          <w:sz w:val="28"/>
          <w:szCs w:val="28"/>
        </w:rPr>
        <w:t>влинского муниципального района</w:t>
      </w:r>
      <w:r w:rsidRPr="00B562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560B1B" w:rsidRPr="00B5627A" w:rsidRDefault="00560B1B" w:rsidP="00560B1B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r w:rsidRPr="00560B1B">
        <w:rPr>
          <w:b/>
          <w:bCs/>
          <w:sz w:val="28"/>
          <w:szCs w:val="28"/>
        </w:rPr>
        <w:t>Новозареченского</w:t>
      </w:r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560B1B" w:rsidRPr="00B5627A" w:rsidRDefault="00560B1B" w:rsidP="00560B1B">
      <w:pPr>
        <w:ind w:firstLine="567"/>
        <w:jc w:val="center"/>
        <w:rPr>
          <w:b/>
          <w:bCs/>
          <w:sz w:val="28"/>
          <w:szCs w:val="28"/>
        </w:rPr>
      </w:pP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Бавлинского муниципального района рассчитывается по следующей формуле: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Ст</w:t>
      </w:r>
      <w:proofErr w:type="gramEnd"/>
      <w:r w:rsidRPr="00B5627A">
        <w:rPr>
          <w:sz w:val="28"/>
          <w:szCs w:val="28"/>
        </w:rPr>
        <w:t xml:space="preserve"> = Б x Пл x Км xКв x Кп,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gram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Б</w:t>
      </w:r>
      <w:proofErr w:type="gramEnd"/>
      <w:r w:rsidRPr="00B5627A">
        <w:rPr>
          <w:sz w:val="28"/>
          <w:szCs w:val="28"/>
        </w:rPr>
        <w:t xml:space="preserve">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Пл</w:t>
      </w:r>
      <w:proofErr w:type="gram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Км</w:t>
      </w:r>
      <w:proofErr w:type="gramEnd"/>
      <w:r w:rsidRPr="00B5627A">
        <w:rPr>
          <w:sz w:val="28"/>
          <w:szCs w:val="28"/>
        </w:rPr>
        <w:t xml:space="preserve"> -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5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Кв -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6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560B1B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Кп - поправочный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7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560B1B" w:rsidRPr="00560B1B" w:rsidRDefault="00560B1B" w:rsidP="00560B1B">
      <w:pPr>
        <w:ind w:firstLine="540"/>
        <w:jc w:val="right"/>
        <w:rPr>
          <w:sz w:val="28"/>
          <w:szCs w:val="28"/>
        </w:rPr>
      </w:pPr>
      <w:r w:rsidRPr="00B5627A">
        <w:rPr>
          <w:szCs w:val="28"/>
        </w:rPr>
        <w:t>Таблица 1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bookmarkStart w:id="1" w:name="P66"/>
      <w:bookmarkEnd w:id="1"/>
      <w:r w:rsidRPr="00B5627A">
        <w:rPr>
          <w:sz w:val="28"/>
          <w:szCs w:val="28"/>
        </w:rPr>
        <w:t>ЗНАЧЕНИЯ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</w:t>
      </w:r>
      <w:proofErr w:type="gram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М</w:t>
      </w:r>
      <w:proofErr w:type="gramEnd"/>
      <w:r w:rsidRPr="00B5627A">
        <w:rPr>
          <w:sz w:val="28"/>
          <w:szCs w:val="28"/>
        </w:rPr>
        <w:t>)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gram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  <w:proofErr w:type="gramEnd"/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(нескоростная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(нескоростная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(нескоростная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(нескоростная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bookmarkStart w:id="2" w:name="P114"/>
      <w:bookmarkEnd w:id="2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Cs w:val="28"/>
        </w:rPr>
      </w:pPr>
      <w:r w:rsidRPr="00B5627A">
        <w:rPr>
          <w:szCs w:val="28"/>
        </w:rPr>
        <w:t>Таблица 2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bookmarkStart w:id="3" w:name="P118"/>
      <w:bookmarkEnd w:id="3"/>
      <w:r w:rsidRPr="00B5627A">
        <w:rPr>
          <w:sz w:val="28"/>
          <w:szCs w:val="28"/>
        </w:rPr>
        <w:t>ЗНАЧЕНИЯ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(К</w:t>
      </w:r>
      <w:r w:rsidRPr="00B5627A">
        <w:rPr>
          <w:sz w:val="28"/>
          <w:szCs w:val="28"/>
          <w:vertAlign w:val="subscript"/>
        </w:rPr>
        <w:t>в</w:t>
      </w:r>
      <w:r w:rsidRPr="00B5627A">
        <w:rPr>
          <w:sz w:val="28"/>
          <w:szCs w:val="28"/>
        </w:rPr>
        <w:t>)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B5627A">
              <w:rPr>
                <w:sz w:val="28"/>
                <w:szCs w:val="28"/>
              </w:rPr>
              <w:t>К</w:t>
            </w:r>
            <w:proofErr w:type="gramEnd"/>
            <w:r w:rsidRPr="00B5627A">
              <w:rPr>
                <w:sz w:val="28"/>
                <w:szCs w:val="28"/>
                <w:vertAlign w:val="subscript"/>
              </w:rPr>
              <w:t>в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560B1B" w:rsidRPr="00B5627A" w:rsidTr="00166DC5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Default="00560B1B" w:rsidP="00560B1B">
      <w:pPr>
        <w:ind w:firstLine="567"/>
        <w:jc w:val="right"/>
        <w:rPr>
          <w:szCs w:val="28"/>
        </w:rPr>
      </w:pPr>
    </w:p>
    <w:p w:rsidR="00560B1B" w:rsidRPr="00B5627A" w:rsidRDefault="00560B1B" w:rsidP="00560B1B">
      <w:pPr>
        <w:ind w:firstLine="567"/>
        <w:jc w:val="right"/>
        <w:rPr>
          <w:szCs w:val="28"/>
        </w:rPr>
      </w:pPr>
      <w:r w:rsidRPr="00B5627A">
        <w:rPr>
          <w:szCs w:val="28"/>
        </w:rPr>
        <w:t>Таблица 3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bookmarkStart w:id="4" w:name="P108"/>
      <w:bookmarkEnd w:id="4"/>
      <w:r w:rsidRPr="00B5627A">
        <w:rPr>
          <w:sz w:val="28"/>
          <w:szCs w:val="28"/>
        </w:rPr>
        <w:t>Значение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560B1B" w:rsidRPr="00B5627A" w:rsidTr="00166DC5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поправочного коэффициента Кп</w:t>
            </w:r>
          </w:p>
        </w:tc>
      </w:tr>
      <w:tr w:rsidR="00560B1B" w:rsidRPr="00B5627A" w:rsidTr="00166DC5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560B1B" w:rsidRPr="00B5627A" w:rsidTr="00166DC5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560B1B" w:rsidRPr="00B5627A" w:rsidTr="00166DC5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560B1B" w:rsidRPr="00B5627A" w:rsidTr="00166DC5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0B1B" w:rsidRPr="00B5627A" w:rsidRDefault="00560B1B" w:rsidP="00166DC5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560B1B" w:rsidRPr="00B5627A" w:rsidRDefault="00560B1B" w:rsidP="00560B1B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r>
        <w:rPr>
          <w:bCs/>
          <w:sz w:val="28"/>
          <w:szCs w:val="28"/>
        </w:rPr>
        <w:t>Новозареченского</w:t>
      </w:r>
      <w:r w:rsidRPr="00B5627A">
        <w:rPr>
          <w:sz w:val="28"/>
          <w:szCs w:val="28"/>
        </w:rPr>
        <w:t xml:space="preserve"> сельского поселения  Бавлинского муниципального района подлежат зачислению в дорожный фонд муниципального образования.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560B1B" w:rsidRPr="00B5627A" w:rsidRDefault="00560B1B" w:rsidP="00560B1B">
      <w:pPr>
        <w:rPr>
          <w:sz w:val="28"/>
          <w:szCs w:val="28"/>
        </w:rPr>
      </w:pPr>
    </w:p>
    <w:p w:rsidR="00DA73FD" w:rsidRPr="00DA73FD" w:rsidRDefault="00DA73FD" w:rsidP="00560B1B">
      <w:pPr>
        <w:tabs>
          <w:tab w:val="left" w:pos="1533"/>
        </w:tabs>
        <w:spacing w:line="326" w:lineRule="exact"/>
        <w:ind w:right="20"/>
        <w:jc w:val="both"/>
        <w:rPr>
          <w:rFonts w:ascii="Times New Roman CYR" w:hAnsi="Times New Roman CYR" w:cs="Times New Roman CYR"/>
        </w:rPr>
      </w:pPr>
    </w:p>
    <w:sectPr w:rsidR="00DA73FD" w:rsidRPr="00DA73FD" w:rsidSect="00556118">
      <w:headerReference w:type="even" r:id="rId18"/>
      <w:headerReference w:type="default" r:id="rId19"/>
      <w:headerReference w:type="firs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35" w:rsidRDefault="00B61735">
      <w:r>
        <w:separator/>
      </w:r>
    </w:p>
  </w:endnote>
  <w:endnote w:type="continuationSeparator" w:id="0">
    <w:p w:rsidR="00B61735" w:rsidRDefault="00B6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35" w:rsidRDefault="00B61735">
      <w:r>
        <w:separator/>
      </w:r>
    </w:p>
  </w:footnote>
  <w:footnote w:type="continuationSeparator" w:id="0">
    <w:p w:rsidR="00B61735" w:rsidRDefault="00B61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A17BA"/>
    <w:rsid w:val="000D6DD1"/>
    <w:rsid w:val="001161ED"/>
    <w:rsid w:val="00166DC5"/>
    <w:rsid w:val="00175994"/>
    <w:rsid w:val="0019467F"/>
    <w:rsid w:val="001A4E89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2F3B1B"/>
    <w:rsid w:val="00301609"/>
    <w:rsid w:val="00336802"/>
    <w:rsid w:val="003373FB"/>
    <w:rsid w:val="00346CA3"/>
    <w:rsid w:val="00357450"/>
    <w:rsid w:val="00396C25"/>
    <w:rsid w:val="003A6794"/>
    <w:rsid w:val="003D0F30"/>
    <w:rsid w:val="003E0C4F"/>
    <w:rsid w:val="00433548"/>
    <w:rsid w:val="004445C5"/>
    <w:rsid w:val="00456E72"/>
    <w:rsid w:val="004B10CF"/>
    <w:rsid w:val="004B543E"/>
    <w:rsid w:val="004C3CA3"/>
    <w:rsid w:val="004E58B9"/>
    <w:rsid w:val="004F288A"/>
    <w:rsid w:val="0050128E"/>
    <w:rsid w:val="0051695B"/>
    <w:rsid w:val="00517A94"/>
    <w:rsid w:val="00530842"/>
    <w:rsid w:val="0053456C"/>
    <w:rsid w:val="00542B4B"/>
    <w:rsid w:val="00545AFE"/>
    <w:rsid w:val="00553F94"/>
    <w:rsid w:val="00556118"/>
    <w:rsid w:val="00560B1B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6E1846"/>
    <w:rsid w:val="006E7D2D"/>
    <w:rsid w:val="006F34B7"/>
    <w:rsid w:val="007020E0"/>
    <w:rsid w:val="00707923"/>
    <w:rsid w:val="0071554A"/>
    <w:rsid w:val="00731783"/>
    <w:rsid w:val="00763F11"/>
    <w:rsid w:val="007D366D"/>
    <w:rsid w:val="007E3A72"/>
    <w:rsid w:val="00807E6D"/>
    <w:rsid w:val="0081078D"/>
    <w:rsid w:val="0083708C"/>
    <w:rsid w:val="00842B20"/>
    <w:rsid w:val="008436DA"/>
    <w:rsid w:val="00863819"/>
    <w:rsid w:val="008C3187"/>
    <w:rsid w:val="008F68AF"/>
    <w:rsid w:val="008F726F"/>
    <w:rsid w:val="009355FC"/>
    <w:rsid w:val="0096342B"/>
    <w:rsid w:val="00986E20"/>
    <w:rsid w:val="009E58D5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1735"/>
    <w:rsid w:val="00BC0FFA"/>
    <w:rsid w:val="00BE62E5"/>
    <w:rsid w:val="00BE6695"/>
    <w:rsid w:val="00BF4A4F"/>
    <w:rsid w:val="00BF5D3F"/>
    <w:rsid w:val="00C02AD9"/>
    <w:rsid w:val="00C5721B"/>
    <w:rsid w:val="00C629F6"/>
    <w:rsid w:val="00C677FA"/>
    <w:rsid w:val="00CA505F"/>
    <w:rsid w:val="00CB18F7"/>
    <w:rsid w:val="00CB1B06"/>
    <w:rsid w:val="00CB489F"/>
    <w:rsid w:val="00D330D5"/>
    <w:rsid w:val="00D37CA7"/>
    <w:rsid w:val="00D46602"/>
    <w:rsid w:val="00D5558B"/>
    <w:rsid w:val="00D57EE6"/>
    <w:rsid w:val="00D737DF"/>
    <w:rsid w:val="00DA6474"/>
    <w:rsid w:val="00DA6612"/>
    <w:rsid w:val="00DA73FD"/>
    <w:rsid w:val="00DC1391"/>
    <w:rsid w:val="00DD5818"/>
    <w:rsid w:val="00DE506D"/>
    <w:rsid w:val="00E30AD9"/>
    <w:rsid w:val="00E51429"/>
    <w:rsid w:val="00E61631"/>
    <w:rsid w:val="00E631C0"/>
    <w:rsid w:val="00E8741F"/>
    <w:rsid w:val="00E94133"/>
    <w:rsid w:val="00EB41D0"/>
    <w:rsid w:val="00F0531A"/>
    <w:rsid w:val="00F33031"/>
    <w:rsid w:val="00F64ECD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313AE05C-60D9-4F9E-8A34-D942808694A8" TargetMode="External"/><Relationship Id="rId17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9194</CharactersWithSpaces>
  <SharedDoc>false</SharedDoc>
  <HLinks>
    <vt:vector size="60" baseType="variant">
      <vt:variant>
        <vt:i4>6160466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P108</vt:lpwstr>
      </vt:variant>
      <vt:variant>
        <vt:i4>7274594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P86</vt:lpwstr>
      </vt:variant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P66</vt:lpwstr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P34</vt:lpwstr>
      </vt:variant>
      <vt:variant>
        <vt:i4>655368</vt:i4>
      </vt:variant>
      <vt:variant>
        <vt:i4>15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2097187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https://pravo-search.minjust.ru/bigs/showDocument.html?id=313AE05C-60D9-4F9E-8A34-D942808694A8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2022-09-05T05:32:00Z</cp:lastPrinted>
  <dcterms:created xsi:type="dcterms:W3CDTF">2022-12-16T09:06:00Z</dcterms:created>
  <dcterms:modified xsi:type="dcterms:W3CDTF">2022-12-16T09:06:00Z</dcterms:modified>
</cp:coreProperties>
</file>