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1"/>
        <w:gridCol w:w="450"/>
        <w:gridCol w:w="650"/>
        <w:gridCol w:w="4423"/>
      </w:tblGrid>
      <w:tr w:rsidR="00B7665D" w:rsidRPr="005801C1" w:rsidTr="00B7665D">
        <w:trPr>
          <w:trHeight w:val="1221"/>
        </w:trPr>
        <w:tc>
          <w:tcPr>
            <w:tcW w:w="4400" w:type="dxa"/>
            <w:hideMark/>
          </w:tcPr>
          <w:p w:rsidR="00B7665D" w:rsidRPr="005801C1" w:rsidRDefault="00B7665D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5801C1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B7665D" w:rsidRPr="005801C1" w:rsidRDefault="00B7665D">
            <w:pPr>
              <w:spacing w:before="23" w:after="23"/>
              <w:contextualSpacing/>
              <w:jc w:val="center"/>
              <w:rPr>
                <w:sz w:val="26"/>
                <w:szCs w:val="26"/>
              </w:rPr>
            </w:pPr>
            <w:r w:rsidRPr="005801C1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7665D" w:rsidRPr="005801C1" w:rsidRDefault="00B7665D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5801C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B893292" wp14:editId="6965E31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665D" w:rsidRPr="005801C1" w:rsidRDefault="00B7665D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B7665D" w:rsidRPr="005801C1" w:rsidRDefault="00B7665D">
            <w:pPr>
              <w:jc w:val="center"/>
              <w:rPr>
                <w:sz w:val="24"/>
                <w:szCs w:val="24"/>
              </w:rPr>
            </w:pPr>
          </w:p>
          <w:p w:rsidR="00B7665D" w:rsidRPr="005801C1" w:rsidRDefault="00B7665D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423" w:type="dxa"/>
            <w:hideMark/>
          </w:tcPr>
          <w:p w:rsidR="00B7665D" w:rsidRPr="005801C1" w:rsidRDefault="00B7665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5801C1">
              <w:rPr>
                <w:b w:val="0"/>
                <w:sz w:val="26"/>
                <w:szCs w:val="26"/>
              </w:rPr>
              <w:t>ТАТАРСТАН РЕСПУБЛИКАСЫ</w:t>
            </w:r>
            <w:r w:rsidRPr="005801C1">
              <w:rPr>
                <w:rFonts w:hint="cs"/>
                <w:b w:val="0"/>
                <w:sz w:val="26"/>
                <w:szCs w:val="26"/>
                <w:lang w:val="ar-SA"/>
              </w:rPr>
              <w:t xml:space="preserve"> БАУЛЫ</w:t>
            </w:r>
            <w:r w:rsidRPr="005801C1">
              <w:rPr>
                <w:rFonts w:hint="cs"/>
                <w:b w:val="0"/>
                <w:sz w:val="26"/>
                <w:szCs w:val="26"/>
              </w:rPr>
              <w:t xml:space="preserve"> </w:t>
            </w:r>
          </w:p>
          <w:p w:rsidR="00B7665D" w:rsidRPr="005801C1" w:rsidRDefault="00B7665D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5801C1">
              <w:rPr>
                <w:b w:val="0"/>
                <w:sz w:val="26"/>
                <w:szCs w:val="26"/>
                <w:lang w:val="tt-RU"/>
              </w:rPr>
              <w:t>МУНИ</w:t>
            </w:r>
            <w:r w:rsidRPr="005801C1">
              <w:rPr>
                <w:b w:val="0"/>
                <w:sz w:val="26"/>
                <w:szCs w:val="26"/>
              </w:rPr>
              <w:t>Ц</w:t>
            </w:r>
            <w:r w:rsidRPr="005801C1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5801C1">
              <w:rPr>
                <w:b w:val="0"/>
                <w:sz w:val="26"/>
                <w:szCs w:val="26"/>
              </w:rPr>
              <w:t>РАЙОНЫ</w:t>
            </w:r>
          </w:p>
          <w:p w:rsidR="00B7665D" w:rsidRPr="005801C1" w:rsidRDefault="00B7665D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 w:rsidRPr="005801C1">
              <w:rPr>
                <w:b w:val="0"/>
                <w:sz w:val="26"/>
                <w:szCs w:val="26"/>
              </w:rPr>
              <w:t>БАШКАРМА КОМИТЕТ</w:t>
            </w:r>
          </w:p>
        </w:tc>
      </w:tr>
      <w:tr w:rsidR="00B7665D" w:rsidRPr="005801C1" w:rsidTr="00B7665D">
        <w:trPr>
          <w:trHeight w:val="387"/>
        </w:trPr>
        <w:tc>
          <w:tcPr>
            <w:tcW w:w="9923" w:type="dxa"/>
            <w:gridSpan w:val="4"/>
          </w:tcPr>
          <w:p w:rsidR="00B7665D" w:rsidRPr="005801C1" w:rsidRDefault="00B7665D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B7665D" w:rsidRPr="005801C1" w:rsidRDefault="00B7665D">
            <w:pPr>
              <w:jc w:val="center"/>
              <w:rPr>
                <w:sz w:val="2"/>
                <w:szCs w:val="20"/>
              </w:rPr>
            </w:pPr>
          </w:p>
        </w:tc>
      </w:tr>
      <w:tr w:rsidR="00B7665D" w:rsidRPr="005801C1" w:rsidTr="00B7665D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B7665D" w:rsidRPr="005801C1" w:rsidRDefault="00B7665D">
            <w:pPr>
              <w:rPr>
                <w:b/>
                <w:sz w:val="30"/>
                <w:szCs w:val="30"/>
              </w:rPr>
            </w:pPr>
            <w:r w:rsidRPr="005801C1">
              <w:rPr>
                <w:b/>
                <w:sz w:val="24"/>
                <w:szCs w:val="24"/>
              </w:rPr>
              <w:t xml:space="preserve">            </w:t>
            </w:r>
            <w:r w:rsidR="004012B1" w:rsidRPr="005801C1">
              <w:rPr>
                <w:b/>
                <w:sz w:val="24"/>
                <w:szCs w:val="24"/>
              </w:rPr>
              <w:t xml:space="preserve"> </w:t>
            </w:r>
            <w:r w:rsidRPr="005801C1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5073" w:type="dxa"/>
            <w:gridSpan w:val="2"/>
            <w:vAlign w:val="bottom"/>
            <w:hideMark/>
          </w:tcPr>
          <w:p w:rsidR="00B7665D" w:rsidRPr="005801C1" w:rsidRDefault="00B7665D">
            <w:pPr>
              <w:jc w:val="center"/>
              <w:rPr>
                <w:b/>
                <w:sz w:val="30"/>
                <w:szCs w:val="30"/>
              </w:rPr>
            </w:pPr>
            <w:r w:rsidRPr="005801C1">
              <w:rPr>
                <w:b/>
                <w:sz w:val="24"/>
                <w:szCs w:val="24"/>
              </w:rPr>
              <w:t xml:space="preserve">       </w:t>
            </w:r>
            <w:r w:rsidRPr="005801C1">
              <w:rPr>
                <w:b/>
                <w:sz w:val="30"/>
                <w:szCs w:val="30"/>
              </w:rPr>
              <w:t xml:space="preserve">   КАРАР</w:t>
            </w:r>
          </w:p>
        </w:tc>
      </w:tr>
      <w:tr w:rsidR="00B7665D" w:rsidRPr="005801C1" w:rsidTr="00B7665D">
        <w:trPr>
          <w:trHeight w:val="413"/>
        </w:trPr>
        <w:tc>
          <w:tcPr>
            <w:tcW w:w="9923" w:type="dxa"/>
            <w:gridSpan w:val="4"/>
            <w:vAlign w:val="bottom"/>
          </w:tcPr>
          <w:p w:rsidR="00B7665D" w:rsidRPr="005801C1" w:rsidRDefault="00B7665D" w:rsidP="004012B1">
            <w:pPr>
              <w:contextualSpacing/>
              <w:rPr>
                <w:sz w:val="24"/>
                <w:szCs w:val="24"/>
              </w:rPr>
            </w:pPr>
            <w:r w:rsidRPr="005801C1">
              <w:rPr>
                <w:sz w:val="24"/>
                <w:szCs w:val="24"/>
              </w:rPr>
              <w:t xml:space="preserve">           </w:t>
            </w:r>
          </w:p>
          <w:p w:rsidR="00B7665D" w:rsidRPr="005801C1" w:rsidRDefault="00B7665D" w:rsidP="00E90649">
            <w:pPr>
              <w:rPr>
                <w:sz w:val="24"/>
                <w:szCs w:val="24"/>
              </w:rPr>
            </w:pPr>
            <w:r w:rsidRPr="005801C1">
              <w:rPr>
                <w:sz w:val="24"/>
                <w:szCs w:val="24"/>
              </w:rPr>
              <w:t xml:space="preserve">  </w:t>
            </w:r>
            <w:r w:rsidR="00E53B17" w:rsidRPr="005801C1">
              <w:rPr>
                <w:sz w:val="24"/>
                <w:szCs w:val="24"/>
              </w:rPr>
              <w:t xml:space="preserve">        </w:t>
            </w:r>
            <w:r w:rsidR="004012B1" w:rsidRPr="005801C1">
              <w:rPr>
                <w:sz w:val="24"/>
                <w:szCs w:val="24"/>
              </w:rPr>
              <w:t xml:space="preserve"> </w:t>
            </w:r>
            <w:r w:rsidR="00E53B17" w:rsidRPr="005801C1">
              <w:rPr>
                <w:sz w:val="24"/>
                <w:szCs w:val="24"/>
              </w:rPr>
              <w:t xml:space="preserve"> __________________ 20</w:t>
            </w:r>
            <w:r w:rsidR="0065262E" w:rsidRPr="005801C1">
              <w:rPr>
                <w:sz w:val="24"/>
                <w:szCs w:val="24"/>
              </w:rPr>
              <w:t>2</w:t>
            </w:r>
            <w:r w:rsidR="00E90649" w:rsidRPr="005801C1">
              <w:rPr>
                <w:sz w:val="24"/>
                <w:szCs w:val="24"/>
              </w:rPr>
              <w:t>2</w:t>
            </w:r>
            <w:r w:rsidRPr="005801C1">
              <w:rPr>
                <w:sz w:val="24"/>
                <w:szCs w:val="24"/>
              </w:rPr>
              <w:t xml:space="preserve">г.               г.Бавлы                  </w:t>
            </w:r>
            <w:r w:rsidR="004012B1" w:rsidRPr="005801C1">
              <w:rPr>
                <w:sz w:val="24"/>
                <w:szCs w:val="24"/>
              </w:rPr>
              <w:t xml:space="preserve">  </w:t>
            </w:r>
            <w:r w:rsidRPr="005801C1">
              <w:rPr>
                <w:sz w:val="24"/>
                <w:szCs w:val="24"/>
              </w:rPr>
              <w:t xml:space="preserve">        № _________</w:t>
            </w:r>
          </w:p>
        </w:tc>
      </w:tr>
    </w:tbl>
    <w:p w:rsidR="004012B1" w:rsidRPr="005801C1" w:rsidRDefault="004012B1" w:rsidP="004012B1">
      <w:pPr>
        <w:contextualSpacing/>
        <w:jc w:val="both"/>
        <w:rPr>
          <w:bCs/>
        </w:rPr>
      </w:pPr>
    </w:p>
    <w:p w:rsidR="00870BBD" w:rsidRPr="005801C1" w:rsidRDefault="00870BBD" w:rsidP="004012B1">
      <w:pPr>
        <w:contextualSpacing/>
        <w:jc w:val="both"/>
        <w:rPr>
          <w:bCs/>
        </w:rPr>
      </w:pPr>
    </w:p>
    <w:p w:rsidR="003F36CC" w:rsidRPr="005801C1" w:rsidRDefault="002A75D0" w:rsidP="00B80C57">
      <w:pPr>
        <w:tabs>
          <w:tab w:val="left" w:pos="0"/>
          <w:tab w:val="left" w:pos="5387"/>
        </w:tabs>
        <w:spacing w:line="30" w:lineRule="atLeast"/>
        <w:ind w:right="4394"/>
        <w:rPr>
          <w:bCs/>
        </w:rPr>
      </w:pPr>
      <w:r w:rsidRPr="005801C1">
        <w:rPr>
          <w:bCs/>
        </w:rPr>
        <w:t>Об утверждении Положения</w:t>
      </w:r>
      <w:r w:rsidR="003F36CC" w:rsidRPr="005801C1">
        <w:rPr>
          <w:bCs/>
        </w:rPr>
        <w:t xml:space="preserve"> </w:t>
      </w:r>
      <w:r w:rsidRPr="005801C1">
        <w:rPr>
          <w:bCs/>
        </w:rPr>
        <w:t xml:space="preserve">о </w:t>
      </w:r>
      <w:proofErr w:type="spellStart"/>
      <w:r w:rsidRPr="005801C1">
        <w:rPr>
          <w:bCs/>
        </w:rPr>
        <w:t>прове</w:t>
      </w:r>
      <w:r w:rsidR="003F36CC" w:rsidRPr="005801C1">
        <w:rPr>
          <w:bCs/>
        </w:rPr>
        <w:t>д</w:t>
      </w:r>
      <w:r w:rsidRPr="005801C1">
        <w:rPr>
          <w:bCs/>
        </w:rPr>
        <w:t>е</w:t>
      </w:r>
      <w:proofErr w:type="spellEnd"/>
      <w:r w:rsidR="003F36CC" w:rsidRPr="005801C1">
        <w:rPr>
          <w:bCs/>
        </w:rPr>
        <w:t>-</w:t>
      </w:r>
    </w:p>
    <w:p w:rsidR="002A75D0" w:rsidRPr="005801C1" w:rsidRDefault="002A75D0" w:rsidP="003F36CC">
      <w:pPr>
        <w:tabs>
          <w:tab w:val="left" w:pos="0"/>
          <w:tab w:val="left" w:pos="5387"/>
        </w:tabs>
        <w:spacing w:line="30" w:lineRule="atLeast"/>
        <w:ind w:right="4394"/>
        <w:rPr>
          <w:bCs/>
        </w:rPr>
      </w:pPr>
      <w:proofErr w:type="spellStart"/>
      <w:r w:rsidRPr="005801C1">
        <w:rPr>
          <w:bCs/>
        </w:rPr>
        <w:t>нии</w:t>
      </w:r>
      <w:proofErr w:type="spellEnd"/>
      <w:r w:rsidRPr="005801C1">
        <w:rPr>
          <w:bCs/>
        </w:rPr>
        <w:t xml:space="preserve"> оценки регули</w:t>
      </w:r>
      <w:r w:rsidR="003F36CC" w:rsidRPr="005801C1">
        <w:rPr>
          <w:bCs/>
        </w:rPr>
        <w:t>рую</w:t>
      </w:r>
      <w:r w:rsidR="00612D0C" w:rsidRPr="005801C1">
        <w:rPr>
          <w:bCs/>
        </w:rPr>
        <w:t xml:space="preserve">щего </w:t>
      </w:r>
      <w:r w:rsidRPr="005801C1">
        <w:rPr>
          <w:bCs/>
        </w:rPr>
        <w:t>воз</w:t>
      </w:r>
      <w:r w:rsidR="003F36CC" w:rsidRPr="005801C1">
        <w:rPr>
          <w:bCs/>
        </w:rPr>
        <w:t xml:space="preserve">действия </w:t>
      </w:r>
      <w:r w:rsidRPr="005801C1">
        <w:rPr>
          <w:bCs/>
        </w:rPr>
        <w:t>проектов</w:t>
      </w:r>
      <w:r w:rsidR="003F36CC" w:rsidRPr="005801C1">
        <w:rPr>
          <w:bCs/>
        </w:rPr>
        <w:t xml:space="preserve"> </w:t>
      </w:r>
      <w:r w:rsidRPr="005801C1">
        <w:rPr>
          <w:bCs/>
        </w:rPr>
        <w:t>муниципаль</w:t>
      </w:r>
      <w:r w:rsidR="00B80C57" w:rsidRPr="005801C1">
        <w:rPr>
          <w:bCs/>
        </w:rPr>
        <w:t>ных нормативных правовых</w:t>
      </w:r>
      <w:r w:rsidR="003F36CC" w:rsidRPr="005801C1">
        <w:rPr>
          <w:bCs/>
        </w:rPr>
        <w:t xml:space="preserve"> </w:t>
      </w:r>
      <w:r w:rsidRPr="005801C1">
        <w:rPr>
          <w:bCs/>
        </w:rPr>
        <w:t>актов и</w:t>
      </w:r>
      <w:r w:rsidR="00B80C57" w:rsidRPr="005801C1">
        <w:rPr>
          <w:bCs/>
        </w:rPr>
        <w:t xml:space="preserve"> </w:t>
      </w:r>
      <w:r w:rsidRPr="005801C1">
        <w:rPr>
          <w:bCs/>
        </w:rPr>
        <w:t>эксперти</w:t>
      </w:r>
      <w:r w:rsidR="003F36CC" w:rsidRPr="005801C1">
        <w:rPr>
          <w:bCs/>
        </w:rPr>
        <w:t xml:space="preserve">зы </w:t>
      </w:r>
      <w:proofErr w:type="spellStart"/>
      <w:proofErr w:type="gramStart"/>
      <w:r w:rsidRPr="005801C1">
        <w:rPr>
          <w:bCs/>
        </w:rPr>
        <w:t>муници</w:t>
      </w:r>
      <w:r w:rsidR="003F36CC" w:rsidRPr="005801C1">
        <w:rPr>
          <w:bCs/>
        </w:rPr>
        <w:t>-</w:t>
      </w:r>
      <w:r w:rsidRPr="005801C1">
        <w:rPr>
          <w:bCs/>
        </w:rPr>
        <w:t>пальных</w:t>
      </w:r>
      <w:proofErr w:type="spellEnd"/>
      <w:proofErr w:type="gramEnd"/>
      <w:r w:rsidR="003F36CC" w:rsidRPr="005801C1">
        <w:rPr>
          <w:bCs/>
        </w:rPr>
        <w:t xml:space="preserve"> </w:t>
      </w:r>
      <w:r w:rsidRPr="005801C1">
        <w:rPr>
          <w:bCs/>
        </w:rPr>
        <w:t>нормативных правовых актов</w:t>
      </w:r>
    </w:p>
    <w:p w:rsidR="002A75D0" w:rsidRPr="005801C1" w:rsidRDefault="002A75D0" w:rsidP="002A75D0">
      <w:pPr>
        <w:tabs>
          <w:tab w:val="left" w:pos="0"/>
          <w:tab w:val="left" w:pos="5387"/>
        </w:tabs>
        <w:spacing w:line="30" w:lineRule="atLeast"/>
        <w:ind w:right="4960"/>
        <w:rPr>
          <w:bCs/>
        </w:rPr>
      </w:pPr>
      <w:r w:rsidRPr="005801C1">
        <w:rPr>
          <w:bCs/>
        </w:rPr>
        <w:t>Бавлинского муниципального района</w:t>
      </w:r>
    </w:p>
    <w:p w:rsidR="00733728" w:rsidRPr="005801C1" w:rsidRDefault="002A75D0" w:rsidP="002A75D0">
      <w:pPr>
        <w:tabs>
          <w:tab w:val="left" w:pos="0"/>
          <w:tab w:val="left" w:pos="5387"/>
        </w:tabs>
        <w:spacing w:line="30" w:lineRule="atLeast"/>
        <w:ind w:right="5243"/>
        <w:rPr>
          <w:bCs/>
        </w:rPr>
      </w:pPr>
      <w:r w:rsidRPr="005801C1">
        <w:rPr>
          <w:bCs/>
        </w:rPr>
        <w:t>Республики Татарстан</w:t>
      </w:r>
    </w:p>
    <w:p w:rsidR="00B80C57" w:rsidRPr="005801C1" w:rsidRDefault="00B80C57" w:rsidP="002A75D0">
      <w:pPr>
        <w:tabs>
          <w:tab w:val="left" w:pos="0"/>
          <w:tab w:val="left" w:pos="5387"/>
        </w:tabs>
        <w:spacing w:line="30" w:lineRule="atLeast"/>
        <w:ind w:right="5243"/>
        <w:rPr>
          <w:rStyle w:val="a5"/>
        </w:rPr>
      </w:pPr>
    </w:p>
    <w:p w:rsidR="00B80C57" w:rsidRPr="005801C1" w:rsidRDefault="00733728" w:rsidP="00B80C57">
      <w:pPr>
        <w:spacing w:line="440" w:lineRule="exact"/>
        <w:contextualSpacing/>
        <w:jc w:val="both"/>
        <w:rPr>
          <w:rStyle w:val="a5"/>
          <w:b w:val="0"/>
        </w:rPr>
      </w:pPr>
      <w:r w:rsidRPr="005801C1">
        <w:rPr>
          <w:rStyle w:val="a5"/>
          <w:b w:val="0"/>
        </w:rPr>
        <w:tab/>
      </w:r>
      <w:r w:rsidR="00B80C57" w:rsidRPr="005801C1">
        <w:rPr>
          <w:rStyle w:val="a5"/>
          <w:b w:val="0"/>
        </w:rPr>
        <w:t>В целях реализации Федерального закона от 6.10.2003 №131-ФЗ «Об общих принципах организации местного самоуправления в Российской Федерации», Закона Республики Татарстан от 28.07.2004 №45-ЗРТ «О местном самоуправлении в Республике Татарстан», Закона Республики Татарстан от 07.03.2014 №14-ЗРТ «О порядке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Татарстан», повышения эффективности и совершенствования процессов муниципального управления в части подготовки и принятия регулирующих решений, Исполнительный комитет Бавлинского муниципального района</w:t>
      </w:r>
    </w:p>
    <w:p w:rsidR="005D4D3E" w:rsidRPr="005801C1" w:rsidRDefault="00B7665D" w:rsidP="00B80C57">
      <w:pPr>
        <w:spacing w:line="440" w:lineRule="exact"/>
        <w:contextualSpacing/>
        <w:jc w:val="center"/>
      </w:pPr>
      <w:r w:rsidRPr="005801C1">
        <w:t>П О С Т А Н О В Л Я Е Т:</w:t>
      </w:r>
    </w:p>
    <w:p w:rsidR="00397E5C" w:rsidRPr="005801C1" w:rsidRDefault="00B80C57" w:rsidP="00397E5C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="0" w:right="45" w:firstLine="709"/>
        <w:jc w:val="both"/>
      </w:pPr>
      <w:r w:rsidRPr="005801C1">
        <w:t>Утвердить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Бавлинского муниципального района Ре</w:t>
      </w:r>
      <w:r w:rsidR="004278E3" w:rsidRPr="005801C1">
        <w:t>спублики Татарстан.</w:t>
      </w:r>
    </w:p>
    <w:p w:rsidR="00397E5C" w:rsidRPr="005801C1" w:rsidRDefault="00B80C57" w:rsidP="00397E5C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="0" w:right="45" w:firstLine="709"/>
        <w:jc w:val="both"/>
      </w:pPr>
      <w:r w:rsidRPr="005801C1">
        <w:t>Уполномоченным органом в сфере оценки регулирующего воздействия определить отдел экономики и территориального развития Исполнительного комитета Бавлинского муниципального района Республики Татарстан.</w:t>
      </w:r>
    </w:p>
    <w:p w:rsidR="00397E5C" w:rsidRPr="005801C1" w:rsidRDefault="002B09AF" w:rsidP="00B80C57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="0" w:right="45" w:firstLine="709"/>
        <w:jc w:val="both"/>
      </w:pPr>
      <w:r w:rsidRPr="005801C1">
        <w:t>О</w:t>
      </w:r>
      <w:r w:rsidR="00B80C57" w:rsidRPr="005801C1">
        <w:t xml:space="preserve">публиковать настоящее постановление на </w:t>
      </w:r>
      <w:r w:rsidRPr="005801C1">
        <w:t>о</w:t>
      </w:r>
      <w:r w:rsidR="00B80C57" w:rsidRPr="005801C1">
        <w:t xml:space="preserve">фициальном портале </w:t>
      </w:r>
      <w:r w:rsidR="00B80C57" w:rsidRPr="005801C1">
        <w:lastRenderedPageBreak/>
        <w:t xml:space="preserve">правовой </w:t>
      </w:r>
      <w:r w:rsidRPr="005801C1">
        <w:t>информации Республики Татарстан</w:t>
      </w:r>
      <w:r w:rsidR="00B80C57" w:rsidRPr="005801C1">
        <w:t xml:space="preserve"> (</w:t>
      </w:r>
      <w:r w:rsidRPr="005801C1">
        <w:t>pravo.tatarstan.ru</w:t>
      </w:r>
      <w:r w:rsidR="00B80C57" w:rsidRPr="005801C1">
        <w:t xml:space="preserve">) и на сайте </w:t>
      </w:r>
      <w:r w:rsidRPr="005801C1">
        <w:t>Бавлинского муниципального района (</w:t>
      </w:r>
      <w:hyperlink r:id="rId10" w:history="1">
        <w:r w:rsidR="00397E5C" w:rsidRPr="005801C1">
          <w:rPr>
            <w:rStyle w:val="ad"/>
            <w:color w:val="auto"/>
            <w:u w:val="none"/>
          </w:rPr>
          <w:t>https://bavly.tatarstan.ru/</w:t>
        </w:r>
      </w:hyperlink>
      <w:r w:rsidR="00397E5C" w:rsidRPr="005801C1">
        <w:t>).</w:t>
      </w:r>
    </w:p>
    <w:p w:rsidR="00397E5C" w:rsidRPr="005801C1" w:rsidRDefault="00B80C57" w:rsidP="00B80C57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="0" w:right="45" w:firstLine="709"/>
        <w:jc w:val="both"/>
      </w:pPr>
      <w:r w:rsidRPr="005801C1">
        <w:t>Настоящее постановление вступает в силу по</w:t>
      </w:r>
      <w:r w:rsidR="00397E5C" w:rsidRPr="005801C1">
        <w:t>сле официального опубликования.</w:t>
      </w:r>
    </w:p>
    <w:p w:rsidR="00870BBD" w:rsidRPr="005801C1" w:rsidRDefault="00B80C57" w:rsidP="00B80C57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="0" w:right="45" w:firstLine="709"/>
        <w:jc w:val="both"/>
      </w:pPr>
      <w:r w:rsidRPr="005801C1">
        <w:t>Контроль за исполнением настоящего постановления возложить на заместителя руководителя</w:t>
      </w:r>
      <w:r w:rsidR="00397E5C" w:rsidRPr="005801C1">
        <w:t xml:space="preserve"> по экономическому развитию</w:t>
      </w:r>
      <w:r w:rsidRPr="005801C1">
        <w:t xml:space="preserve"> Исполнительного комитета</w:t>
      </w:r>
      <w:r w:rsidR="00397E5C" w:rsidRPr="005801C1">
        <w:t xml:space="preserve"> Бавлинского муниципального</w:t>
      </w:r>
      <w:r w:rsidRPr="005801C1">
        <w:t xml:space="preserve"> района.</w:t>
      </w:r>
    </w:p>
    <w:p w:rsidR="00E90649" w:rsidRPr="005801C1" w:rsidRDefault="00E90649" w:rsidP="00870BBD">
      <w:pPr>
        <w:pStyle w:val="ac"/>
        <w:widowControl w:val="0"/>
        <w:autoSpaceDE w:val="0"/>
        <w:autoSpaceDN w:val="0"/>
        <w:adjustRightInd w:val="0"/>
        <w:spacing w:line="420" w:lineRule="exact"/>
        <w:ind w:left="708" w:right="45"/>
        <w:jc w:val="both"/>
      </w:pPr>
    </w:p>
    <w:p w:rsidR="00397E5C" w:rsidRPr="005801C1" w:rsidRDefault="00397E5C" w:rsidP="00870BBD">
      <w:pPr>
        <w:pStyle w:val="ac"/>
        <w:widowControl w:val="0"/>
        <w:autoSpaceDE w:val="0"/>
        <w:autoSpaceDN w:val="0"/>
        <w:adjustRightInd w:val="0"/>
        <w:spacing w:line="420" w:lineRule="exact"/>
        <w:ind w:left="708" w:right="45"/>
        <w:jc w:val="both"/>
      </w:pPr>
    </w:p>
    <w:p w:rsidR="00E90649" w:rsidRPr="005801C1" w:rsidRDefault="00CB058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  <w:r w:rsidRPr="005801C1">
        <w:rPr>
          <w:spacing w:val="-14"/>
        </w:rPr>
        <w:tab/>
      </w:r>
      <w:r w:rsidR="00E90649" w:rsidRPr="005801C1">
        <w:rPr>
          <w:spacing w:val="-14"/>
        </w:rPr>
        <w:tab/>
      </w:r>
      <w:r w:rsidR="00397E5C" w:rsidRPr="005801C1">
        <w:t>Руководитель</w:t>
      </w:r>
    </w:p>
    <w:p w:rsidR="00E90649" w:rsidRPr="005801C1" w:rsidRDefault="00397E5C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  <w:r w:rsidRPr="005801C1">
        <w:tab/>
        <w:t>Исполнительного комитета</w:t>
      </w:r>
    </w:p>
    <w:p w:rsidR="00CD57FD" w:rsidRPr="005801C1" w:rsidRDefault="00E90649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  <w:r w:rsidRPr="005801C1">
        <w:t>Бавлинского муниципального района</w:t>
      </w:r>
      <w:r w:rsidR="00157FF6" w:rsidRPr="005801C1">
        <w:t xml:space="preserve">    </w:t>
      </w:r>
      <w:r w:rsidR="00397E5C" w:rsidRPr="005801C1">
        <w:t xml:space="preserve"> </w:t>
      </w:r>
      <w:r w:rsidR="00A709E5" w:rsidRPr="005801C1">
        <w:t xml:space="preserve">              </w:t>
      </w:r>
      <w:r w:rsidR="00B411DA" w:rsidRPr="005801C1">
        <w:t xml:space="preserve">  </w:t>
      </w:r>
      <w:r w:rsidR="00157FF6" w:rsidRPr="005801C1">
        <w:t xml:space="preserve">  </w:t>
      </w:r>
      <w:r w:rsidR="00A709E5" w:rsidRPr="005801C1">
        <w:t xml:space="preserve"> </w:t>
      </w:r>
      <w:r w:rsidR="00CB0586" w:rsidRPr="005801C1">
        <w:t xml:space="preserve">       </w:t>
      </w:r>
      <w:r w:rsidR="002971DE" w:rsidRPr="005801C1">
        <w:t xml:space="preserve">                 </w:t>
      </w:r>
      <w:r w:rsidR="0036059B" w:rsidRPr="005801C1">
        <w:t xml:space="preserve">И.И. </w:t>
      </w:r>
      <w:proofErr w:type="spellStart"/>
      <w:r w:rsidR="0036059B" w:rsidRPr="005801C1">
        <w:t>Гузаиров</w:t>
      </w:r>
      <w:proofErr w:type="spellEnd"/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5801C1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C4708D" w:rsidRPr="005801C1" w:rsidRDefault="00C4708D" w:rsidP="00C4708D">
      <w:pPr>
        <w:contextualSpacing/>
        <w:jc w:val="right"/>
        <w:rPr>
          <w:sz w:val="24"/>
        </w:rPr>
      </w:pPr>
      <w:r w:rsidRPr="005801C1">
        <w:rPr>
          <w:sz w:val="24"/>
        </w:rPr>
        <w:t>Утверждено</w:t>
      </w:r>
    </w:p>
    <w:p w:rsidR="00C4708D" w:rsidRPr="005801C1" w:rsidRDefault="00C4708D" w:rsidP="00C4708D">
      <w:pPr>
        <w:contextualSpacing/>
        <w:jc w:val="right"/>
        <w:rPr>
          <w:sz w:val="24"/>
        </w:rPr>
      </w:pPr>
      <w:r w:rsidRPr="005801C1">
        <w:rPr>
          <w:sz w:val="24"/>
        </w:rPr>
        <w:t>постановлением</w:t>
      </w:r>
    </w:p>
    <w:p w:rsidR="00C4708D" w:rsidRPr="005801C1" w:rsidRDefault="00C4708D" w:rsidP="00C4708D">
      <w:pPr>
        <w:contextualSpacing/>
        <w:jc w:val="right"/>
        <w:rPr>
          <w:sz w:val="24"/>
        </w:rPr>
      </w:pPr>
      <w:r w:rsidRPr="005801C1">
        <w:rPr>
          <w:sz w:val="24"/>
        </w:rPr>
        <w:t>Исполнительного комитета</w:t>
      </w:r>
    </w:p>
    <w:p w:rsidR="00C4708D" w:rsidRPr="005801C1" w:rsidRDefault="00C4708D" w:rsidP="00C4708D">
      <w:pPr>
        <w:contextualSpacing/>
        <w:jc w:val="right"/>
        <w:rPr>
          <w:sz w:val="24"/>
        </w:rPr>
      </w:pPr>
      <w:r w:rsidRPr="005801C1">
        <w:rPr>
          <w:sz w:val="24"/>
        </w:rPr>
        <w:t>Бавлинского муниципального района</w:t>
      </w:r>
    </w:p>
    <w:p w:rsidR="00C4708D" w:rsidRPr="005801C1" w:rsidRDefault="00C4708D" w:rsidP="00C4708D">
      <w:pPr>
        <w:contextualSpacing/>
        <w:jc w:val="right"/>
        <w:rPr>
          <w:sz w:val="24"/>
        </w:rPr>
      </w:pPr>
      <w:r w:rsidRPr="005801C1">
        <w:rPr>
          <w:sz w:val="24"/>
        </w:rPr>
        <w:t xml:space="preserve">от «___» ___________ </w:t>
      </w:r>
      <w:proofErr w:type="gramStart"/>
      <w:r w:rsidRPr="005801C1">
        <w:rPr>
          <w:sz w:val="24"/>
        </w:rPr>
        <w:t>г</w:t>
      </w:r>
      <w:proofErr w:type="gramEnd"/>
      <w:r w:rsidRPr="005801C1">
        <w:rPr>
          <w:sz w:val="24"/>
        </w:rPr>
        <w:t>. №_________</w:t>
      </w:r>
    </w:p>
    <w:p w:rsidR="00C4708D" w:rsidRPr="005801C1" w:rsidRDefault="00C4708D" w:rsidP="00C4708D">
      <w:pPr>
        <w:spacing w:line="360" w:lineRule="auto"/>
        <w:contextualSpacing/>
        <w:jc w:val="both"/>
      </w:pPr>
    </w:p>
    <w:p w:rsidR="00C4708D" w:rsidRPr="005801C1" w:rsidRDefault="00C4708D" w:rsidP="00C4708D">
      <w:pPr>
        <w:spacing w:line="360" w:lineRule="auto"/>
        <w:contextualSpacing/>
        <w:jc w:val="both"/>
      </w:pPr>
    </w:p>
    <w:p w:rsidR="00C4708D" w:rsidRPr="005801C1" w:rsidRDefault="00C4708D" w:rsidP="00C4708D">
      <w:pPr>
        <w:contextualSpacing/>
        <w:jc w:val="center"/>
      </w:pPr>
      <w:r w:rsidRPr="005801C1">
        <w:t>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Бавлинского муниципального района Республики Татарстан</w:t>
      </w:r>
    </w:p>
    <w:p w:rsidR="00C4708D" w:rsidRPr="005801C1" w:rsidRDefault="00C4708D" w:rsidP="00C4708D">
      <w:pPr>
        <w:contextualSpacing/>
        <w:jc w:val="both"/>
      </w:pPr>
    </w:p>
    <w:p w:rsidR="00C4708D" w:rsidRPr="005801C1" w:rsidRDefault="00C4708D" w:rsidP="00C4708D">
      <w:pPr>
        <w:contextualSpacing/>
        <w:jc w:val="both"/>
      </w:pPr>
    </w:p>
    <w:p w:rsidR="00C4708D" w:rsidRPr="005801C1" w:rsidRDefault="00C4708D" w:rsidP="00C4708D">
      <w:pPr>
        <w:pStyle w:val="ac"/>
        <w:numPr>
          <w:ilvl w:val="0"/>
          <w:numId w:val="4"/>
        </w:numPr>
        <w:spacing w:line="360" w:lineRule="auto"/>
        <w:jc w:val="center"/>
      </w:pPr>
      <w:r w:rsidRPr="005801C1">
        <w:t>Общие положения</w:t>
      </w:r>
    </w:p>
    <w:p w:rsidR="00C4708D" w:rsidRPr="005801C1" w:rsidRDefault="00C4708D" w:rsidP="00C4708D">
      <w:pPr>
        <w:pStyle w:val="ac"/>
      </w:pPr>
    </w:p>
    <w:p w:rsidR="00E90BD7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 xml:space="preserve">1.1. </w:t>
      </w:r>
      <w:r w:rsidR="00E90BD7" w:rsidRPr="005801C1">
        <w:t xml:space="preserve">Настоящее Положение определяет 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(далее - проекты актов), экспертизы муниципальных нормативных правовых актов, затрагивающих вопросы осуществления предпринимательской и </w:t>
      </w:r>
      <w:r w:rsidR="006A6A38" w:rsidRPr="005801C1">
        <w:t xml:space="preserve">иной экономической </w:t>
      </w:r>
      <w:r w:rsidR="00E90BD7" w:rsidRPr="005801C1">
        <w:t>деятельности (далее - нормативные правовые акты), разрабатываемых органами местного самоуправления Бавлинского муниципального района.</w:t>
      </w:r>
    </w:p>
    <w:p w:rsidR="00E90BD7" w:rsidRPr="005801C1" w:rsidRDefault="00E90BD7" w:rsidP="00C4708D">
      <w:pPr>
        <w:spacing w:line="360" w:lineRule="auto"/>
        <w:ind w:firstLine="709"/>
        <w:contextualSpacing/>
        <w:jc w:val="both"/>
      </w:pPr>
      <w:r w:rsidRPr="005801C1"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муниципального образования.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Оценка регулирующего воздействия осуществляется отраслевым (функциональным) структурным подразделением Исполнительного комитета Бавлинского муниципального района Республики Татарстан, к сфере деятельности которого относится разрабатываемый проект акта (далее – профильное подразделение).</w:t>
      </w:r>
    </w:p>
    <w:p w:rsidR="00380B61" w:rsidRPr="005801C1" w:rsidRDefault="00C4708D" w:rsidP="00380B61">
      <w:pPr>
        <w:spacing w:line="360" w:lineRule="auto"/>
        <w:ind w:firstLine="709"/>
        <w:contextualSpacing/>
        <w:jc w:val="both"/>
      </w:pPr>
      <w:r w:rsidRPr="005801C1">
        <w:t xml:space="preserve">Уполномоченным подразделением в сфере оценки регулирующего воздействия является </w:t>
      </w:r>
      <w:r w:rsidRPr="005801C1">
        <w:rPr>
          <w:color w:val="FF0000"/>
        </w:rPr>
        <w:t xml:space="preserve">сектор по развитию малого и среднего предпринимательства </w:t>
      </w:r>
      <w:r w:rsidRPr="005801C1">
        <w:t xml:space="preserve">Исполнительного комитета Бавлинского муниципального района Республики Татарстан (далее – уполномоченное подразделение). Уполномоченное подразделение осуществляет нормативное и методическое обеспечение </w:t>
      </w:r>
      <w:proofErr w:type="gramStart"/>
      <w:r w:rsidRPr="005801C1">
        <w:t>проведения оценки регулирующего воздействия проектов актов</w:t>
      </w:r>
      <w:proofErr w:type="gramEnd"/>
      <w:r w:rsidRPr="005801C1">
        <w:t xml:space="preserve"> и экспертизы нормативных правовых актов.</w:t>
      </w:r>
    </w:p>
    <w:p w:rsidR="00725B19" w:rsidRPr="005801C1" w:rsidRDefault="00725B19" w:rsidP="00380B61">
      <w:pPr>
        <w:spacing w:line="360" w:lineRule="auto"/>
        <w:ind w:firstLine="709"/>
        <w:contextualSpacing/>
        <w:jc w:val="both"/>
      </w:pPr>
      <w:proofErr w:type="gramStart"/>
      <w:r w:rsidRPr="005801C1">
        <w:t xml:space="preserve">Оценка регулирующего воздействия проектов актов и экспертизы нормативных правовых актов, устанавливающих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проводится органами местного самоуправления в соответствии с </w:t>
      </w:r>
      <w:hyperlink r:id="rId11" w:history="1">
        <w:r w:rsidRPr="005801C1">
          <w:rPr>
            <w:color w:val="0000FF"/>
            <w:u w:val="single"/>
          </w:rPr>
          <w:t xml:space="preserve">Федеральным законом от 06.10.2003 </w:t>
        </w:r>
        <w:r w:rsidR="00380B61" w:rsidRPr="005801C1">
          <w:rPr>
            <w:color w:val="0000FF"/>
            <w:u w:val="single"/>
          </w:rPr>
          <w:t>№</w:t>
        </w:r>
        <w:r w:rsidRPr="005801C1">
          <w:rPr>
            <w:color w:val="0000FF"/>
            <w:u w:val="single"/>
          </w:rPr>
          <w:t xml:space="preserve">131-ФЗ </w:t>
        </w:r>
        <w:r w:rsidR="00380B61" w:rsidRPr="005801C1">
          <w:rPr>
            <w:color w:val="0000FF"/>
            <w:u w:val="single"/>
          </w:rPr>
          <w:t>«</w:t>
        </w:r>
        <w:r w:rsidRPr="005801C1">
          <w:rPr>
            <w:color w:val="0000FF"/>
            <w:u w:val="single"/>
          </w:rPr>
          <w:t>Об общих принципах организации местного самоуправления в Российской Федерации</w:t>
        </w:r>
        <w:r w:rsidR="00380B61" w:rsidRPr="005801C1">
          <w:rPr>
            <w:color w:val="0000FF"/>
            <w:u w:val="single"/>
          </w:rPr>
          <w:t>»</w:t>
        </w:r>
      </w:hyperlink>
      <w:r w:rsidRPr="005801C1">
        <w:t xml:space="preserve">, настоящим </w:t>
      </w:r>
      <w:r w:rsidR="00380B61" w:rsidRPr="005801C1">
        <w:t>П</w:t>
      </w:r>
      <w:r w:rsidRPr="005801C1">
        <w:t>оложением и иными нормативными</w:t>
      </w:r>
      <w:proofErr w:type="gramEnd"/>
      <w:r w:rsidRPr="005801C1">
        <w:t xml:space="preserve"> правовыми актами.</w:t>
      </w:r>
    </w:p>
    <w:p w:rsidR="00C4708D" w:rsidRPr="005801C1" w:rsidRDefault="00725B19" w:rsidP="00725B19">
      <w:pPr>
        <w:spacing w:line="360" w:lineRule="auto"/>
        <w:ind w:firstLine="709"/>
        <w:contextualSpacing/>
        <w:jc w:val="both"/>
      </w:pPr>
      <w:r w:rsidRPr="005801C1">
        <w:t xml:space="preserve"> </w:t>
      </w:r>
      <w:r w:rsidR="00C4708D" w:rsidRPr="005801C1">
        <w:t>1.2. Оценке регулирующего воздействия подлежат проекты актов по следующим вопросам местного значения, затрагивающим осуществление предпринимательской и инвестиционной деятельности: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1)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2)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3) создание условий для организации досуга и обеспечения жителей поселения услугами организаций культуры;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4)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5)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6) установление новых или изменяющих ранее предусмотренных муниципальными нормативными правовыми актами обязанностей для субъектов предпринимательской и инвестиционной деятельности.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1.3. Оценка регулирующего воздействия проектов актов проводится с учетом степени регулирующего воздействия положений, содержащихся в подготавливаемом разработчиком проекте акта: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proofErr w:type="gramStart"/>
      <w:r w:rsidRPr="005801C1">
        <w:t>1) высокая степень регулирующего воздействия – проект акта содержит положения, устанавливающие ранее не предусмотренные законодательством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законодательством расходов физических и юридических лиц в сфере предпринимательской и инвестиционной деятельности;</w:t>
      </w:r>
      <w:proofErr w:type="gramEnd"/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2) средняя степень регулирующего воздействия – проект акта содержит ранее предусмотренные законодательством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увеличению ранее предусмотренных законодательством расходов физических и юридических лиц в сфере предпринимательской и инвестиционной деятельности;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3) низкая степень регулирующего воздействия – проект акта не содержит положений, предусмотренных подпунктами 1 и 2 настоящего пункта, однако подлежит оценке регулирующего воздействия в соответствии с настоящим Положением.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1.3.1. Оценка регулирующего воздействия проектов муниципальных нормативных правовых актов не проводится в отношении: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 xml:space="preserve">1) </w:t>
      </w:r>
      <w:r w:rsidR="008E4A7C" w:rsidRPr="005801C1">
        <w:t>проектов нормативных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 xml:space="preserve">2) </w:t>
      </w:r>
      <w:r w:rsidR="008E4A7C" w:rsidRPr="005801C1">
        <w:t>проектов нормативных правовых актов представительных органов муниципальных образований, регулирующих бюджетные правоотношения;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1.4. Экспертиза нормативных правовых актов (далее – экспертиза) проводится уполномоченным подразделением в соответствии с годовыми планами проведения экспертизы нормативных правовых актов.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 xml:space="preserve">1.5. </w:t>
      </w:r>
      <w:proofErr w:type="gramStart"/>
      <w:r w:rsidRPr="005801C1">
        <w:t>Основанием для проведения экспертизы нормативного правового акта является поручение или указание руководителя Исполнительного комитета Бавлинского муниципального района, предложения от общественных организаций в сфере предпринимательской, инвестиционной деятельности, объединений потребителей, саморегулируемых организаций, научно-экспертных организаций, органов местного самоуправления, самостоятельное выявление профильным подразделением наличия проблем в сферах предпринимательской и инвестиционной деятельности, в том числе в результате:</w:t>
      </w:r>
      <w:proofErr w:type="gramEnd"/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1) мониторинга нормативных правовых актов, в том числе мониторинга реализации муниципальных целевых программ;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2) мониторинга социально-экономического состояния муниципального образования;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3) поступления неоднократных обращений граждан и организаций в органы местного самоуправления, свидетельствующих о наличии проблемы в определенной сфере предпринимательской, инвестиционной деятельности.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1.6. Экспертиза проводится в отношении: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 xml:space="preserve">1) нормативных правовых актов, при проведении оценки регулирующего воздействия проектов которых определена высокая степень регулирующего воздействия и с момента </w:t>
      </w:r>
      <w:proofErr w:type="gramStart"/>
      <w:r w:rsidRPr="005801C1">
        <w:t>вступления</w:t>
      </w:r>
      <w:proofErr w:type="gramEnd"/>
      <w:r w:rsidRPr="005801C1">
        <w:t xml:space="preserve"> в силу которых прошло не менее 3 лет;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 xml:space="preserve">2) нормативных правовых актов, не прошедших оценку регулирующего воздействия на стадии разработки проекта акта и с момента </w:t>
      </w:r>
      <w:proofErr w:type="gramStart"/>
      <w:r w:rsidRPr="005801C1">
        <w:t>вступления</w:t>
      </w:r>
      <w:proofErr w:type="gramEnd"/>
      <w:r w:rsidRPr="005801C1">
        <w:t xml:space="preserve"> в силу которых прошло не менее 1 года, о проведении экспертизы которых поступили обоснованные предложения от органов государственной власти, органов местного самоуправления, экспертных организаций, организаций, целью деятельности которых является защита и представление интересов субъектов предпринимательской деятельности, организаций, с которыми заключены соглашения о </w:t>
      </w:r>
      <w:proofErr w:type="gramStart"/>
      <w:r w:rsidRPr="005801C1">
        <w:t>сотрудничестве</w:t>
      </w:r>
      <w:proofErr w:type="gramEnd"/>
      <w:r w:rsidRPr="005801C1">
        <w:t xml:space="preserve"> при проведении оценки регулирующего воздействия, а также иных лиц.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1.7. Официальным сайтом для оценки регулирующего воздействия проектов актов и экспертизы нормативных правовых актов Бавлинского муниципального района Республики Татарстан, в сети Интернет является сайт Бавлинского муниципального района (далее – сайт).</w:t>
      </w:r>
    </w:p>
    <w:p w:rsidR="00C4708D" w:rsidRPr="005801C1" w:rsidRDefault="00C4708D" w:rsidP="00C4708D">
      <w:pPr>
        <w:contextualSpacing/>
        <w:jc w:val="both"/>
      </w:pPr>
    </w:p>
    <w:p w:rsidR="00C4708D" w:rsidRPr="005801C1" w:rsidRDefault="00C4708D" w:rsidP="00C4708D">
      <w:pPr>
        <w:contextualSpacing/>
        <w:jc w:val="both"/>
      </w:pPr>
    </w:p>
    <w:p w:rsidR="00C4708D" w:rsidRPr="005801C1" w:rsidRDefault="00C4708D" w:rsidP="00C4708D">
      <w:pPr>
        <w:contextualSpacing/>
        <w:jc w:val="center"/>
      </w:pPr>
      <w:r w:rsidRPr="005801C1">
        <w:t>2. Проведение оценки регулирующего воздействия проектов муниципальных нормативных правовых актов</w:t>
      </w:r>
    </w:p>
    <w:p w:rsidR="00C4708D" w:rsidRPr="005801C1" w:rsidRDefault="00C4708D" w:rsidP="00C4708D">
      <w:pPr>
        <w:contextualSpacing/>
        <w:jc w:val="center"/>
      </w:pP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 xml:space="preserve">2.1. Этапами </w:t>
      </w:r>
      <w:proofErr w:type="gramStart"/>
      <w:r w:rsidRPr="005801C1">
        <w:t>проведения оценки регулирующего воздействия проекта акта</w:t>
      </w:r>
      <w:proofErr w:type="gramEnd"/>
      <w:r w:rsidRPr="005801C1">
        <w:t xml:space="preserve"> являются: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1) направление проекта акта и сводного отчета к нему для проведения оценки регулирующего воздействия в профильное подразделение;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2) проведение публичных консультаций по проекту акта и сводному отчету;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3) подготовка экспертного заключения об оценке регулирующего воздействия проекта акта;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4) направление заключения об оценке регулирующего воздействия разработчику.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Типовая форма приведена в приложении 1 к настоящему Положению.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Этапы 1 и 4 не осуществляются в случае, если разработчик и профильное подразделение являются одним и тем же подразделением.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2.2. Методология проведения оценки регулирующего воздействия утверждается уполномоченным подразделением.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2.3. Сводный отчет должен содержать следующие сведения:</w:t>
      </w:r>
    </w:p>
    <w:p w:rsidR="00C4708D" w:rsidRPr="005801C1" w:rsidRDefault="00C4708D" w:rsidP="00C4708D">
      <w:pPr>
        <w:pStyle w:val="ac"/>
        <w:numPr>
          <w:ilvl w:val="0"/>
          <w:numId w:val="3"/>
        </w:numPr>
        <w:spacing w:line="360" w:lineRule="auto"/>
        <w:ind w:left="1134" w:hanging="425"/>
        <w:jc w:val="both"/>
      </w:pPr>
      <w:r w:rsidRPr="005801C1">
        <w:t>степень регулирующего воздействия проекта акта;</w:t>
      </w:r>
    </w:p>
    <w:p w:rsidR="00C4708D" w:rsidRPr="005801C1" w:rsidRDefault="00C4708D" w:rsidP="00C4708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</w:pPr>
      <w:r w:rsidRPr="005801C1">
        <w:t>описание проблемы, на решение которой направлено муниципальное регулирование, ее причины, динамику и прогноз развития проблемы во времени;</w:t>
      </w:r>
    </w:p>
    <w:p w:rsidR="00C4708D" w:rsidRPr="005801C1" w:rsidRDefault="00C4708D" w:rsidP="00C4708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</w:pPr>
      <w:r w:rsidRPr="005801C1">
        <w:t>нормативные правовые акты или их отдельные положения, в соответствии с которыми в настоящее время осуществляется муниципальное регулирование;</w:t>
      </w:r>
    </w:p>
    <w:p w:rsidR="00C4708D" w:rsidRPr="005801C1" w:rsidRDefault="00C4708D" w:rsidP="00C4708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</w:pPr>
      <w:r w:rsidRPr="005801C1">
        <w:t>варианты устранения (минимизации негативного воздействия) проблемы, в том числе путем совершенствования правоприменительной практики, а также разработки, изменения или отмены нормативных правовых актов;</w:t>
      </w:r>
    </w:p>
    <w:p w:rsidR="00C4708D" w:rsidRPr="005801C1" w:rsidRDefault="00C4708D" w:rsidP="00C4708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</w:pPr>
      <w:r w:rsidRPr="005801C1">
        <w:t>цели муниципального регулирования;</w:t>
      </w:r>
    </w:p>
    <w:p w:rsidR="00C4708D" w:rsidRPr="005801C1" w:rsidRDefault="00C4708D" w:rsidP="00C4708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</w:pPr>
      <w:r w:rsidRPr="005801C1">
        <w:t>характеристика групп</w:t>
      </w:r>
      <w:r w:rsidR="00736C88" w:rsidRPr="005801C1">
        <w:t>ы субъектов предпринимательской</w:t>
      </w:r>
      <w:r w:rsidRPr="005801C1">
        <w:t xml:space="preserve"> </w:t>
      </w:r>
      <w:r w:rsidR="00736C88" w:rsidRPr="005801C1">
        <w:t>и иной экономической деятельности</w:t>
      </w:r>
      <w:r w:rsidRPr="005801C1">
        <w:t>,</w:t>
      </w:r>
      <w:r w:rsidR="00736C88" w:rsidRPr="005801C1">
        <w:t xml:space="preserve"> субъектов инвестиционной деятельности</w:t>
      </w:r>
      <w:r w:rsidRPr="005801C1">
        <w:t xml:space="preserve"> на которые направлено муниципальное регулирование;</w:t>
      </w:r>
    </w:p>
    <w:p w:rsidR="00C4708D" w:rsidRPr="005801C1" w:rsidRDefault="00C4708D" w:rsidP="00C4708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</w:pPr>
      <w:r w:rsidRPr="005801C1">
        <w:t>новые функции, полномочия, обязанности и права органов местного самоуправления или сведения об их изменении, а также порядок их реализации;</w:t>
      </w:r>
    </w:p>
    <w:p w:rsidR="00C4708D" w:rsidRPr="005801C1" w:rsidRDefault="00C4708D" w:rsidP="00736C88">
      <w:pPr>
        <w:pStyle w:val="ac"/>
        <w:numPr>
          <w:ilvl w:val="0"/>
          <w:numId w:val="3"/>
        </w:numPr>
        <w:spacing w:line="360" w:lineRule="auto"/>
        <w:ind w:left="0" w:firstLine="709"/>
        <w:jc w:val="both"/>
      </w:pPr>
      <w:r w:rsidRPr="005801C1">
        <w:t>оценка расходов (возможных поступлений) муниципального бюджета, субъектов предпринимательской</w:t>
      </w:r>
      <w:r w:rsidR="00736C88" w:rsidRPr="005801C1">
        <w:t xml:space="preserve"> и иной экономической деятельности, </w:t>
      </w:r>
      <w:r w:rsidR="003D2E97" w:rsidRPr="005801C1">
        <w:t xml:space="preserve">субъектов </w:t>
      </w:r>
      <w:r w:rsidRPr="005801C1">
        <w:t>инвестиционной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ограничений;</w:t>
      </w:r>
    </w:p>
    <w:p w:rsidR="00C4708D" w:rsidRPr="005801C1" w:rsidRDefault="00C4708D" w:rsidP="00C4708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</w:pPr>
      <w:r w:rsidRPr="005801C1">
        <w:t>индикаторы (показатели) мониторинга достижения целей муниципального регулирования, отражающие состояние выявленной проблемы, значения данных индикаторов к моменту проведения анализа проблемы в сфере регулирования и источники данных о значениях индикаторов;</w:t>
      </w:r>
    </w:p>
    <w:p w:rsidR="00C4708D" w:rsidRPr="005801C1" w:rsidRDefault="00C4708D" w:rsidP="00C4708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</w:pPr>
      <w:r w:rsidRPr="005801C1">
        <w:t>подробное описание выгод и издержек проекта акта: социальные группы, экономические секторы, территории, на которые будет оказано воздействие; ожидаемое негативное и позитивное воздействие, качественное описание соответствующего воздействия и, если возможно, его количественная оценка, а также период соответствующего воздействия (кратко-, средне- или долгосрочный);</w:t>
      </w:r>
    </w:p>
    <w:p w:rsidR="00C4708D" w:rsidRPr="005801C1" w:rsidRDefault="00C4708D" w:rsidP="00C4708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</w:pPr>
      <w:r w:rsidRPr="005801C1">
        <w:t>оценка рисков и издержек, связанных с принятием нормативного правового акта;</w:t>
      </w:r>
    </w:p>
    <w:p w:rsidR="00C4708D" w:rsidRPr="005801C1" w:rsidRDefault="00C4708D" w:rsidP="00C4708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</w:pPr>
      <w:r w:rsidRPr="005801C1">
        <w:t>ожидаемые результаты, риски и ограничения, связанные с принятием нормативного правового акта;</w:t>
      </w:r>
    </w:p>
    <w:p w:rsidR="00C4708D" w:rsidRPr="005801C1" w:rsidRDefault="00C4708D" w:rsidP="00C4708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</w:pPr>
      <w:r w:rsidRPr="005801C1">
        <w:t>предполагаемая дата вступления в силу проекта акта;</w:t>
      </w:r>
    </w:p>
    <w:p w:rsidR="00C4708D" w:rsidRPr="005801C1" w:rsidRDefault="00C4708D" w:rsidP="00C4708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</w:pPr>
      <w:r w:rsidRPr="005801C1">
        <w:t xml:space="preserve">описание </w:t>
      </w:r>
      <w:proofErr w:type="gramStart"/>
      <w:r w:rsidRPr="005801C1">
        <w:t>методов контроля эффективности избранного способа достижения цели регулирования</w:t>
      </w:r>
      <w:proofErr w:type="gramEnd"/>
      <w:r w:rsidRPr="005801C1">
        <w:t>;</w:t>
      </w:r>
    </w:p>
    <w:p w:rsidR="00C4708D" w:rsidRPr="005801C1" w:rsidRDefault="00C4708D" w:rsidP="00C4708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</w:pPr>
      <w:r w:rsidRPr="005801C1">
        <w:t>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C4708D" w:rsidRPr="005801C1" w:rsidRDefault="00C4708D" w:rsidP="00C4708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</w:pPr>
      <w:r w:rsidRPr="005801C1">
        <w:t>сведения о размещении уведомления, сроках предоставления предложений в связи с таким размещением;</w:t>
      </w:r>
    </w:p>
    <w:p w:rsidR="00C4708D" w:rsidRPr="005801C1" w:rsidRDefault="00C4708D" w:rsidP="00C4708D">
      <w:pPr>
        <w:pStyle w:val="ac"/>
        <w:numPr>
          <w:ilvl w:val="0"/>
          <w:numId w:val="3"/>
        </w:numPr>
        <w:spacing w:line="360" w:lineRule="auto"/>
        <w:ind w:left="0" w:firstLine="709"/>
        <w:jc w:val="both"/>
      </w:pPr>
      <w:r w:rsidRPr="005801C1">
        <w:t xml:space="preserve">иные сведения, </w:t>
      </w:r>
      <w:proofErr w:type="gramStart"/>
      <w:r w:rsidRPr="005801C1">
        <w:t>которые</w:t>
      </w:r>
      <w:proofErr w:type="gramEnd"/>
      <w:r w:rsidRPr="005801C1">
        <w:t xml:space="preserve"> по мнению разработчика позволяют оценить обоснованность предлагаемого регулирования.</w:t>
      </w:r>
    </w:p>
    <w:p w:rsidR="00C4708D" w:rsidRPr="005801C1" w:rsidRDefault="00C4708D" w:rsidP="00C4708D">
      <w:pPr>
        <w:pStyle w:val="ac"/>
        <w:spacing w:line="360" w:lineRule="auto"/>
        <w:ind w:left="0" w:firstLine="709"/>
        <w:jc w:val="both"/>
      </w:pPr>
      <w:r w:rsidRPr="005801C1">
        <w:t>Типовая форма сводного отчета утверждается уполномоченным подразделением.</w:t>
      </w:r>
    </w:p>
    <w:p w:rsidR="00C4708D" w:rsidRPr="005801C1" w:rsidRDefault="00C4708D" w:rsidP="00C4708D">
      <w:pPr>
        <w:contextualSpacing/>
        <w:jc w:val="both"/>
      </w:pPr>
    </w:p>
    <w:p w:rsidR="00C4708D" w:rsidRPr="005801C1" w:rsidRDefault="00C4708D" w:rsidP="00C4708D">
      <w:pPr>
        <w:contextualSpacing/>
        <w:jc w:val="both"/>
      </w:pPr>
    </w:p>
    <w:p w:rsidR="00C4708D" w:rsidRPr="005801C1" w:rsidRDefault="00C4708D" w:rsidP="00C4708D">
      <w:pPr>
        <w:contextualSpacing/>
        <w:jc w:val="center"/>
      </w:pPr>
      <w:r w:rsidRPr="005801C1">
        <w:t>3. Проведение публичных консультаций по проектам муниципальных нормативных правовых актов</w:t>
      </w:r>
    </w:p>
    <w:p w:rsidR="00C4708D" w:rsidRPr="005801C1" w:rsidRDefault="00C4708D" w:rsidP="00C4708D">
      <w:pPr>
        <w:contextualSpacing/>
        <w:jc w:val="center"/>
      </w:pP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3.1. Для проведения публичных консультаций профильное подразделение размещает уведомление, проект акта и сводный отчет на сайте Бавлинского муниципального района.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3.2. Уведомление подписывается руководителем профильного подразделения (или его заместителем) и содержит: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1) вид, наименование и планируемый срок вступления в силу акта;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2) срок, в течение которого разработчиком принимаются предложения в связи с размещением уведомления и наиболее удобный способ их представления.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 xml:space="preserve">3.3. Профильное подразделение обязано рассмотреть все предложения, поступившие в установленный срок в связи с размещением уведомления, и составить сводку предложений с указанием сведений об их учете или причинах отклонения, </w:t>
      </w:r>
      <w:proofErr w:type="gramStart"/>
      <w:r w:rsidRPr="005801C1">
        <w:t>которая</w:t>
      </w:r>
      <w:proofErr w:type="gramEnd"/>
      <w:r w:rsidRPr="005801C1">
        <w:t xml:space="preserve"> подписывается руководителем профильного подразделения.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 xml:space="preserve">3.4. Сроки проведения публичных консультаций по проектам </w:t>
      </w:r>
      <w:proofErr w:type="gramStart"/>
      <w:r w:rsidRPr="005801C1">
        <w:t>актов, имеющих низкую степень регулирующего воздействия составляют</w:t>
      </w:r>
      <w:proofErr w:type="gramEnd"/>
      <w:r w:rsidRPr="005801C1">
        <w:t xml:space="preserve"> 10 календарных дней, среднюю степень регулирующего воздействия – 20 календарных дней, высокую степень регулирующего воздействия – 30 календарных дней.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3.5. Целями публичных консультаций являются:</w:t>
      </w:r>
    </w:p>
    <w:p w:rsidR="00C4708D" w:rsidRPr="005801C1" w:rsidRDefault="00C4708D" w:rsidP="00C4708D">
      <w:pPr>
        <w:pStyle w:val="ac"/>
        <w:numPr>
          <w:ilvl w:val="0"/>
          <w:numId w:val="5"/>
        </w:numPr>
        <w:spacing w:line="360" w:lineRule="auto"/>
        <w:ind w:left="0" w:firstLine="780"/>
        <w:jc w:val="both"/>
      </w:pPr>
      <w:r w:rsidRPr="005801C1">
        <w:t>подтверждение адекватности целей проекта акта, сроков достижения целей, показателей их достижения;</w:t>
      </w:r>
    </w:p>
    <w:p w:rsidR="00C4708D" w:rsidRPr="005801C1" w:rsidRDefault="00C4708D" w:rsidP="003D2E97">
      <w:pPr>
        <w:pStyle w:val="ac"/>
        <w:numPr>
          <w:ilvl w:val="0"/>
          <w:numId w:val="5"/>
        </w:numPr>
        <w:spacing w:line="360" w:lineRule="auto"/>
        <w:ind w:left="0" w:firstLine="709"/>
        <w:jc w:val="both"/>
      </w:pPr>
      <w:r w:rsidRPr="005801C1">
        <w:t xml:space="preserve">выявление в проекте акта положений, вводящих избыточные административные и иные ограничения и обязанности для субъектов </w:t>
      </w:r>
      <w:r w:rsidR="003D2E97" w:rsidRPr="005801C1">
        <w:t xml:space="preserve">предпринимательской и иной экономической деятельности, субъектов инвестиционной деятельности </w:t>
      </w:r>
      <w:r w:rsidRPr="005801C1">
        <w:t>или способствующих их введению;</w:t>
      </w:r>
    </w:p>
    <w:p w:rsidR="00C4708D" w:rsidRPr="005801C1" w:rsidRDefault="00C4708D" w:rsidP="00C4708D">
      <w:pPr>
        <w:pStyle w:val="ac"/>
        <w:numPr>
          <w:ilvl w:val="0"/>
          <w:numId w:val="5"/>
        </w:numPr>
        <w:spacing w:line="360" w:lineRule="auto"/>
        <w:ind w:left="0" w:firstLine="780"/>
        <w:jc w:val="both"/>
      </w:pPr>
      <w:r w:rsidRPr="005801C1">
        <w:t>выявление положений, способствующих возникновению необоснованных расходов субъектов предпринимательской, инвестиционной деятельности, бюджета муниципального образования;</w:t>
      </w:r>
    </w:p>
    <w:p w:rsidR="00C4708D" w:rsidRPr="005801C1" w:rsidRDefault="00C4708D" w:rsidP="003D2E97">
      <w:pPr>
        <w:pStyle w:val="ac"/>
        <w:numPr>
          <w:ilvl w:val="0"/>
          <w:numId w:val="5"/>
        </w:numPr>
        <w:spacing w:line="360" w:lineRule="auto"/>
        <w:ind w:left="0" w:firstLine="709"/>
        <w:jc w:val="both"/>
      </w:pPr>
      <w:r w:rsidRPr="005801C1">
        <w:t>уточнение оценок выгод и издержек проекта акта как для</w:t>
      </w:r>
      <w:r w:rsidR="003D2E97" w:rsidRPr="005801C1">
        <w:t xml:space="preserve"> субъектов предпринимательской и иной экономической деятельности, субъектов инвестиционной деятельности</w:t>
      </w:r>
      <w:r w:rsidRPr="005801C1">
        <w:t xml:space="preserve">, так и для общества в целом, а также рисков </w:t>
      </w:r>
      <w:proofErr w:type="spellStart"/>
      <w:r w:rsidRPr="005801C1">
        <w:t>недостижения</w:t>
      </w:r>
      <w:proofErr w:type="spellEnd"/>
      <w:r w:rsidRPr="005801C1">
        <w:t xml:space="preserve"> целей проекта акта;</w:t>
      </w:r>
    </w:p>
    <w:p w:rsidR="00C4708D" w:rsidRPr="005801C1" w:rsidRDefault="00C4708D" w:rsidP="00C4708D">
      <w:pPr>
        <w:pStyle w:val="ac"/>
        <w:numPr>
          <w:ilvl w:val="0"/>
          <w:numId w:val="5"/>
        </w:numPr>
        <w:spacing w:line="360" w:lineRule="auto"/>
        <w:ind w:left="0" w:firstLine="780"/>
        <w:jc w:val="both"/>
      </w:pPr>
      <w:r w:rsidRPr="005801C1">
        <w:t>оценка отдаленных во времени последствий введения нормативного правового акта.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 xml:space="preserve">3.6. По результатам проведения публичных </w:t>
      </w:r>
      <w:proofErr w:type="gramStart"/>
      <w:r w:rsidRPr="005801C1">
        <w:t>консультаций</w:t>
      </w:r>
      <w:proofErr w:type="gramEnd"/>
      <w:r w:rsidRPr="005801C1">
        <w:t xml:space="preserve"> по проекту акта уполномоченным подразделением осуществляется подготовка заключения об оценке регулирующего воздействия проекта акта, которое должно включать в себя: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1) доработанный по результатам публичных консультаций сводный отчет;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2) сводку предложений по проекту акта.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3.7. Заключение подписывается руководителем уполномоченного подразделения и профильного подразделения или их заместителями и размещается в течение 5 рабочих дней с момента его подписания на официальном сайте.</w:t>
      </w:r>
    </w:p>
    <w:p w:rsidR="00C4708D" w:rsidRPr="005801C1" w:rsidRDefault="00C4708D" w:rsidP="00C4708D">
      <w:pPr>
        <w:contextualSpacing/>
        <w:jc w:val="both"/>
      </w:pPr>
    </w:p>
    <w:p w:rsidR="00C4708D" w:rsidRPr="005801C1" w:rsidRDefault="00C4708D" w:rsidP="00C4708D">
      <w:pPr>
        <w:contextualSpacing/>
        <w:jc w:val="both"/>
      </w:pPr>
    </w:p>
    <w:p w:rsidR="00C4708D" w:rsidRPr="005801C1" w:rsidRDefault="00C4708D" w:rsidP="00C4708D">
      <w:pPr>
        <w:spacing w:line="360" w:lineRule="auto"/>
        <w:contextualSpacing/>
        <w:jc w:val="center"/>
      </w:pPr>
      <w:r w:rsidRPr="005801C1">
        <w:t>4. Порядок использования результатов оценки регулирующего воздействия</w:t>
      </w:r>
    </w:p>
    <w:p w:rsidR="00C4708D" w:rsidRPr="005801C1" w:rsidRDefault="00C4708D" w:rsidP="00C4708D">
      <w:pPr>
        <w:contextualSpacing/>
        <w:jc w:val="center"/>
      </w:pP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4.1. Заключение об оценке регулирующего воздействия проекта муниципального нормативного правового акта и сводка предложений, поступивших от участников публичных консультаций по нему, направляется профильным подразделением разработчику данного проекта муниципального правового акта и уполномоченному подразделению в срок не позднее 10 календарных дней со дня завершения публичных консультаций.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4.2. По результатам публичных консультаций в случае выявления в проекте акта положений, указанных в пункте 1 настоящего Положения, разработчик принимает решение об отказе в подготовке проекта акта или его доработке.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В случае принятия решения об отказе в подготовке проекта акта или его доработке разработчик в срок не позднее 15 календарных дней со дня получения заключения об оценке регулирующего воздействия и сводки предложений по проекту акта размещает на официальном сайте соответствующую информацию.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proofErr w:type="gramStart"/>
      <w:r w:rsidRPr="005801C1">
        <w:t>В случае отсутствия выявления в проекте акта положений, указанных в пункте 1 настоящего Положения, разработчик подготавливает итоговую редакцию проекта акта, а также информацию об учете или причинах отклонения предложений, содержащихся в полученной им сводке предложений, поступивших от участников публичных консультаций по проекту акта, в срок не позднее 15 календарных дней со дня получения заключения об оценке регулирующего воздействия и сводки</w:t>
      </w:r>
      <w:proofErr w:type="gramEnd"/>
      <w:r w:rsidRPr="005801C1">
        <w:t xml:space="preserve"> предложений по проекту акта.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 xml:space="preserve">4.3. </w:t>
      </w:r>
      <w:proofErr w:type="gramStart"/>
      <w:r w:rsidRPr="005801C1">
        <w:t>В срок не позднее 20 календарных дней со дня получения разработчиком заключения об оценке регулирующего воздействия и сводки предложений по проекту акта, разработчик направляет в уполномоченное подразделение копию итоговой редакции проекта акта, а также информацию об учете или причинах отклонения предложений, содержащихся в полученной им сводке предложений, поступивших от участников публичных консультаций по проекту акта.</w:t>
      </w:r>
      <w:proofErr w:type="gramEnd"/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 xml:space="preserve">4.4. </w:t>
      </w:r>
      <w:proofErr w:type="gramStart"/>
      <w:r w:rsidRPr="005801C1">
        <w:t>В срок не позднее 5 рабочих дней со дня получения уполномоченным подразделением копии итоговой редакции проекта акта, а также информации об учете или причинах отклонения предложений, содержащихся в сводке предложений, поступивших от участников публичных консультаций по проекту акта, уполномоченный орган размещает эти документы, а также копию заключения об оценке регулирующего воздействия и копию сводки предложений на официальном сайте.</w:t>
      </w:r>
      <w:proofErr w:type="gramEnd"/>
    </w:p>
    <w:p w:rsidR="00C4708D" w:rsidRPr="005801C1" w:rsidRDefault="00C4708D" w:rsidP="00C4708D">
      <w:pPr>
        <w:contextualSpacing/>
        <w:jc w:val="both"/>
      </w:pPr>
    </w:p>
    <w:p w:rsidR="00C4708D" w:rsidRPr="005801C1" w:rsidRDefault="00C4708D" w:rsidP="00C4708D">
      <w:pPr>
        <w:contextualSpacing/>
        <w:jc w:val="both"/>
      </w:pPr>
    </w:p>
    <w:p w:rsidR="00C4708D" w:rsidRPr="005801C1" w:rsidRDefault="00C4708D" w:rsidP="00C4708D">
      <w:pPr>
        <w:spacing w:line="360" w:lineRule="auto"/>
        <w:contextualSpacing/>
        <w:jc w:val="center"/>
      </w:pPr>
      <w:r w:rsidRPr="005801C1">
        <w:t>5. Проведение экспертизы муниципальных нормативных правовых актов</w:t>
      </w:r>
    </w:p>
    <w:p w:rsidR="00C4708D" w:rsidRPr="005801C1" w:rsidRDefault="00C4708D" w:rsidP="00C4708D">
      <w:pPr>
        <w:contextualSpacing/>
        <w:jc w:val="center"/>
      </w:pP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5.1. Этапами проведения экспертизы нормативных правовых актов являются: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1) формирование плана проведения экспертизы нормативных правовых актов (далее – План);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2) подготовка проектов заключений о результатах экспертизы нормативных правовых актов;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3) проведение публичных консультаций по проектам заключений о результатах экспертизы нормативных правовых актов;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4) подготовка заключений о результатах экспертизы муниципальных нормативных правовых актов.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5.2. Методология проведения экспертизы муниципальных правовых актов утверждается уполномоченным подразделением.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5.3. Экспертиза нормативных правовых актов проводится Уполномоченным подразделением в соответствии с утвержденным Планом.</w:t>
      </w:r>
    </w:p>
    <w:p w:rsidR="00C4708D" w:rsidRPr="005801C1" w:rsidRDefault="00C4708D" w:rsidP="00C4708D">
      <w:pPr>
        <w:contextualSpacing/>
        <w:jc w:val="both"/>
      </w:pPr>
    </w:p>
    <w:p w:rsidR="00C4708D" w:rsidRPr="005801C1" w:rsidRDefault="00C4708D" w:rsidP="00C4708D">
      <w:pPr>
        <w:contextualSpacing/>
        <w:jc w:val="both"/>
      </w:pPr>
    </w:p>
    <w:p w:rsidR="00C4708D" w:rsidRPr="005801C1" w:rsidRDefault="00C4708D" w:rsidP="00C4708D">
      <w:pPr>
        <w:contextualSpacing/>
        <w:jc w:val="both"/>
      </w:pPr>
    </w:p>
    <w:p w:rsidR="00C4708D" w:rsidRPr="005801C1" w:rsidRDefault="00C4708D" w:rsidP="00C4708D">
      <w:pPr>
        <w:contextualSpacing/>
        <w:jc w:val="both"/>
      </w:pPr>
    </w:p>
    <w:p w:rsidR="00C4708D" w:rsidRPr="005801C1" w:rsidRDefault="00C4708D" w:rsidP="00C4708D">
      <w:pPr>
        <w:spacing w:line="360" w:lineRule="auto"/>
        <w:contextualSpacing/>
        <w:jc w:val="center"/>
      </w:pPr>
      <w:r w:rsidRPr="005801C1">
        <w:t>6. Подготовка плана проведения экспертизы нормативного правового акта</w:t>
      </w:r>
    </w:p>
    <w:p w:rsidR="00C4708D" w:rsidRPr="005801C1" w:rsidRDefault="00C4708D" w:rsidP="00C4708D">
      <w:pPr>
        <w:contextualSpacing/>
        <w:jc w:val="center"/>
      </w:pP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6.1. В Плане указывается: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1) наименование и реквизиты нормативного правового акта;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2) наименование регулирующего органа, подразделения, осуществлявшего разработку правового акта;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3) срок представления проекта заключения об экспертизе нормативного правового акта;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4) срок проведения экспертизы нормативного правового акта, в том числе публичных консультаций.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6.2. Уполномоченное подразделение не позднее 4 месяцев до окончания текущего года размещает на официальном сайте уведомление о сборе предложений в целях формирования Плана.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6.3. Срок сбора предложений составляет не более 45 календарных дней с момента размещения уведомления.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6.4. Не позднее 5 рабочих дней со дня окончания срока сбора предложений уполномоченное подразделение формирует сводку всех поступивших предложений по включению нормативных правовых актов в План на следующий год и в целях публичных консультаций размещает ее на официальном сайте.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6.5. Срок публичных консультаций по сводке предложений в план составляет не менее 30 календарных дней.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6.6. По результатам публичных консультаций уполномоченное подразделение формирует и утверждает План на следующий год.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План подлежит размещению на официальном сайте не позднее 5 рабочих дней со дня его утверждения.</w:t>
      </w:r>
    </w:p>
    <w:p w:rsidR="00C4708D" w:rsidRPr="005801C1" w:rsidRDefault="00C4708D" w:rsidP="00C4708D">
      <w:pPr>
        <w:contextualSpacing/>
        <w:jc w:val="both"/>
      </w:pPr>
    </w:p>
    <w:p w:rsidR="00C4708D" w:rsidRPr="005801C1" w:rsidRDefault="00C4708D" w:rsidP="00C4708D">
      <w:pPr>
        <w:contextualSpacing/>
        <w:jc w:val="both"/>
      </w:pPr>
    </w:p>
    <w:p w:rsidR="00C4708D" w:rsidRPr="005801C1" w:rsidRDefault="00C4708D" w:rsidP="00C4708D">
      <w:pPr>
        <w:contextualSpacing/>
        <w:jc w:val="center"/>
      </w:pPr>
      <w:r w:rsidRPr="005801C1">
        <w:t>7. Подготовка проектов заключений о результатах экспертизы нормативных правовых актов и проведение публичных консультаций по ним</w:t>
      </w:r>
    </w:p>
    <w:p w:rsidR="00C4708D" w:rsidRPr="005801C1" w:rsidRDefault="00C4708D" w:rsidP="00C4708D">
      <w:pPr>
        <w:contextualSpacing/>
        <w:jc w:val="center"/>
      </w:pP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7.1. Заключение о результатах экспертизы нормативных правовых актов и его проект содержат следующие сведения: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1) основные реквизиты нормативного правового акта;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2) наименование органа, принявшего нормативный правовой акт и (или) к компетенции и полномочиям которого относится исследуемая сфера общественных отношений;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3) данные о результатах проведения оценки регулирующего воздействия проекта акта (в случае ее проведения);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4) срок рассматриваемого нормативного правового акта и его отдельных положений;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5) круг лиц, интересы которых затрагиваются регулированием, установленным нормативным правовым актом (далее – регулирование);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 xml:space="preserve">6) оценка степени решения проблемы и </w:t>
      </w:r>
      <w:proofErr w:type="gramStart"/>
      <w:r w:rsidRPr="005801C1">
        <w:t>преодоления</w:t>
      </w:r>
      <w:proofErr w:type="gramEnd"/>
      <w:r w:rsidRPr="005801C1">
        <w:t xml:space="preserve"> связанных с ней негативных эффектов за счет регулирования;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7) оценка расходов и доходов от реализации данного нормативного правового акта;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8) оценка фактических положительных и отрицательных последствий регулирования;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9) оценка эффективности достижения заявленных целей и показателей регулирования;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10) сведения о наличии в нормативном правовом акте положений, необоснованно затрудняющих ведение предпринимательской, инвестиционной и (или) иной деятельности;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 xml:space="preserve">11) предложения о способах устранения положений, необоснованно затрудняющих осуществление </w:t>
      </w:r>
      <w:r w:rsidR="003D2E97" w:rsidRPr="005801C1">
        <w:t xml:space="preserve">субъектов предпринимательской и иной экономической деятельности, субъектов инвестиционной деятельности </w:t>
      </w:r>
      <w:r w:rsidRPr="005801C1">
        <w:t>и повышении эффективности действующего регулирования;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12) иные сведения, позволяющие оценить фактическое воздействие регулирования.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7.2. Проект заключения о результатах экспертизы нормативного правового акта подготавливается совместно с профильным подразделением и направляется в уполномоченное подразделение.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7.3. Проект заключения о результатах экспертизы нормативных правовых актов выносится уполномоченным подразделением на публичные консультации в сроки, установленные в Плане.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Для проведения публичных консультаций по проектам заключений о результатах экспертизы нормативных правовых актов уполномоченное подразделение размещает на сайте Бавлинского муниципального района уведомление об их проведении, нормативный правовой акт, по которому проводится экспертиза, проект заключения о результатах экспертизы нормативного правового акта.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7.4. Уведомление должно содержать, в том числе, срок проведения публичных консультаций и способ направления участниками публичных консультаций своих мнений.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7.5. Сроки проведения публичных консультаций по проектам заключений о результатах экспертизы нормативных правовых актов не могут составлять менее 20 и более 30 календарных дней.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7.6. Уполномоченное подразделение обязано рассмотреть все предложения, поступившие по результатам публичных консультаций, и составить сводку предложений с указанием сведений об их учете или причинах отклонения.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По результатам проведения публичных консультаций по проектам заключений о результатах экспертизы нормативных правовых актов уполномоченным подразделением осуществляется подготовка заключений о результатах экспертизы нормативных правовых актов.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7.7. Заключения о результатах экспертизы нормативных правовых актов подписываются руководителем уполномоченного подразделения и подлежат размещению на сайте не позднее 5 рабочих дней со дня подписания.</w:t>
      </w:r>
    </w:p>
    <w:p w:rsidR="00C4708D" w:rsidRPr="005801C1" w:rsidRDefault="00C4708D" w:rsidP="00C4708D">
      <w:pPr>
        <w:spacing w:line="360" w:lineRule="auto"/>
        <w:contextualSpacing/>
        <w:jc w:val="both"/>
      </w:pPr>
    </w:p>
    <w:p w:rsidR="00C4708D" w:rsidRPr="005801C1" w:rsidRDefault="00C4708D" w:rsidP="00C4708D">
      <w:pPr>
        <w:spacing w:line="360" w:lineRule="auto"/>
        <w:contextualSpacing/>
        <w:jc w:val="both"/>
      </w:pPr>
    </w:p>
    <w:p w:rsidR="00C4708D" w:rsidRPr="005801C1" w:rsidRDefault="00C4708D" w:rsidP="00C4708D">
      <w:pPr>
        <w:spacing w:line="360" w:lineRule="auto"/>
        <w:contextualSpacing/>
        <w:jc w:val="center"/>
      </w:pPr>
      <w:r w:rsidRPr="005801C1">
        <w:t>8. Порядок использования результатов экспертизы</w:t>
      </w:r>
    </w:p>
    <w:p w:rsidR="00C4708D" w:rsidRPr="005801C1" w:rsidRDefault="00C4708D" w:rsidP="00C4708D">
      <w:pPr>
        <w:contextualSpacing/>
        <w:jc w:val="center"/>
      </w:pP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8.1. Заключение о результатах экспертизы нормативных правовых актов может являться основанием для внесения изменений или отмены муниципальных нормативных правовых актов.</w:t>
      </w:r>
    </w:p>
    <w:p w:rsidR="00C4708D" w:rsidRPr="005801C1" w:rsidRDefault="00C4708D" w:rsidP="00C4708D">
      <w:pPr>
        <w:spacing w:line="360" w:lineRule="auto"/>
        <w:ind w:firstLine="709"/>
        <w:contextualSpacing/>
        <w:jc w:val="both"/>
      </w:pPr>
      <w:r w:rsidRPr="005801C1">
        <w:t>8.2. Не позднее трех рабочих дней со дня подписания заключение о результатах экспертизы нормативного правового акта направляется в Профильное подразделение. Уполномоченное подразделение по итогам экспертизы может направить в адрес Главы (руководителя Исполнительного комитета) района предложения по внесению изменений в муниципальные нормативные правовые акты.</w:t>
      </w:r>
    </w:p>
    <w:p w:rsidR="00C4708D" w:rsidRPr="005801C1" w:rsidRDefault="00C4708D" w:rsidP="00C4708D">
      <w:pPr>
        <w:spacing w:line="360" w:lineRule="auto"/>
        <w:contextualSpacing/>
        <w:jc w:val="both"/>
      </w:pPr>
    </w:p>
    <w:p w:rsidR="00C4708D" w:rsidRPr="005801C1" w:rsidRDefault="00C4708D" w:rsidP="00C4708D">
      <w:pPr>
        <w:spacing w:line="360" w:lineRule="auto"/>
        <w:contextualSpacing/>
        <w:jc w:val="both"/>
      </w:pPr>
    </w:p>
    <w:p w:rsidR="00C4708D" w:rsidRPr="005801C1" w:rsidRDefault="00C4708D" w:rsidP="00C4708D">
      <w:pPr>
        <w:spacing w:line="360" w:lineRule="auto"/>
        <w:contextualSpacing/>
        <w:jc w:val="center"/>
      </w:pPr>
      <w:r w:rsidRPr="005801C1">
        <w:t>____________________________</w:t>
      </w:r>
    </w:p>
    <w:p w:rsidR="00C4708D" w:rsidRPr="005801C1" w:rsidRDefault="00C4708D" w:rsidP="00C4708D">
      <w:pPr>
        <w:spacing w:line="360" w:lineRule="auto"/>
        <w:contextualSpacing/>
        <w:jc w:val="center"/>
      </w:pPr>
    </w:p>
    <w:p w:rsidR="00C4708D" w:rsidRPr="005801C1" w:rsidRDefault="00C4708D" w:rsidP="00C4708D">
      <w:pPr>
        <w:spacing w:line="360" w:lineRule="auto"/>
        <w:contextualSpacing/>
        <w:jc w:val="center"/>
      </w:pPr>
    </w:p>
    <w:p w:rsidR="00C4708D" w:rsidRPr="005801C1" w:rsidRDefault="00C4708D" w:rsidP="00C4708D">
      <w:pPr>
        <w:spacing w:line="360" w:lineRule="auto"/>
        <w:contextualSpacing/>
        <w:jc w:val="center"/>
      </w:pPr>
    </w:p>
    <w:p w:rsidR="00C4708D" w:rsidRPr="005801C1" w:rsidRDefault="00C4708D" w:rsidP="00C4708D">
      <w:pPr>
        <w:spacing w:line="360" w:lineRule="auto"/>
        <w:contextualSpacing/>
        <w:jc w:val="center"/>
      </w:pPr>
    </w:p>
    <w:p w:rsidR="00C4708D" w:rsidRPr="005801C1" w:rsidRDefault="00C4708D" w:rsidP="00C4708D">
      <w:pPr>
        <w:spacing w:line="360" w:lineRule="auto"/>
        <w:contextualSpacing/>
        <w:jc w:val="center"/>
      </w:pPr>
    </w:p>
    <w:p w:rsidR="00C4708D" w:rsidRPr="005801C1" w:rsidRDefault="00C4708D" w:rsidP="00C4708D">
      <w:pPr>
        <w:spacing w:line="360" w:lineRule="auto"/>
        <w:contextualSpacing/>
        <w:jc w:val="center"/>
      </w:pPr>
    </w:p>
    <w:p w:rsidR="00C4708D" w:rsidRPr="005801C1" w:rsidRDefault="00C4708D" w:rsidP="00C4708D">
      <w:pPr>
        <w:spacing w:line="360" w:lineRule="auto"/>
        <w:contextualSpacing/>
        <w:jc w:val="center"/>
      </w:pPr>
    </w:p>
    <w:p w:rsidR="00C4708D" w:rsidRPr="005801C1" w:rsidRDefault="00C4708D" w:rsidP="00C4708D">
      <w:pPr>
        <w:spacing w:line="360" w:lineRule="auto"/>
        <w:contextualSpacing/>
        <w:jc w:val="center"/>
      </w:pPr>
    </w:p>
    <w:p w:rsidR="00C4708D" w:rsidRPr="005801C1" w:rsidRDefault="00C4708D" w:rsidP="00C4708D">
      <w:pPr>
        <w:spacing w:line="360" w:lineRule="auto"/>
        <w:contextualSpacing/>
        <w:jc w:val="center"/>
      </w:pPr>
    </w:p>
    <w:p w:rsidR="00C4708D" w:rsidRPr="005801C1" w:rsidRDefault="00C4708D" w:rsidP="00C4708D">
      <w:pPr>
        <w:spacing w:line="360" w:lineRule="auto"/>
        <w:contextualSpacing/>
        <w:jc w:val="center"/>
      </w:pPr>
    </w:p>
    <w:p w:rsidR="00C4708D" w:rsidRPr="005801C1" w:rsidRDefault="00C4708D" w:rsidP="00C4708D">
      <w:pPr>
        <w:spacing w:line="360" w:lineRule="auto"/>
        <w:contextualSpacing/>
        <w:jc w:val="center"/>
      </w:pPr>
    </w:p>
    <w:p w:rsidR="00C4708D" w:rsidRPr="005801C1" w:rsidRDefault="00C4708D" w:rsidP="00C4708D">
      <w:pPr>
        <w:spacing w:line="360" w:lineRule="auto"/>
        <w:contextualSpacing/>
        <w:jc w:val="center"/>
      </w:pPr>
    </w:p>
    <w:p w:rsidR="00C4708D" w:rsidRPr="005801C1" w:rsidRDefault="00C4708D" w:rsidP="00C4708D">
      <w:pPr>
        <w:spacing w:line="360" w:lineRule="auto"/>
        <w:contextualSpacing/>
        <w:jc w:val="center"/>
      </w:pPr>
    </w:p>
    <w:p w:rsidR="00C4708D" w:rsidRPr="005801C1" w:rsidRDefault="00C4708D" w:rsidP="00C4708D">
      <w:pPr>
        <w:spacing w:line="360" w:lineRule="auto"/>
        <w:contextualSpacing/>
        <w:jc w:val="center"/>
      </w:pPr>
    </w:p>
    <w:p w:rsidR="00C4708D" w:rsidRPr="005801C1" w:rsidRDefault="00C4708D" w:rsidP="00C4708D">
      <w:pPr>
        <w:spacing w:line="360" w:lineRule="auto"/>
        <w:contextualSpacing/>
        <w:jc w:val="center"/>
      </w:pPr>
    </w:p>
    <w:p w:rsidR="00C4708D" w:rsidRPr="005801C1" w:rsidRDefault="00C4708D" w:rsidP="00C4708D">
      <w:pPr>
        <w:spacing w:line="360" w:lineRule="auto"/>
        <w:contextualSpacing/>
        <w:jc w:val="center"/>
      </w:pPr>
    </w:p>
    <w:p w:rsidR="00C4708D" w:rsidRPr="005801C1" w:rsidRDefault="00C4708D" w:rsidP="00C4708D">
      <w:pPr>
        <w:spacing w:line="360" w:lineRule="auto"/>
        <w:contextualSpacing/>
        <w:jc w:val="center"/>
      </w:pPr>
    </w:p>
    <w:p w:rsidR="00C4708D" w:rsidRPr="005801C1" w:rsidRDefault="00C4708D" w:rsidP="00C4708D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5801C1">
        <w:rPr>
          <w:rFonts w:ascii="Times New Roman" w:hAnsi="Times New Roman" w:cs="Times New Roman"/>
          <w:sz w:val="24"/>
          <w:szCs w:val="28"/>
        </w:rPr>
        <w:t>Приложение 1</w:t>
      </w:r>
    </w:p>
    <w:p w:rsidR="00C4708D" w:rsidRPr="005801C1" w:rsidRDefault="00C4708D" w:rsidP="00C4708D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5801C1">
        <w:rPr>
          <w:rFonts w:ascii="Times New Roman" w:hAnsi="Times New Roman" w:cs="Times New Roman"/>
          <w:sz w:val="24"/>
          <w:szCs w:val="28"/>
        </w:rPr>
        <w:t>к Положению о проведении оценки</w:t>
      </w:r>
    </w:p>
    <w:p w:rsidR="00C4708D" w:rsidRPr="005801C1" w:rsidRDefault="00C4708D" w:rsidP="00C4708D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5801C1">
        <w:rPr>
          <w:rFonts w:ascii="Times New Roman" w:hAnsi="Times New Roman" w:cs="Times New Roman"/>
          <w:sz w:val="24"/>
          <w:szCs w:val="28"/>
        </w:rPr>
        <w:t>регулирующего воздействия</w:t>
      </w:r>
    </w:p>
    <w:p w:rsidR="00C4708D" w:rsidRPr="005801C1" w:rsidRDefault="00C4708D" w:rsidP="00C4708D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5801C1">
        <w:rPr>
          <w:rFonts w:ascii="Times New Roman" w:hAnsi="Times New Roman" w:cs="Times New Roman"/>
          <w:sz w:val="24"/>
          <w:szCs w:val="28"/>
        </w:rPr>
        <w:t>проектов муниципальных нормативных</w:t>
      </w:r>
    </w:p>
    <w:p w:rsidR="00C4708D" w:rsidRPr="005801C1" w:rsidRDefault="00C4708D" w:rsidP="00C4708D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5801C1">
        <w:rPr>
          <w:rFonts w:ascii="Times New Roman" w:hAnsi="Times New Roman" w:cs="Times New Roman"/>
          <w:sz w:val="24"/>
          <w:szCs w:val="28"/>
        </w:rPr>
        <w:t>правовых актов и экспертизы</w:t>
      </w:r>
    </w:p>
    <w:p w:rsidR="00C4708D" w:rsidRPr="005801C1" w:rsidRDefault="00C4708D" w:rsidP="00C4708D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5801C1">
        <w:rPr>
          <w:rFonts w:ascii="Times New Roman" w:hAnsi="Times New Roman" w:cs="Times New Roman"/>
          <w:sz w:val="24"/>
          <w:szCs w:val="28"/>
        </w:rPr>
        <w:t>муниципальных нормативных правовых актов</w:t>
      </w:r>
    </w:p>
    <w:p w:rsidR="00C4708D" w:rsidRPr="005801C1" w:rsidRDefault="00C4708D" w:rsidP="00C4708D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5801C1">
        <w:rPr>
          <w:rFonts w:ascii="Times New Roman" w:hAnsi="Times New Roman" w:cs="Times New Roman"/>
          <w:sz w:val="24"/>
          <w:szCs w:val="28"/>
        </w:rPr>
        <w:t>Альметьевского</w:t>
      </w:r>
      <w:proofErr w:type="spellEnd"/>
      <w:r w:rsidRPr="005801C1"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</w:p>
    <w:p w:rsidR="00C4708D" w:rsidRPr="005801C1" w:rsidRDefault="00C4708D" w:rsidP="00C4708D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5801C1"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C4708D" w:rsidRPr="005801C1" w:rsidRDefault="00C4708D" w:rsidP="00C4708D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4708D" w:rsidRPr="005801C1" w:rsidRDefault="00C4708D" w:rsidP="00C4708D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4708D" w:rsidRPr="005801C1" w:rsidRDefault="00C4708D" w:rsidP="00C4708D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801C1">
        <w:rPr>
          <w:rFonts w:ascii="Times New Roman" w:hAnsi="Times New Roman" w:cs="Times New Roman"/>
          <w:bCs/>
          <w:color w:val="auto"/>
          <w:sz w:val="28"/>
          <w:szCs w:val="28"/>
        </w:rPr>
        <w:t>Типовая форма заключения об оценке регулирующего воздействия</w:t>
      </w:r>
    </w:p>
    <w:p w:rsidR="00C4708D" w:rsidRPr="005801C1" w:rsidRDefault="00C4708D" w:rsidP="00C4708D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C4708D" w:rsidRPr="005801C1" w:rsidRDefault="00C4708D" w:rsidP="00C4708D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C1">
        <w:rPr>
          <w:rFonts w:ascii="Times New Roman" w:hAnsi="Times New Roman" w:cs="Times New Roman"/>
          <w:sz w:val="28"/>
          <w:szCs w:val="28"/>
        </w:rPr>
        <w:t>Отдел экономики и территориального развития Исполнительного комитета Бавлинского муниципального района Республики Татарстан в соответствии с п.3 Положения проведения оценки регулирующего воздействия проектов муниципальных нормативных правовых актов, (далее – Положение), рассмотрел проект ______________________________________________________________</w:t>
      </w:r>
    </w:p>
    <w:p w:rsidR="00C4708D" w:rsidRPr="005801C1" w:rsidRDefault="00C4708D" w:rsidP="00C4708D">
      <w:pPr>
        <w:pStyle w:val="UNFORMATTEX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801C1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нормативного правового акта)</w:t>
      </w:r>
    </w:p>
    <w:p w:rsidR="00C4708D" w:rsidRPr="005801C1" w:rsidRDefault="00C4708D" w:rsidP="00C4708D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5801C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4708D" w:rsidRPr="005801C1" w:rsidRDefault="00C4708D" w:rsidP="00C4708D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C4708D" w:rsidRPr="005801C1" w:rsidRDefault="00C4708D" w:rsidP="00C4708D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  <w:r w:rsidRPr="005801C1">
        <w:rPr>
          <w:rFonts w:ascii="Times New Roman" w:hAnsi="Times New Roman" w:cs="Times New Roman"/>
          <w:sz w:val="28"/>
          <w:szCs w:val="28"/>
        </w:rPr>
        <w:t>(далее – проект акта), подготовленный и направленный для подготовки настоящего заключения ________________________________________________</w:t>
      </w:r>
    </w:p>
    <w:p w:rsidR="00C4708D" w:rsidRPr="005801C1" w:rsidRDefault="00C4708D" w:rsidP="00C4708D">
      <w:pPr>
        <w:pStyle w:val="UNFORMATTEXT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5801C1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органа местного самоуправления Бавлинского муниципального района)</w:t>
      </w:r>
    </w:p>
    <w:p w:rsidR="00C4708D" w:rsidRPr="005801C1" w:rsidRDefault="00C4708D" w:rsidP="00C4708D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  <w:r w:rsidRPr="005801C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4708D" w:rsidRPr="005801C1" w:rsidRDefault="00C4708D" w:rsidP="00C4708D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  <w:r w:rsidRPr="005801C1">
        <w:rPr>
          <w:rFonts w:ascii="Times New Roman" w:hAnsi="Times New Roman" w:cs="Times New Roman"/>
          <w:sz w:val="28"/>
          <w:szCs w:val="28"/>
        </w:rPr>
        <w:t>(далее – разработчик), сообщает следующее.</w:t>
      </w:r>
    </w:p>
    <w:p w:rsidR="00C4708D" w:rsidRPr="005801C1" w:rsidRDefault="00C4708D" w:rsidP="00C4708D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</w:p>
    <w:p w:rsidR="00C4708D" w:rsidRPr="005801C1" w:rsidRDefault="00C4708D" w:rsidP="00C4708D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01C1">
        <w:rPr>
          <w:rFonts w:ascii="Times New Roman" w:hAnsi="Times New Roman" w:cs="Times New Roman"/>
          <w:sz w:val="28"/>
          <w:szCs w:val="28"/>
        </w:rPr>
        <w:t>(Вариант 1.</w:t>
      </w:r>
      <w:proofErr w:type="gramEnd"/>
      <w:r w:rsidRPr="005801C1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5801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801C1">
        <w:rPr>
          <w:rFonts w:ascii="Times New Roman" w:hAnsi="Times New Roman" w:cs="Times New Roman"/>
          <w:sz w:val="28"/>
          <w:szCs w:val="28"/>
        </w:rPr>
        <w:t xml:space="preserve"> если выявлено несоблюдение разработчиком правил проведения оценки регулирующего воздействия).</w:t>
      </w:r>
    </w:p>
    <w:p w:rsidR="00C4708D" w:rsidRPr="005801C1" w:rsidRDefault="00C4708D" w:rsidP="00C4708D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C1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документов установлено, что при подготовке проекта акта разработчиком были допущены следующие нарушения порядка проведения оценки регулирующего воздействия:</w:t>
      </w:r>
    </w:p>
    <w:p w:rsidR="00C4708D" w:rsidRPr="005801C1" w:rsidRDefault="00C4708D" w:rsidP="00C4708D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5801C1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4708D" w:rsidRPr="005801C1" w:rsidRDefault="00C4708D" w:rsidP="00C4708D">
      <w:pPr>
        <w:pStyle w:val="HORIZLINE"/>
        <w:jc w:val="center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 w:rsidRPr="005801C1">
        <w:rPr>
          <w:rFonts w:ascii="Times New Roman" w:hAnsi="Times New Roman"/>
          <w:sz w:val="28"/>
          <w:szCs w:val="28"/>
          <w:vertAlign w:val="superscript"/>
        </w:rPr>
        <w:t>(указываются невыполненные процедуры, предусмотренные соответствующими разделами Положения,</w:t>
      </w:r>
      <w:proofErr w:type="gramEnd"/>
    </w:p>
    <w:p w:rsidR="00C4708D" w:rsidRPr="005801C1" w:rsidRDefault="00C4708D" w:rsidP="00C4708D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5801C1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4708D" w:rsidRPr="005801C1" w:rsidRDefault="00C4708D" w:rsidP="00C4708D">
      <w:pPr>
        <w:pStyle w:val="HORIZLINE"/>
        <w:jc w:val="center"/>
        <w:rPr>
          <w:rFonts w:ascii="Times New Roman" w:hAnsi="Times New Roman"/>
          <w:sz w:val="28"/>
          <w:szCs w:val="28"/>
        </w:rPr>
      </w:pPr>
      <w:r w:rsidRPr="005801C1">
        <w:rPr>
          <w:rFonts w:ascii="Times New Roman" w:hAnsi="Times New Roman"/>
          <w:sz w:val="28"/>
          <w:szCs w:val="28"/>
          <w:vertAlign w:val="superscript"/>
        </w:rPr>
        <w:t>с необходимыми обоснованиями)</w:t>
      </w:r>
    </w:p>
    <w:p w:rsidR="00C4708D" w:rsidRPr="005801C1" w:rsidRDefault="00C4708D" w:rsidP="00C4708D">
      <w:pPr>
        <w:pStyle w:val="UNFORMATTEXT"/>
        <w:rPr>
          <w:rFonts w:ascii="Times New Roman" w:hAnsi="Times New Roman" w:cs="Times New Roman"/>
          <w:sz w:val="28"/>
          <w:szCs w:val="28"/>
        </w:rPr>
      </w:pPr>
      <w:r w:rsidRPr="005801C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4708D" w:rsidRPr="005801C1" w:rsidRDefault="00C4708D" w:rsidP="00C4708D">
      <w:pPr>
        <w:pStyle w:val="UNFORMATTEXT"/>
        <w:rPr>
          <w:rFonts w:ascii="Times New Roman" w:hAnsi="Times New Roman" w:cs="Times New Roman"/>
          <w:sz w:val="28"/>
          <w:szCs w:val="28"/>
        </w:rPr>
      </w:pPr>
    </w:p>
    <w:p w:rsidR="00C4708D" w:rsidRPr="005801C1" w:rsidRDefault="00C4708D" w:rsidP="00C4708D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  <w:r w:rsidRPr="005801C1">
        <w:rPr>
          <w:rFonts w:ascii="Times New Roman" w:hAnsi="Times New Roman" w:cs="Times New Roman"/>
          <w:sz w:val="28"/>
          <w:szCs w:val="28"/>
        </w:rPr>
        <w:t xml:space="preserve">В соответствии с п. _______ Положения о проведении оценки регулирующего воздействия, необходимо провести процедуры, предусмотренные </w:t>
      </w:r>
      <w:proofErr w:type="spellStart"/>
      <w:r w:rsidRPr="005801C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5801C1">
        <w:rPr>
          <w:rFonts w:ascii="Times New Roman" w:hAnsi="Times New Roman" w:cs="Times New Roman"/>
          <w:sz w:val="28"/>
          <w:szCs w:val="28"/>
        </w:rPr>
        <w:t>. _______ Положения о проведении оценки регулирующего воздействия, начиная ____________________________________________________________________</w:t>
      </w:r>
    </w:p>
    <w:p w:rsidR="00C4708D" w:rsidRPr="005801C1" w:rsidRDefault="00C4708D" w:rsidP="00C4708D">
      <w:pPr>
        <w:pStyle w:val="UNFORMATTEX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801C1">
        <w:rPr>
          <w:rFonts w:ascii="Times New Roman" w:hAnsi="Times New Roman" w:cs="Times New Roman"/>
          <w:sz w:val="28"/>
          <w:szCs w:val="28"/>
          <w:vertAlign w:val="superscript"/>
        </w:rPr>
        <w:t>(указывается невыполненная процедура)</w:t>
      </w:r>
    </w:p>
    <w:p w:rsidR="00C4708D" w:rsidRPr="005801C1" w:rsidRDefault="00C4708D" w:rsidP="00C4708D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  <w:r w:rsidRPr="005801C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4708D" w:rsidRPr="005801C1" w:rsidRDefault="00C4708D" w:rsidP="00C4708D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</w:p>
    <w:p w:rsidR="00C4708D" w:rsidRPr="005801C1" w:rsidRDefault="00C4708D" w:rsidP="00C4708D">
      <w:pPr>
        <w:pStyle w:val="UNFORMATTEXT"/>
        <w:jc w:val="both"/>
        <w:rPr>
          <w:rFonts w:ascii="Times New Roman" w:hAnsi="Times New Roman" w:cs="Times New Roman"/>
          <w:sz w:val="28"/>
          <w:szCs w:val="28"/>
        </w:rPr>
      </w:pPr>
      <w:r w:rsidRPr="005801C1">
        <w:rPr>
          <w:rFonts w:ascii="Times New Roman" w:hAnsi="Times New Roman" w:cs="Times New Roman"/>
          <w:sz w:val="28"/>
          <w:szCs w:val="28"/>
        </w:rPr>
        <w:t>и доработать по их результатам проект акта, после чего повторно направить в уполномоченный орган по проведению оценки регулирующего воздействия для подготовки заключения.</w:t>
      </w:r>
    </w:p>
    <w:p w:rsidR="00C4708D" w:rsidRPr="005801C1" w:rsidRDefault="00C4708D" w:rsidP="00C4708D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01C1">
        <w:rPr>
          <w:rFonts w:ascii="Times New Roman" w:hAnsi="Times New Roman" w:cs="Times New Roman"/>
          <w:sz w:val="28"/>
          <w:szCs w:val="28"/>
        </w:rPr>
        <w:t>(Вариант 2.</w:t>
      </w:r>
      <w:proofErr w:type="gramEnd"/>
      <w:r w:rsidRPr="005801C1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5801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801C1">
        <w:rPr>
          <w:rFonts w:ascii="Times New Roman" w:hAnsi="Times New Roman" w:cs="Times New Roman"/>
          <w:sz w:val="28"/>
          <w:szCs w:val="28"/>
        </w:rPr>
        <w:t xml:space="preserve"> если не выявлено несоблюдение разработчиком правил проведения оценки регулирующего воздействия).</w:t>
      </w:r>
    </w:p>
    <w:p w:rsidR="00C4708D" w:rsidRPr="005801C1" w:rsidRDefault="00C4708D" w:rsidP="00C4708D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1C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представленных документов установлено, что при подготовке проекта акта процедуры, предусмотренные </w:t>
      </w:r>
      <w:proofErr w:type="spellStart"/>
      <w:r w:rsidRPr="005801C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5801C1">
        <w:rPr>
          <w:rFonts w:ascii="Times New Roman" w:hAnsi="Times New Roman" w:cs="Times New Roman"/>
          <w:sz w:val="28"/>
          <w:szCs w:val="28"/>
        </w:rPr>
        <w:t>. ________ Положения, устанавливающие требования к проведению оценки регулирования воздействия, разработчиком соблюдены.</w:t>
      </w:r>
    </w:p>
    <w:p w:rsidR="00C4708D" w:rsidRPr="005801C1" w:rsidRDefault="00C4708D" w:rsidP="00C4708D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08D" w:rsidRPr="005801C1" w:rsidRDefault="00C4708D" w:rsidP="00C4708D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08D" w:rsidRPr="005801C1" w:rsidRDefault="00C4708D" w:rsidP="00C4708D">
      <w:pPr>
        <w:ind w:right="-1"/>
        <w:jc w:val="both"/>
      </w:pPr>
      <w:r w:rsidRPr="005801C1">
        <w:t>______________</w:t>
      </w:r>
      <w:r w:rsidRPr="005801C1">
        <w:tab/>
      </w:r>
      <w:r w:rsidRPr="005801C1">
        <w:tab/>
      </w:r>
      <w:r w:rsidRPr="005801C1">
        <w:tab/>
        <w:t>______________</w:t>
      </w:r>
      <w:r w:rsidRPr="005801C1">
        <w:tab/>
        <w:t xml:space="preserve">        (_______________________)</w:t>
      </w:r>
    </w:p>
    <w:p w:rsidR="00C4708D" w:rsidRPr="00865FDD" w:rsidRDefault="00C4708D" w:rsidP="00C4708D">
      <w:pPr>
        <w:ind w:right="-1"/>
        <w:jc w:val="both"/>
        <w:rPr>
          <w:szCs w:val="20"/>
          <w:vertAlign w:val="superscript"/>
        </w:rPr>
      </w:pPr>
      <w:r w:rsidRPr="005801C1">
        <w:rPr>
          <w:sz w:val="20"/>
          <w:szCs w:val="20"/>
        </w:rPr>
        <w:tab/>
      </w:r>
      <w:r w:rsidRPr="005801C1">
        <w:rPr>
          <w:szCs w:val="20"/>
          <w:vertAlign w:val="superscript"/>
        </w:rPr>
        <w:t>(дата)</w:t>
      </w:r>
      <w:r w:rsidRPr="005801C1">
        <w:rPr>
          <w:sz w:val="20"/>
          <w:szCs w:val="20"/>
        </w:rPr>
        <w:tab/>
      </w:r>
      <w:r w:rsidRPr="005801C1">
        <w:rPr>
          <w:sz w:val="20"/>
          <w:szCs w:val="20"/>
        </w:rPr>
        <w:tab/>
      </w:r>
      <w:r w:rsidRPr="005801C1">
        <w:rPr>
          <w:sz w:val="20"/>
          <w:szCs w:val="20"/>
        </w:rPr>
        <w:tab/>
      </w:r>
      <w:r w:rsidRPr="005801C1">
        <w:rPr>
          <w:sz w:val="20"/>
          <w:szCs w:val="20"/>
        </w:rPr>
        <w:tab/>
      </w:r>
      <w:r w:rsidRPr="005801C1">
        <w:rPr>
          <w:sz w:val="20"/>
          <w:szCs w:val="20"/>
        </w:rPr>
        <w:tab/>
      </w:r>
      <w:r w:rsidRPr="005801C1">
        <w:rPr>
          <w:szCs w:val="20"/>
          <w:vertAlign w:val="superscript"/>
        </w:rPr>
        <w:t>(подпись)</w:t>
      </w:r>
      <w:r w:rsidRPr="005801C1">
        <w:rPr>
          <w:sz w:val="20"/>
          <w:szCs w:val="20"/>
        </w:rPr>
        <w:tab/>
      </w:r>
      <w:r w:rsidRPr="005801C1">
        <w:rPr>
          <w:sz w:val="20"/>
          <w:szCs w:val="20"/>
        </w:rPr>
        <w:tab/>
      </w:r>
      <w:r w:rsidRPr="005801C1">
        <w:rPr>
          <w:szCs w:val="20"/>
        </w:rPr>
        <w:tab/>
      </w:r>
      <w:r w:rsidRPr="005801C1">
        <w:rPr>
          <w:szCs w:val="20"/>
        </w:rPr>
        <w:tab/>
      </w:r>
      <w:r w:rsidRPr="005801C1">
        <w:rPr>
          <w:szCs w:val="20"/>
        </w:rPr>
        <w:tab/>
      </w:r>
      <w:r w:rsidRPr="005801C1">
        <w:rPr>
          <w:szCs w:val="20"/>
          <w:vertAlign w:val="superscript"/>
        </w:rPr>
        <w:t>(Ф.И.О.)</w:t>
      </w:r>
      <w:bookmarkStart w:id="0" w:name="_GoBack"/>
      <w:bookmarkEnd w:id="0"/>
    </w:p>
    <w:p w:rsidR="00C4708D" w:rsidRPr="00D54615" w:rsidRDefault="00C4708D" w:rsidP="00C4708D">
      <w:pPr>
        <w:pStyle w:val="UN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054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345054" w:rsidRPr="00397E5C" w:rsidRDefault="00345054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sectPr w:rsidR="00345054" w:rsidRPr="00397E5C" w:rsidSect="00870BBD">
      <w:headerReference w:type="default" r:id="rId12"/>
      <w:pgSz w:w="11906" w:h="16838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AF" w:rsidRDefault="001D6BAF" w:rsidP="00091126">
      <w:r>
        <w:separator/>
      </w:r>
    </w:p>
  </w:endnote>
  <w:endnote w:type="continuationSeparator" w:id="0">
    <w:p w:rsidR="001D6BAF" w:rsidRDefault="001D6BAF" w:rsidP="0009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AF" w:rsidRDefault="001D6BAF" w:rsidP="00091126">
      <w:r>
        <w:separator/>
      </w:r>
    </w:p>
  </w:footnote>
  <w:footnote w:type="continuationSeparator" w:id="0">
    <w:p w:rsidR="001D6BAF" w:rsidRDefault="001D6BAF" w:rsidP="00091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576793"/>
      <w:docPartObj>
        <w:docPartGallery w:val="Page Numbers (Top of Page)"/>
        <w:docPartUnique/>
      </w:docPartObj>
    </w:sdtPr>
    <w:sdtEndPr/>
    <w:sdtContent>
      <w:p w:rsidR="00091126" w:rsidRDefault="000911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1C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5E5"/>
    <w:multiLevelType w:val="hybridMultilevel"/>
    <w:tmpl w:val="8CA4FD42"/>
    <w:lvl w:ilvl="0" w:tplc="B6021A1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F9282E"/>
    <w:multiLevelType w:val="hybridMultilevel"/>
    <w:tmpl w:val="9BA0E652"/>
    <w:lvl w:ilvl="0" w:tplc="B37290F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686B2288"/>
    <w:multiLevelType w:val="hybridMultilevel"/>
    <w:tmpl w:val="576C425E"/>
    <w:lvl w:ilvl="0" w:tplc="96D26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760B9"/>
    <w:multiLevelType w:val="hybridMultilevel"/>
    <w:tmpl w:val="6B0C28F4"/>
    <w:lvl w:ilvl="0" w:tplc="4822D7B8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C11613A"/>
    <w:multiLevelType w:val="hybridMultilevel"/>
    <w:tmpl w:val="EBAE350C"/>
    <w:lvl w:ilvl="0" w:tplc="D870DB9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D9"/>
    <w:rsid w:val="00003FE5"/>
    <w:rsid w:val="000151A9"/>
    <w:rsid w:val="00024F27"/>
    <w:rsid w:val="00036EC6"/>
    <w:rsid w:val="00080B34"/>
    <w:rsid w:val="00091126"/>
    <w:rsid w:val="000A255C"/>
    <w:rsid w:val="000B3E36"/>
    <w:rsid w:val="000C07CB"/>
    <w:rsid w:val="000F286D"/>
    <w:rsid w:val="00100B83"/>
    <w:rsid w:val="00100D39"/>
    <w:rsid w:val="00135222"/>
    <w:rsid w:val="00142414"/>
    <w:rsid w:val="00157FF6"/>
    <w:rsid w:val="00181669"/>
    <w:rsid w:val="00197DFA"/>
    <w:rsid w:val="001C4F61"/>
    <w:rsid w:val="001D6BAF"/>
    <w:rsid w:val="001E2046"/>
    <w:rsid w:val="00204221"/>
    <w:rsid w:val="00217BE2"/>
    <w:rsid w:val="002449B2"/>
    <w:rsid w:val="00262D59"/>
    <w:rsid w:val="002717A6"/>
    <w:rsid w:val="002971DE"/>
    <w:rsid w:val="002A5813"/>
    <w:rsid w:val="002A75D0"/>
    <w:rsid w:val="002B09AF"/>
    <w:rsid w:val="002B5E86"/>
    <w:rsid w:val="002F5670"/>
    <w:rsid w:val="00312AB2"/>
    <w:rsid w:val="00344BC3"/>
    <w:rsid w:val="00345054"/>
    <w:rsid w:val="0036059B"/>
    <w:rsid w:val="00373481"/>
    <w:rsid w:val="00380B61"/>
    <w:rsid w:val="0038618F"/>
    <w:rsid w:val="003862FB"/>
    <w:rsid w:val="003950E6"/>
    <w:rsid w:val="00397E5C"/>
    <w:rsid w:val="003A0E1D"/>
    <w:rsid w:val="003D2E97"/>
    <w:rsid w:val="003D4D63"/>
    <w:rsid w:val="003E5AD7"/>
    <w:rsid w:val="003F2934"/>
    <w:rsid w:val="003F36CC"/>
    <w:rsid w:val="004012B1"/>
    <w:rsid w:val="004175C0"/>
    <w:rsid w:val="004278E3"/>
    <w:rsid w:val="0043478D"/>
    <w:rsid w:val="00453126"/>
    <w:rsid w:val="004570F5"/>
    <w:rsid w:val="00472202"/>
    <w:rsid w:val="004728D9"/>
    <w:rsid w:val="00495DDE"/>
    <w:rsid w:val="004B0FA6"/>
    <w:rsid w:val="004B5923"/>
    <w:rsid w:val="004C0C00"/>
    <w:rsid w:val="004D19E1"/>
    <w:rsid w:val="004F16C4"/>
    <w:rsid w:val="00515511"/>
    <w:rsid w:val="00520BC5"/>
    <w:rsid w:val="00534DA5"/>
    <w:rsid w:val="00546A43"/>
    <w:rsid w:val="00547837"/>
    <w:rsid w:val="0056289C"/>
    <w:rsid w:val="005801C1"/>
    <w:rsid w:val="005829F6"/>
    <w:rsid w:val="005943B1"/>
    <w:rsid w:val="005975C1"/>
    <w:rsid w:val="005B25EF"/>
    <w:rsid w:val="005C51CA"/>
    <w:rsid w:val="005D4D3E"/>
    <w:rsid w:val="005F4986"/>
    <w:rsid w:val="00612D0C"/>
    <w:rsid w:val="0065262E"/>
    <w:rsid w:val="00671943"/>
    <w:rsid w:val="00674499"/>
    <w:rsid w:val="00676CD3"/>
    <w:rsid w:val="006A6A38"/>
    <w:rsid w:val="006B4829"/>
    <w:rsid w:val="006C4060"/>
    <w:rsid w:val="006C4803"/>
    <w:rsid w:val="006C7941"/>
    <w:rsid w:val="006E4E64"/>
    <w:rsid w:val="00725B19"/>
    <w:rsid w:val="00733728"/>
    <w:rsid w:val="007341B2"/>
    <w:rsid w:val="00736C88"/>
    <w:rsid w:val="007511EB"/>
    <w:rsid w:val="0076046B"/>
    <w:rsid w:val="00771806"/>
    <w:rsid w:val="007817F8"/>
    <w:rsid w:val="007E4153"/>
    <w:rsid w:val="00825537"/>
    <w:rsid w:val="00827630"/>
    <w:rsid w:val="00864959"/>
    <w:rsid w:val="00870BBD"/>
    <w:rsid w:val="00895452"/>
    <w:rsid w:val="008B6D14"/>
    <w:rsid w:val="008B7299"/>
    <w:rsid w:val="008D1D65"/>
    <w:rsid w:val="008E1536"/>
    <w:rsid w:val="008E4A7C"/>
    <w:rsid w:val="009071DB"/>
    <w:rsid w:val="00912C6B"/>
    <w:rsid w:val="00931524"/>
    <w:rsid w:val="0093584E"/>
    <w:rsid w:val="009429F1"/>
    <w:rsid w:val="00952CBC"/>
    <w:rsid w:val="0096164F"/>
    <w:rsid w:val="00987751"/>
    <w:rsid w:val="009B0524"/>
    <w:rsid w:val="009C2EE0"/>
    <w:rsid w:val="009C4E68"/>
    <w:rsid w:val="009D7F90"/>
    <w:rsid w:val="009E7F18"/>
    <w:rsid w:val="00A022EF"/>
    <w:rsid w:val="00A075D2"/>
    <w:rsid w:val="00A709E5"/>
    <w:rsid w:val="00A839DD"/>
    <w:rsid w:val="00AA79C3"/>
    <w:rsid w:val="00AE53E0"/>
    <w:rsid w:val="00AE5B39"/>
    <w:rsid w:val="00AE6666"/>
    <w:rsid w:val="00AF4F85"/>
    <w:rsid w:val="00AF6C2B"/>
    <w:rsid w:val="00B045D0"/>
    <w:rsid w:val="00B2678A"/>
    <w:rsid w:val="00B411DA"/>
    <w:rsid w:val="00B51718"/>
    <w:rsid w:val="00B52BED"/>
    <w:rsid w:val="00B7665D"/>
    <w:rsid w:val="00B80C57"/>
    <w:rsid w:val="00BA212F"/>
    <w:rsid w:val="00BB127D"/>
    <w:rsid w:val="00BD2875"/>
    <w:rsid w:val="00C4708D"/>
    <w:rsid w:val="00C5252A"/>
    <w:rsid w:val="00C73294"/>
    <w:rsid w:val="00CB0586"/>
    <w:rsid w:val="00CB1A71"/>
    <w:rsid w:val="00CD57FD"/>
    <w:rsid w:val="00D25AC4"/>
    <w:rsid w:val="00D37B8A"/>
    <w:rsid w:val="00DC369E"/>
    <w:rsid w:val="00DE78B0"/>
    <w:rsid w:val="00DF19BF"/>
    <w:rsid w:val="00E0068E"/>
    <w:rsid w:val="00E054D6"/>
    <w:rsid w:val="00E10359"/>
    <w:rsid w:val="00E141DB"/>
    <w:rsid w:val="00E25563"/>
    <w:rsid w:val="00E42ABD"/>
    <w:rsid w:val="00E53B17"/>
    <w:rsid w:val="00E54C06"/>
    <w:rsid w:val="00E66693"/>
    <w:rsid w:val="00E90649"/>
    <w:rsid w:val="00E90BD7"/>
    <w:rsid w:val="00E92076"/>
    <w:rsid w:val="00E93912"/>
    <w:rsid w:val="00EC48C8"/>
    <w:rsid w:val="00ED7046"/>
    <w:rsid w:val="00EF1889"/>
    <w:rsid w:val="00F34051"/>
    <w:rsid w:val="00F54DE3"/>
    <w:rsid w:val="00F60FC1"/>
    <w:rsid w:val="00F637F2"/>
    <w:rsid w:val="00F654D3"/>
    <w:rsid w:val="00F666A8"/>
    <w:rsid w:val="00F83649"/>
    <w:rsid w:val="00F853B6"/>
    <w:rsid w:val="00FB4004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37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37F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70BB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97E5C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C470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470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C4708D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C47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37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37F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70BB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97E5C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C470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470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C4708D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C47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76063&amp;prevdoc=439328064&amp;point=mark=000000000000000000000000000000000000000000000000007D20K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avly.tatarstan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510AC-1477-4EA0-A7FC-1E542036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4083</Words>
  <Characters>23278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Дмитриев</dc:creator>
  <cp:lastModifiedBy>Таня Алатырева</cp:lastModifiedBy>
  <cp:revision>2</cp:revision>
  <cp:lastPrinted>2022-03-16T04:50:00Z</cp:lastPrinted>
  <dcterms:created xsi:type="dcterms:W3CDTF">2022-04-04T05:45:00Z</dcterms:created>
  <dcterms:modified xsi:type="dcterms:W3CDTF">2022-04-04T05:45:00Z</dcterms:modified>
</cp:coreProperties>
</file>