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45750" w:rsidTr="00166200">
        <w:trPr>
          <w:trHeight w:val="1221"/>
        </w:trPr>
        <w:tc>
          <w:tcPr>
            <w:tcW w:w="4542" w:type="dxa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B45750">
              <w:rPr>
                <w:color w:val="000000" w:themeColor="text1"/>
              </w:rPr>
              <w:t>СОВЕТ БАВЛИНСКОГО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45750" w:rsidRDefault="00C403EF" w:rsidP="00166200">
            <w:pPr>
              <w:ind w:hanging="79"/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ТАТАРСТАН РЕСПУБЛИКАСЫ БАУЛЫ МУНИЦИПАЛЬ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РАЙОНЫ СОВЕТЫ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45750" w:rsidRPr="00B4575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4575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"/>
                <w:szCs w:val="20"/>
              </w:rPr>
            </w:pPr>
          </w:p>
        </w:tc>
      </w:tr>
      <w:tr w:rsidR="00B45750" w:rsidRPr="00B4575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45750" w:rsidRDefault="00C403EF" w:rsidP="00166200">
            <w:pPr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45750">
              <w:rPr>
                <w:b/>
                <w:color w:val="000000" w:themeColor="text1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45750" w:rsidRDefault="00C403EF" w:rsidP="00166200">
            <w:pPr>
              <w:jc w:val="center"/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B45750">
              <w:rPr>
                <w:b/>
                <w:color w:val="000000" w:themeColor="text1"/>
              </w:rPr>
              <w:t>КАРАР</w:t>
            </w:r>
          </w:p>
        </w:tc>
      </w:tr>
      <w:tr w:rsidR="00B45750" w:rsidRPr="00B4575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           </w:t>
            </w:r>
          </w:p>
          <w:p w:rsidR="00453EE2" w:rsidRPr="00B45750" w:rsidRDefault="001F4921" w:rsidP="00F37139">
            <w:pPr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                   </w:t>
            </w:r>
            <w:r w:rsidR="00866F84" w:rsidRPr="00B45750">
              <w:rPr>
                <w:color w:val="000000" w:themeColor="text1"/>
              </w:rPr>
              <w:t xml:space="preserve">        </w:t>
            </w:r>
            <w:r w:rsidRPr="00B45750">
              <w:rPr>
                <w:color w:val="000000" w:themeColor="text1"/>
              </w:rPr>
              <w:t>20</w:t>
            </w:r>
            <w:r w:rsidR="00866F84" w:rsidRPr="00B45750">
              <w:rPr>
                <w:color w:val="000000" w:themeColor="text1"/>
              </w:rPr>
              <w:t>2</w:t>
            </w:r>
            <w:r w:rsidR="00F37139" w:rsidRPr="00B45750">
              <w:rPr>
                <w:color w:val="000000" w:themeColor="text1"/>
              </w:rPr>
              <w:t>1</w:t>
            </w:r>
            <w:r w:rsidR="00453EE2" w:rsidRPr="00B45750">
              <w:rPr>
                <w:color w:val="000000" w:themeColor="text1"/>
              </w:rPr>
              <w:t>________</w:t>
            </w:r>
            <w:r w:rsidR="00937BAE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   </w:t>
            </w:r>
            <w:r w:rsidR="00204DFC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</w:t>
            </w:r>
            <w:r w:rsidR="00C403EF" w:rsidRPr="00B45750">
              <w:rPr>
                <w:color w:val="000000" w:themeColor="text1"/>
              </w:rPr>
              <w:t xml:space="preserve"> </w:t>
            </w:r>
            <w:proofErr w:type="spellStart"/>
            <w:r w:rsidR="00C403EF" w:rsidRPr="00B45750">
              <w:rPr>
                <w:color w:val="000000" w:themeColor="text1"/>
              </w:rPr>
              <w:t>г</w:t>
            </w:r>
            <w:proofErr w:type="gramStart"/>
            <w:r w:rsidR="00C403EF" w:rsidRPr="00B45750">
              <w:rPr>
                <w:color w:val="000000" w:themeColor="text1"/>
              </w:rPr>
              <w:t>.Б</w:t>
            </w:r>
            <w:proofErr w:type="gramEnd"/>
            <w:r w:rsidR="00C403EF" w:rsidRPr="00B45750">
              <w:rPr>
                <w:color w:val="000000" w:themeColor="text1"/>
              </w:rPr>
              <w:t>авлы</w:t>
            </w:r>
            <w:proofErr w:type="spellEnd"/>
            <w:r w:rsidR="00C403EF" w:rsidRPr="00B45750">
              <w:rPr>
                <w:color w:val="000000" w:themeColor="text1"/>
              </w:rPr>
              <w:t xml:space="preserve">           </w:t>
            </w:r>
            <w:r w:rsidR="00E24060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</w:t>
            </w:r>
            <w:r w:rsidR="00A34C1C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№</w:t>
            </w:r>
            <w:r w:rsidR="00453EE2" w:rsidRPr="00B45750">
              <w:rPr>
                <w:color w:val="000000" w:themeColor="text1"/>
              </w:rPr>
              <w:t xml:space="preserve"> </w:t>
            </w:r>
          </w:p>
        </w:tc>
      </w:tr>
    </w:tbl>
    <w:p w:rsidR="00C403EF" w:rsidRPr="00B45750" w:rsidRDefault="00C403EF" w:rsidP="00C403EF">
      <w:pPr>
        <w:tabs>
          <w:tab w:val="left" w:pos="7297"/>
        </w:tabs>
        <w:rPr>
          <w:color w:val="000000" w:themeColor="text1"/>
        </w:rPr>
      </w:pPr>
    </w:p>
    <w:p w:rsidR="00D63E76" w:rsidRPr="00B45750" w:rsidRDefault="00D63E76" w:rsidP="00663A61">
      <w:pPr>
        <w:spacing w:line="276" w:lineRule="auto"/>
        <w:rPr>
          <w:bCs/>
          <w:color w:val="000000" w:themeColor="text1"/>
          <w:sz w:val="14"/>
        </w:rPr>
      </w:pPr>
    </w:p>
    <w:p w:rsidR="0050782C" w:rsidRPr="00B45750" w:rsidRDefault="00AB17D5" w:rsidP="00015300">
      <w:pPr>
        <w:rPr>
          <w:bCs/>
          <w:color w:val="000000" w:themeColor="text1"/>
          <w:sz w:val="27"/>
          <w:szCs w:val="27"/>
        </w:rPr>
      </w:pPr>
      <w:r w:rsidRPr="00B45750">
        <w:rPr>
          <w:bCs/>
          <w:color w:val="000000" w:themeColor="text1"/>
          <w:sz w:val="27"/>
          <w:szCs w:val="27"/>
        </w:rPr>
        <w:t>О внесении изменений</w:t>
      </w:r>
      <w:r w:rsidR="002F2789" w:rsidRPr="00B45750">
        <w:rPr>
          <w:bCs/>
          <w:color w:val="000000" w:themeColor="text1"/>
          <w:sz w:val="27"/>
          <w:szCs w:val="27"/>
        </w:rPr>
        <w:t xml:space="preserve"> </w:t>
      </w:r>
      <w:r w:rsidRPr="00B45750">
        <w:rPr>
          <w:bCs/>
          <w:color w:val="000000" w:themeColor="text1"/>
          <w:sz w:val="27"/>
          <w:szCs w:val="27"/>
        </w:rPr>
        <w:t xml:space="preserve">в </w:t>
      </w:r>
      <w:r w:rsidR="00211C43" w:rsidRPr="00B45750">
        <w:rPr>
          <w:bCs/>
          <w:color w:val="000000" w:themeColor="text1"/>
          <w:sz w:val="27"/>
          <w:szCs w:val="27"/>
        </w:rPr>
        <w:t xml:space="preserve">решение </w:t>
      </w:r>
    </w:p>
    <w:p w:rsidR="0050782C" w:rsidRPr="00B45750" w:rsidRDefault="00211C43" w:rsidP="00015300">
      <w:pPr>
        <w:rPr>
          <w:bCs/>
          <w:color w:val="000000" w:themeColor="text1"/>
          <w:sz w:val="27"/>
          <w:szCs w:val="27"/>
        </w:rPr>
      </w:pPr>
      <w:r w:rsidRPr="00B45750">
        <w:rPr>
          <w:bCs/>
          <w:color w:val="000000" w:themeColor="text1"/>
          <w:sz w:val="27"/>
          <w:szCs w:val="27"/>
        </w:rPr>
        <w:t>Совета</w:t>
      </w:r>
      <w:r w:rsidR="002F2789" w:rsidRPr="00B45750">
        <w:rPr>
          <w:bCs/>
          <w:color w:val="000000" w:themeColor="text1"/>
          <w:sz w:val="27"/>
          <w:szCs w:val="27"/>
        </w:rPr>
        <w:t xml:space="preserve"> </w:t>
      </w:r>
      <w:r w:rsidRPr="00B45750">
        <w:rPr>
          <w:bCs/>
          <w:color w:val="000000" w:themeColor="text1"/>
          <w:sz w:val="27"/>
          <w:szCs w:val="27"/>
        </w:rPr>
        <w:t>Бавлинского муниципального</w:t>
      </w:r>
    </w:p>
    <w:p w:rsidR="0050782C" w:rsidRPr="00B45750" w:rsidRDefault="00211C43" w:rsidP="00015300">
      <w:pPr>
        <w:rPr>
          <w:bCs/>
          <w:color w:val="000000" w:themeColor="text1"/>
          <w:sz w:val="27"/>
          <w:szCs w:val="27"/>
        </w:rPr>
      </w:pPr>
      <w:r w:rsidRPr="00B45750">
        <w:rPr>
          <w:bCs/>
          <w:color w:val="000000" w:themeColor="text1"/>
          <w:sz w:val="27"/>
          <w:szCs w:val="27"/>
        </w:rPr>
        <w:t>района от</w:t>
      </w:r>
      <w:r w:rsidR="002F2789" w:rsidRPr="00B45750">
        <w:rPr>
          <w:bCs/>
          <w:color w:val="000000" w:themeColor="text1"/>
          <w:sz w:val="27"/>
          <w:szCs w:val="27"/>
        </w:rPr>
        <w:t xml:space="preserve"> </w:t>
      </w:r>
      <w:r w:rsidR="00866F84" w:rsidRPr="00B45750">
        <w:rPr>
          <w:bCs/>
          <w:color w:val="000000" w:themeColor="text1"/>
          <w:sz w:val="27"/>
          <w:szCs w:val="27"/>
        </w:rPr>
        <w:t>16.10.2019 № 222</w:t>
      </w:r>
      <w:r w:rsidR="00ED3732" w:rsidRPr="00B45750">
        <w:rPr>
          <w:bCs/>
          <w:color w:val="000000" w:themeColor="text1"/>
          <w:sz w:val="27"/>
          <w:szCs w:val="27"/>
        </w:rPr>
        <w:t xml:space="preserve"> «</w:t>
      </w:r>
      <w:proofErr w:type="gramStart"/>
      <w:r w:rsidR="00866F84" w:rsidRPr="00B45750">
        <w:rPr>
          <w:bCs/>
          <w:color w:val="000000" w:themeColor="text1"/>
          <w:sz w:val="27"/>
          <w:szCs w:val="27"/>
        </w:rPr>
        <w:t>Об</w:t>
      </w:r>
      <w:proofErr w:type="gramEnd"/>
      <w:r w:rsidR="00866F84" w:rsidRPr="00B45750">
        <w:rPr>
          <w:bCs/>
          <w:color w:val="000000" w:themeColor="text1"/>
          <w:sz w:val="27"/>
          <w:szCs w:val="27"/>
        </w:rPr>
        <w:t xml:space="preserve"> </w:t>
      </w:r>
    </w:p>
    <w:p w:rsidR="0050782C" w:rsidRPr="00B45750" w:rsidRDefault="00866F84" w:rsidP="00015300">
      <w:pPr>
        <w:rPr>
          <w:bCs/>
          <w:color w:val="000000" w:themeColor="text1"/>
          <w:sz w:val="27"/>
          <w:szCs w:val="27"/>
        </w:rPr>
      </w:pPr>
      <w:r w:rsidRPr="00B45750">
        <w:rPr>
          <w:bCs/>
          <w:color w:val="000000" w:themeColor="text1"/>
          <w:sz w:val="27"/>
          <w:szCs w:val="27"/>
        </w:rPr>
        <w:t xml:space="preserve">утверждении Положения </w:t>
      </w:r>
      <w:proofErr w:type="gramStart"/>
      <w:r w:rsidRPr="00B45750">
        <w:rPr>
          <w:bCs/>
          <w:color w:val="000000" w:themeColor="text1"/>
          <w:sz w:val="27"/>
          <w:szCs w:val="27"/>
        </w:rPr>
        <w:t>о</w:t>
      </w:r>
      <w:proofErr w:type="gramEnd"/>
      <w:r w:rsidRPr="00B45750">
        <w:rPr>
          <w:bCs/>
          <w:color w:val="000000" w:themeColor="text1"/>
          <w:sz w:val="27"/>
          <w:szCs w:val="27"/>
        </w:rPr>
        <w:t xml:space="preserve"> бюджетном </w:t>
      </w:r>
    </w:p>
    <w:p w:rsidR="0050782C" w:rsidRPr="00B45750" w:rsidRDefault="00866F84" w:rsidP="00015300">
      <w:pPr>
        <w:rPr>
          <w:bCs/>
          <w:color w:val="000000" w:themeColor="text1"/>
          <w:sz w:val="27"/>
          <w:szCs w:val="27"/>
        </w:rPr>
      </w:pPr>
      <w:r w:rsidRPr="00B45750">
        <w:rPr>
          <w:bCs/>
          <w:color w:val="000000" w:themeColor="text1"/>
          <w:sz w:val="27"/>
          <w:szCs w:val="27"/>
        </w:rPr>
        <w:t>устройстве и бюджетном</w:t>
      </w:r>
      <w:r w:rsidR="0050782C" w:rsidRPr="00B45750">
        <w:rPr>
          <w:bCs/>
          <w:color w:val="000000" w:themeColor="text1"/>
          <w:sz w:val="27"/>
          <w:szCs w:val="27"/>
        </w:rPr>
        <w:t xml:space="preserve"> </w:t>
      </w:r>
      <w:r w:rsidRPr="00B45750">
        <w:rPr>
          <w:bCs/>
          <w:color w:val="000000" w:themeColor="text1"/>
          <w:sz w:val="27"/>
          <w:szCs w:val="27"/>
        </w:rPr>
        <w:t xml:space="preserve">процессе </w:t>
      </w:r>
      <w:proofErr w:type="gramStart"/>
      <w:r w:rsidRPr="00B45750">
        <w:rPr>
          <w:bCs/>
          <w:color w:val="000000" w:themeColor="text1"/>
          <w:sz w:val="27"/>
          <w:szCs w:val="27"/>
        </w:rPr>
        <w:t>в</w:t>
      </w:r>
      <w:proofErr w:type="gramEnd"/>
      <w:r w:rsidRPr="00B45750">
        <w:rPr>
          <w:bCs/>
          <w:color w:val="000000" w:themeColor="text1"/>
          <w:sz w:val="27"/>
          <w:szCs w:val="27"/>
        </w:rPr>
        <w:t xml:space="preserve"> </w:t>
      </w:r>
    </w:p>
    <w:p w:rsidR="00637F5F" w:rsidRPr="00B45750" w:rsidRDefault="00866F84" w:rsidP="00015300">
      <w:pPr>
        <w:rPr>
          <w:bCs/>
          <w:color w:val="000000" w:themeColor="text1"/>
          <w:sz w:val="27"/>
          <w:szCs w:val="27"/>
        </w:rPr>
      </w:pPr>
      <w:r w:rsidRPr="00B45750">
        <w:rPr>
          <w:bCs/>
          <w:color w:val="000000" w:themeColor="text1"/>
          <w:sz w:val="27"/>
          <w:szCs w:val="27"/>
        </w:rPr>
        <w:t>Бавлинском муниципальном</w:t>
      </w:r>
      <w:r w:rsidR="0050782C" w:rsidRPr="00B45750">
        <w:rPr>
          <w:bCs/>
          <w:color w:val="000000" w:themeColor="text1"/>
          <w:sz w:val="27"/>
          <w:szCs w:val="27"/>
        </w:rPr>
        <w:t xml:space="preserve"> </w:t>
      </w:r>
      <w:proofErr w:type="gramStart"/>
      <w:r w:rsidRPr="00B45750">
        <w:rPr>
          <w:bCs/>
          <w:color w:val="000000" w:themeColor="text1"/>
          <w:sz w:val="27"/>
          <w:szCs w:val="27"/>
        </w:rPr>
        <w:t>районе</w:t>
      </w:r>
      <w:proofErr w:type="gramEnd"/>
      <w:r w:rsidR="00ED3732" w:rsidRPr="00B45750">
        <w:rPr>
          <w:bCs/>
          <w:color w:val="000000" w:themeColor="text1"/>
          <w:sz w:val="27"/>
          <w:szCs w:val="27"/>
        </w:rPr>
        <w:t>»</w:t>
      </w:r>
    </w:p>
    <w:p w:rsidR="00ED3732" w:rsidRPr="00B45750" w:rsidRDefault="00ED3732" w:rsidP="00637F5F">
      <w:pPr>
        <w:spacing w:line="360" w:lineRule="auto"/>
        <w:ind w:firstLine="709"/>
        <w:jc w:val="both"/>
        <w:rPr>
          <w:color w:val="000000" w:themeColor="text1"/>
          <w:sz w:val="20"/>
          <w:szCs w:val="27"/>
        </w:rPr>
      </w:pPr>
    </w:p>
    <w:p w:rsidR="00637F5F" w:rsidRPr="00B45750" w:rsidRDefault="00637F5F" w:rsidP="00015300">
      <w:pPr>
        <w:spacing w:line="360" w:lineRule="auto"/>
        <w:ind w:firstLine="709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B45750">
        <w:rPr>
          <w:color w:val="000000" w:themeColor="text1"/>
          <w:sz w:val="27"/>
          <w:szCs w:val="27"/>
        </w:rPr>
        <w:t xml:space="preserve">В соответствии </w:t>
      </w:r>
      <w:r w:rsidR="00663A61" w:rsidRPr="00B45750">
        <w:rPr>
          <w:bCs/>
          <w:color w:val="000000" w:themeColor="text1"/>
          <w:sz w:val="27"/>
          <w:szCs w:val="27"/>
        </w:rPr>
        <w:t xml:space="preserve">с </w:t>
      </w:r>
      <w:r w:rsidR="00866F84" w:rsidRPr="00B45750">
        <w:rPr>
          <w:bCs/>
          <w:color w:val="000000" w:themeColor="text1"/>
          <w:sz w:val="27"/>
          <w:szCs w:val="27"/>
        </w:rPr>
        <w:t>Федеральным</w:t>
      </w:r>
      <w:r w:rsidR="005C4F76" w:rsidRPr="00B45750">
        <w:rPr>
          <w:bCs/>
          <w:color w:val="000000" w:themeColor="text1"/>
          <w:sz w:val="27"/>
          <w:szCs w:val="27"/>
        </w:rPr>
        <w:t>и</w:t>
      </w:r>
      <w:r w:rsidR="00866F84" w:rsidRPr="00B45750">
        <w:rPr>
          <w:bCs/>
          <w:color w:val="000000" w:themeColor="text1"/>
          <w:sz w:val="27"/>
          <w:szCs w:val="27"/>
        </w:rPr>
        <w:t xml:space="preserve"> закон</w:t>
      </w:r>
      <w:r w:rsidR="005C4F76" w:rsidRPr="00B45750">
        <w:rPr>
          <w:bCs/>
          <w:color w:val="000000" w:themeColor="text1"/>
          <w:sz w:val="27"/>
          <w:szCs w:val="27"/>
        </w:rPr>
        <w:t>а</w:t>
      </w:r>
      <w:r w:rsidR="00866F84" w:rsidRPr="00B45750">
        <w:rPr>
          <w:bCs/>
          <w:color w:val="000000" w:themeColor="text1"/>
          <w:sz w:val="27"/>
          <w:szCs w:val="27"/>
        </w:rPr>
        <w:t>м</w:t>
      </w:r>
      <w:r w:rsidR="005C4F76" w:rsidRPr="00B45750">
        <w:rPr>
          <w:bCs/>
          <w:color w:val="000000" w:themeColor="text1"/>
          <w:sz w:val="27"/>
          <w:szCs w:val="27"/>
        </w:rPr>
        <w:t>и</w:t>
      </w:r>
      <w:r w:rsidR="00866F84" w:rsidRPr="00B45750">
        <w:rPr>
          <w:bCs/>
          <w:color w:val="000000" w:themeColor="text1"/>
          <w:sz w:val="27"/>
          <w:szCs w:val="27"/>
        </w:rPr>
        <w:t xml:space="preserve"> от 27.12.2019 № 479-ФЗ «О </w:t>
      </w:r>
      <w:proofErr w:type="gramStart"/>
      <w:r w:rsidR="00866F84" w:rsidRPr="00B45750">
        <w:rPr>
          <w:bCs/>
          <w:color w:val="000000" w:themeColor="text1"/>
          <w:sz w:val="27"/>
          <w:szCs w:val="27"/>
        </w:rPr>
        <w:t>внесении изменений в Бюджетный кодекс Российской Федерации в части казначейского обслуживания и системы казначейских платежей»</w:t>
      </w:r>
      <w:r w:rsidR="005C4F76" w:rsidRPr="00B45750">
        <w:rPr>
          <w:bCs/>
          <w:color w:val="000000" w:themeColor="text1"/>
          <w:sz w:val="27"/>
          <w:szCs w:val="27"/>
        </w:rPr>
        <w:t xml:space="preserve">, от 01.04.2020 № 103-ФЗ «О внесении изменений в Федеральный закон </w:t>
      </w:r>
      <w:r w:rsidR="00015300">
        <w:rPr>
          <w:bCs/>
          <w:color w:val="000000" w:themeColor="text1"/>
          <w:sz w:val="27"/>
          <w:szCs w:val="27"/>
        </w:rPr>
        <w:t>«</w:t>
      </w:r>
      <w:r w:rsidR="005C4F76" w:rsidRPr="00B45750">
        <w:rPr>
          <w:bCs/>
          <w:color w:val="000000" w:themeColor="text1"/>
          <w:sz w:val="27"/>
          <w:szCs w:val="27"/>
        </w:rPr>
        <w:t xml:space="preserve">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</w:t>
      </w:r>
      <w:r w:rsidR="00866F84" w:rsidRPr="00B45750">
        <w:rPr>
          <w:bCs/>
          <w:color w:val="000000" w:themeColor="text1"/>
          <w:sz w:val="27"/>
          <w:szCs w:val="27"/>
        </w:rPr>
        <w:t xml:space="preserve"> </w:t>
      </w:r>
      <w:r w:rsidRPr="00B45750">
        <w:rPr>
          <w:color w:val="000000" w:themeColor="text1"/>
          <w:sz w:val="27"/>
          <w:szCs w:val="27"/>
        </w:rPr>
        <w:t xml:space="preserve">Совет </w:t>
      </w:r>
      <w:r w:rsidRPr="00B45750">
        <w:rPr>
          <w:bCs/>
          <w:color w:val="000000" w:themeColor="text1"/>
          <w:sz w:val="27"/>
          <w:szCs w:val="27"/>
        </w:rPr>
        <w:t xml:space="preserve">Бавлинского муниципального района </w:t>
      </w:r>
      <w:r w:rsidRPr="00B45750">
        <w:rPr>
          <w:rFonts w:eastAsia="Calibri"/>
          <w:b/>
          <w:color w:val="000000" w:themeColor="text1"/>
          <w:sz w:val="27"/>
          <w:szCs w:val="27"/>
          <w:lang w:eastAsia="en-US"/>
        </w:rPr>
        <w:t>РЕШИЛ</w:t>
      </w:r>
      <w:r w:rsidRPr="00B45750">
        <w:rPr>
          <w:rFonts w:eastAsia="Calibri"/>
          <w:color w:val="000000" w:themeColor="text1"/>
          <w:sz w:val="27"/>
          <w:szCs w:val="27"/>
          <w:lang w:eastAsia="en-US"/>
        </w:rPr>
        <w:t>:</w:t>
      </w:r>
      <w:proofErr w:type="gramEnd"/>
    </w:p>
    <w:p w:rsidR="00D1008C" w:rsidRPr="00B45750" w:rsidRDefault="006A5B98" w:rsidP="00015300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B45750">
        <w:rPr>
          <w:bCs/>
          <w:color w:val="000000" w:themeColor="text1"/>
          <w:sz w:val="27"/>
          <w:szCs w:val="27"/>
        </w:rPr>
        <w:t xml:space="preserve">1. </w:t>
      </w:r>
      <w:r w:rsidR="00AB17D5" w:rsidRPr="00B45750">
        <w:rPr>
          <w:bCs/>
          <w:color w:val="000000" w:themeColor="text1"/>
          <w:sz w:val="27"/>
          <w:szCs w:val="27"/>
        </w:rPr>
        <w:t xml:space="preserve">Внести в </w:t>
      </w:r>
      <w:r w:rsidR="00967E1E" w:rsidRPr="00B45750">
        <w:rPr>
          <w:bCs/>
          <w:color w:val="000000" w:themeColor="text1"/>
          <w:sz w:val="27"/>
          <w:szCs w:val="27"/>
        </w:rPr>
        <w:t xml:space="preserve">решение Совета Бавлинского муниципального района от </w:t>
      </w:r>
      <w:r w:rsidR="00866F84" w:rsidRPr="00B45750">
        <w:rPr>
          <w:bCs/>
          <w:color w:val="000000" w:themeColor="text1"/>
          <w:sz w:val="27"/>
          <w:szCs w:val="27"/>
        </w:rPr>
        <w:t>16.10.2019</w:t>
      </w:r>
      <w:r w:rsidR="00967E1E" w:rsidRPr="00B45750">
        <w:rPr>
          <w:bCs/>
          <w:color w:val="000000" w:themeColor="text1"/>
          <w:sz w:val="27"/>
          <w:szCs w:val="27"/>
        </w:rPr>
        <w:t xml:space="preserve"> №</w:t>
      </w:r>
      <w:r w:rsidR="00866F84" w:rsidRPr="00B45750">
        <w:rPr>
          <w:bCs/>
          <w:color w:val="000000" w:themeColor="text1"/>
          <w:sz w:val="27"/>
          <w:szCs w:val="27"/>
        </w:rPr>
        <w:t xml:space="preserve"> 222 «Об утверждении Положения о бюджетном устройстве и бюджетном процессе в Бавлинском муниципальном районе»</w:t>
      </w:r>
      <w:r w:rsidR="00D1008C" w:rsidRPr="00B45750">
        <w:rPr>
          <w:bCs/>
          <w:color w:val="000000" w:themeColor="text1"/>
          <w:sz w:val="27"/>
          <w:szCs w:val="27"/>
        </w:rPr>
        <w:t xml:space="preserve"> </w:t>
      </w:r>
      <w:r w:rsidR="00B658BC" w:rsidRPr="00B45750">
        <w:rPr>
          <w:bCs/>
          <w:color w:val="000000" w:themeColor="text1"/>
          <w:sz w:val="27"/>
          <w:szCs w:val="27"/>
        </w:rPr>
        <w:t xml:space="preserve">(с изменениями, внесенными решением от 29.05.2020 № 262) </w:t>
      </w:r>
      <w:r w:rsidR="00D1008C" w:rsidRPr="00B45750">
        <w:rPr>
          <w:bCs/>
          <w:color w:val="000000" w:themeColor="text1"/>
          <w:sz w:val="27"/>
          <w:szCs w:val="27"/>
        </w:rPr>
        <w:t>следующие изменения:</w:t>
      </w:r>
    </w:p>
    <w:p w:rsidR="006A1E14" w:rsidRPr="00B45750" w:rsidRDefault="006A1E14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>абзац 3 пункта 9 статьи 8 изложить в следующей редакции:</w:t>
      </w:r>
    </w:p>
    <w:p w:rsidR="006A1E14" w:rsidRPr="00B45750" w:rsidRDefault="006A1E14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>«</w:t>
      </w:r>
      <w:r w:rsidR="001C26C7" w:rsidRPr="00B45750">
        <w:rPr>
          <w:color w:val="000000" w:themeColor="text1"/>
          <w:sz w:val="27"/>
          <w:szCs w:val="27"/>
        </w:rPr>
        <w:t>осуществляет планирование (прогнозирование) поступлений и выплат по источникам финансирования дефицита бюджета, кроме операций по управлению остатками средств на едином счете бюджета</w:t>
      </w:r>
      <w:proofErr w:type="gramStart"/>
      <w:r w:rsidR="001C26C7" w:rsidRPr="00B45750">
        <w:rPr>
          <w:color w:val="000000" w:themeColor="text1"/>
          <w:sz w:val="27"/>
          <w:szCs w:val="27"/>
        </w:rPr>
        <w:t>;»</w:t>
      </w:r>
      <w:proofErr w:type="gramEnd"/>
      <w:r w:rsidR="001C26C7" w:rsidRPr="00B45750">
        <w:rPr>
          <w:color w:val="000000" w:themeColor="text1"/>
          <w:sz w:val="27"/>
          <w:szCs w:val="27"/>
        </w:rPr>
        <w:t>;</w:t>
      </w:r>
    </w:p>
    <w:p w:rsidR="00462996" w:rsidRPr="00B45750" w:rsidRDefault="00462996" w:rsidP="00015300">
      <w:pPr>
        <w:spacing w:line="360" w:lineRule="auto"/>
        <w:ind w:firstLine="709"/>
        <w:jc w:val="both"/>
        <w:rPr>
          <w:color w:val="000000" w:themeColor="text1"/>
          <w:szCs w:val="27"/>
        </w:rPr>
      </w:pPr>
      <w:r w:rsidRPr="00B45750">
        <w:rPr>
          <w:color w:val="000000" w:themeColor="text1"/>
          <w:szCs w:val="27"/>
        </w:rPr>
        <w:t>пункт 11 статьи 20 изложить в следующей редакции:</w:t>
      </w:r>
    </w:p>
    <w:p w:rsidR="00462996" w:rsidRPr="00B45750" w:rsidRDefault="00462996" w:rsidP="00015300">
      <w:pPr>
        <w:spacing w:line="360" w:lineRule="auto"/>
        <w:ind w:firstLine="709"/>
        <w:jc w:val="both"/>
        <w:rPr>
          <w:color w:val="000000" w:themeColor="text1"/>
          <w:szCs w:val="27"/>
        </w:rPr>
      </w:pPr>
      <w:proofErr w:type="gramStart"/>
      <w:r w:rsidRPr="00B45750">
        <w:rPr>
          <w:color w:val="000000" w:themeColor="text1"/>
          <w:szCs w:val="27"/>
        </w:rPr>
        <w:t xml:space="preserve">«Муниципальная гарантия отзывается гарантом в случаях и по основаниям, которые указаны в гарантии (в том числе в случае изменения без предварительного письменного согласия гаранта указанных в подпункте 14 </w:t>
      </w:r>
      <w:r w:rsidRPr="00B45750">
        <w:rPr>
          <w:color w:val="000000" w:themeColor="text1"/>
          <w:szCs w:val="27"/>
        </w:rPr>
        <w:lastRenderedPageBreak/>
        <w:t>пункта 6 настоящей статьи условий основного обязательства), при нецелевом использовании средств кредита (займа, в том числе облигационного), обеспеченного государственной (муниципальной) гарантией, а также при неисполнении принципалом обязанности, установленной пунктом 7 настоящей статьи</w:t>
      </w:r>
      <w:proofErr w:type="gramEnd"/>
      <w:r w:rsidRPr="00B45750">
        <w:rPr>
          <w:color w:val="000000" w:themeColor="text1"/>
          <w:szCs w:val="27"/>
        </w:rPr>
        <w:t xml:space="preserve"> и пунктом 5 статьи 115.3 Бюджетного кодекса Российской Федерации</w:t>
      </w:r>
      <w:proofErr w:type="gramStart"/>
      <w:r w:rsidRPr="00B45750">
        <w:rPr>
          <w:color w:val="000000" w:themeColor="text1"/>
          <w:szCs w:val="27"/>
        </w:rPr>
        <w:t>.»;</w:t>
      </w:r>
      <w:proofErr w:type="gramEnd"/>
    </w:p>
    <w:p w:rsidR="00D36AFC" w:rsidRPr="00B45750" w:rsidRDefault="00D36AFC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 xml:space="preserve">пункт </w:t>
      </w:r>
      <w:r w:rsidR="008248D2" w:rsidRPr="00B45750">
        <w:rPr>
          <w:color w:val="000000" w:themeColor="text1"/>
          <w:sz w:val="27"/>
          <w:szCs w:val="27"/>
        </w:rPr>
        <w:t>27 статьи 20 дополнить предложением следующего содержания:</w:t>
      </w:r>
    </w:p>
    <w:p w:rsidR="00B658BC" w:rsidRPr="00B45750" w:rsidRDefault="008248D2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>«М</w:t>
      </w:r>
      <w:r w:rsidR="00D36AFC" w:rsidRPr="00B45750">
        <w:rPr>
          <w:color w:val="000000" w:themeColor="text1"/>
          <w:sz w:val="27"/>
          <w:szCs w:val="27"/>
        </w:rPr>
        <w:t>ун</w:t>
      </w:r>
      <w:r w:rsidRPr="00B45750">
        <w:rPr>
          <w:color w:val="000000" w:themeColor="text1"/>
          <w:sz w:val="27"/>
          <w:szCs w:val="27"/>
        </w:rPr>
        <w:t>иципальная</w:t>
      </w:r>
      <w:r w:rsidR="00D36AFC" w:rsidRPr="00B45750">
        <w:rPr>
          <w:color w:val="000000" w:themeColor="text1"/>
          <w:sz w:val="27"/>
          <w:szCs w:val="27"/>
        </w:rPr>
        <w:t xml:space="preserve">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</w:t>
      </w:r>
      <w:proofErr w:type="gramStart"/>
      <w:r w:rsidR="00D36AFC" w:rsidRPr="00B45750">
        <w:rPr>
          <w:color w:val="000000" w:themeColor="text1"/>
          <w:sz w:val="27"/>
          <w:szCs w:val="27"/>
        </w:rPr>
        <w:t>.</w:t>
      </w:r>
      <w:r w:rsidRPr="00B45750">
        <w:rPr>
          <w:color w:val="000000" w:themeColor="text1"/>
          <w:sz w:val="27"/>
          <w:szCs w:val="27"/>
        </w:rPr>
        <w:t>»</w:t>
      </w:r>
      <w:proofErr w:type="gramEnd"/>
      <w:r w:rsidRPr="00B45750">
        <w:rPr>
          <w:color w:val="000000" w:themeColor="text1"/>
          <w:sz w:val="27"/>
          <w:szCs w:val="27"/>
        </w:rPr>
        <w:t>;</w:t>
      </w:r>
    </w:p>
    <w:p w:rsidR="00A04BB7" w:rsidRPr="00B45750" w:rsidRDefault="00A04BB7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 xml:space="preserve">статью </w:t>
      </w:r>
      <w:r w:rsidR="00782283" w:rsidRPr="00B45750">
        <w:rPr>
          <w:color w:val="000000" w:themeColor="text1"/>
          <w:sz w:val="27"/>
          <w:szCs w:val="27"/>
        </w:rPr>
        <w:t>35 изложить в следующей редакции:</w:t>
      </w:r>
    </w:p>
    <w:p w:rsidR="00782283" w:rsidRPr="00B45750" w:rsidRDefault="00782283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>«Статья 35. Прогнозирование доходов бюджета</w:t>
      </w:r>
    </w:p>
    <w:p w:rsidR="002D5F97" w:rsidRPr="00B45750" w:rsidRDefault="00782283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 xml:space="preserve">1. </w:t>
      </w:r>
      <w:proofErr w:type="gramStart"/>
      <w:r w:rsidR="002D5F97" w:rsidRPr="00B45750">
        <w:rPr>
          <w:color w:val="000000" w:themeColor="text1"/>
          <w:sz w:val="27"/>
          <w:szCs w:val="27"/>
        </w:rPr>
        <w:t xml:space="preserve">Доходы бюджета прогнозируются на основе прогноза социально-экономического развития Района, действующего на день внесения проекта решения о бюджете в Совет района,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Федерации, законов </w:t>
      </w:r>
      <w:r w:rsidR="00426B8A" w:rsidRPr="00B45750">
        <w:rPr>
          <w:color w:val="000000" w:themeColor="text1"/>
          <w:sz w:val="27"/>
          <w:szCs w:val="27"/>
        </w:rPr>
        <w:t>Республики Татарстан</w:t>
      </w:r>
      <w:r w:rsidR="002D5F97" w:rsidRPr="00B45750">
        <w:rPr>
          <w:color w:val="000000" w:themeColor="text1"/>
          <w:sz w:val="27"/>
          <w:szCs w:val="27"/>
        </w:rPr>
        <w:t xml:space="preserve"> и муниципальных правовых актов </w:t>
      </w:r>
      <w:r w:rsidR="00426B8A" w:rsidRPr="00B45750">
        <w:rPr>
          <w:color w:val="000000" w:themeColor="text1"/>
          <w:sz w:val="27"/>
          <w:szCs w:val="27"/>
        </w:rPr>
        <w:t>Совета района</w:t>
      </w:r>
      <w:proofErr w:type="gramEnd"/>
      <w:r w:rsidR="00426B8A" w:rsidRPr="00B45750">
        <w:rPr>
          <w:color w:val="000000" w:themeColor="text1"/>
          <w:sz w:val="27"/>
          <w:szCs w:val="27"/>
        </w:rPr>
        <w:t>,</w:t>
      </w:r>
      <w:r w:rsidR="002D5F97" w:rsidRPr="00B45750">
        <w:rPr>
          <w:color w:val="000000" w:themeColor="text1"/>
          <w:sz w:val="27"/>
          <w:szCs w:val="27"/>
        </w:rPr>
        <w:t xml:space="preserve"> устанавливающих неналоговые доходы бюджетов бюджетной системы Российской Федерации.</w:t>
      </w:r>
    </w:p>
    <w:p w:rsidR="00782283" w:rsidRPr="00B45750" w:rsidRDefault="002D5F97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 xml:space="preserve">2. </w:t>
      </w:r>
      <w:proofErr w:type="gramStart"/>
      <w:r w:rsidRPr="00B45750">
        <w:rPr>
          <w:color w:val="000000" w:themeColor="text1"/>
          <w:sz w:val="27"/>
          <w:szCs w:val="27"/>
        </w:rPr>
        <w:t xml:space="preserve">Положения федеральных законов, законов </w:t>
      </w:r>
      <w:r w:rsidR="00426B8A" w:rsidRPr="00B45750">
        <w:rPr>
          <w:color w:val="000000" w:themeColor="text1"/>
          <w:sz w:val="27"/>
          <w:szCs w:val="27"/>
        </w:rPr>
        <w:t>Республики Татарстан</w:t>
      </w:r>
      <w:r w:rsidRPr="00B45750">
        <w:rPr>
          <w:color w:val="000000" w:themeColor="text1"/>
          <w:sz w:val="27"/>
          <w:szCs w:val="27"/>
        </w:rPr>
        <w:t xml:space="preserve">, муниципальных правовых актов </w:t>
      </w:r>
      <w:r w:rsidR="00426B8A" w:rsidRPr="00B45750">
        <w:rPr>
          <w:color w:val="000000" w:themeColor="text1"/>
          <w:sz w:val="27"/>
          <w:szCs w:val="27"/>
        </w:rPr>
        <w:t>Совета района</w:t>
      </w:r>
      <w:r w:rsidRPr="00B45750">
        <w:rPr>
          <w:color w:val="000000" w:themeColor="text1"/>
          <w:sz w:val="27"/>
          <w:szCs w:val="27"/>
        </w:rPr>
        <w:t xml:space="preserve">, приводящих к изменению общего объема доходов соответствующего бюджета и принятых после внесения проекта решения о бюджете на рассмотрение в </w:t>
      </w:r>
      <w:r w:rsidR="00426B8A" w:rsidRPr="00B45750">
        <w:rPr>
          <w:color w:val="000000" w:themeColor="text1"/>
          <w:sz w:val="27"/>
          <w:szCs w:val="27"/>
        </w:rPr>
        <w:t>Совет района</w:t>
      </w:r>
      <w:r w:rsidRPr="00B45750">
        <w:rPr>
          <w:color w:val="000000" w:themeColor="text1"/>
          <w:sz w:val="27"/>
          <w:szCs w:val="27"/>
        </w:rPr>
        <w:t>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  <w:r w:rsidR="00426B8A" w:rsidRPr="00B45750">
        <w:rPr>
          <w:color w:val="000000" w:themeColor="text1"/>
          <w:sz w:val="27"/>
          <w:szCs w:val="27"/>
        </w:rPr>
        <w:t>»;</w:t>
      </w:r>
      <w:proofErr w:type="gramEnd"/>
    </w:p>
    <w:p w:rsidR="001E0852" w:rsidRPr="00B45750" w:rsidRDefault="001E0852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>абзац 2 пункта 2 статьи 39 признать утратившим силу;</w:t>
      </w:r>
    </w:p>
    <w:p w:rsidR="001E0852" w:rsidRPr="00B45750" w:rsidRDefault="001E0852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>абзац 3 пункта 2 ста</w:t>
      </w:r>
      <w:r w:rsidR="00294728" w:rsidRPr="00B45750">
        <w:rPr>
          <w:color w:val="000000" w:themeColor="text1"/>
          <w:sz w:val="27"/>
          <w:szCs w:val="27"/>
        </w:rPr>
        <w:t>тьи 39 признать утратившим силу;</w:t>
      </w:r>
    </w:p>
    <w:p w:rsidR="00294728" w:rsidRPr="00B45750" w:rsidRDefault="00294728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>статью 44 изложить в следующей редакции:</w:t>
      </w:r>
    </w:p>
    <w:p w:rsidR="00294728" w:rsidRPr="00B45750" w:rsidRDefault="00294728" w:rsidP="00015300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B45750">
        <w:rPr>
          <w:color w:val="000000" w:themeColor="text1"/>
          <w:sz w:val="27"/>
          <w:szCs w:val="27"/>
        </w:rPr>
        <w:t>«</w:t>
      </w:r>
      <w:r w:rsidR="006925B5" w:rsidRPr="00B45750">
        <w:rPr>
          <w:color w:val="000000" w:themeColor="text1"/>
          <w:sz w:val="27"/>
          <w:szCs w:val="27"/>
        </w:rPr>
        <w:t>Статья 44. Сводная бюджетная роспись и кассовый план</w:t>
      </w:r>
    </w:p>
    <w:p w:rsidR="006925B5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1. Порядок составления и ведения сводной бюджетной росписи устанавливается </w:t>
      </w:r>
      <w:r w:rsidRPr="00B45750">
        <w:rPr>
          <w:rFonts w:eastAsia="Calibri"/>
          <w:color w:val="000000" w:themeColor="text1"/>
          <w:lang w:eastAsia="en-US"/>
        </w:rPr>
        <w:t>Ф</w:t>
      </w:r>
      <w:r w:rsidRPr="006925B5">
        <w:rPr>
          <w:rFonts w:eastAsia="Calibri"/>
          <w:color w:val="000000" w:themeColor="text1"/>
          <w:lang w:eastAsia="en-US"/>
        </w:rPr>
        <w:t>инансово-бюджетной палатой Бавлинского муниципального района.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Утверждение сводной бюджетной росписи и внесение изменений в нее осуществляется руководителем </w:t>
      </w:r>
      <w:r w:rsidR="00015300">
        <w:rPr>
          <w:rFonts w:eastAsia="Calibri"/>
          <w:color w:val="000000" w:themeColor="text1"/>
          <w:lang w:eastAsia="en-US"/>
        </w:rPr>
        <w:t>Ф</w:t>
      </w:r>
      <w:r w:rsidRPr="006925B5">
        <w:rPr>
          <w:rFonts w:eastAsia="Calibri"/>
          <w:color w:val="000000" w:themeColor="text1"/>
          <w:lang w:eastAsia="en-US"/>
        </w:rPr>
        <w:t>инансово-бюджетной палаты Бавлинского муниципального района.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2. Утвержденные показатели сводной бюджетной росписи бюджета района должны соответствовать решению о бюджете.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принятия решения Совета района о внесении изменений в решение о бюджете района руководитель финансово-бюджетной палаты утверждает соответствующие изменения в сводную бюджетную роспись.</w:t>
      </w:r>
      <w:bookmarkStart w:id="1" w:name="Par11"/>
      <w:bookmarkEnd w:id="1"/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3. В сводную бюджетную роспись бюджета района могут быть внесены изменения в соответствии с решениями руководителя финансово-бюджетной палаты без внесения изменений в решение о бюджете: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proofErr w:type="gramStart"/>
      <w:r w:rsidRPr="006925B5">
        <w:rPr>
          <w:rFonts w:eastAsia="Calibri"/>
          <w:color w:val="000000" w:themeColor="text1"/>
          <w:lang w:eastAsia="en-US"/>
        </w:rPr>
        <w:t xml:space="preserve"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</w:t>
      </w:r>
      <w:hyperlink r:id="rId8" w:history="1">
        <w:r w:rsidRPr="006925B5">
          <w:rPr>
            <w:rFonts w:eastAsia="Calibri"/>
            <w:color w:val="000000" w:themeColor="text1"/>
            <w:lang w:eastAsia="en-US"/>
          </w:rPr>
          <w:t>частью 3 статьи 26</w:t>
        </w:r>
      </w:hyperlink>
      <w:r w:rsidRPr="006925B5">
        <w:rPr>
          <w:rFonts w:eastAsia="Calibri"/>
          <w:color w:val="000000" w:themeColor="text1"/>
          <w:lang w:eastAsia="en-US"/>
        </w:rPr>
        <w:t xml:space="preserve"> Федерального закона от 5 апреля 2013 года </w:t>
      </w:r>
      <w:r w:rsidR="00015300">
        <w:rPr>
          <w:rFonts w:eastAsia="Calibri"/>
          <w:color w:val="000000" w:themeColor="text1"/>
          <w:lang w:eastAsia="en-US"/>
        </w:rPr>
        <w:t>№</w:t>
      </w:r>
      <w:r w:rsidRPr="006925B5">
        <w:rPr>
          <w:rFonts w:eastAsia="Calibri"/>
          <w:color w:val="000000" w:themeColor="text1"/>
          <w:lang w:eastAsia="en-US"/>
        </w:rPr>
        <w:t xml:space="preserve"> 44-ФЗ </w:t>
      </w:r>
      <w:r w:rsidR="00015300">
        <w:rPr>
          <w:rFonts w:eastAsia="Calibri"/>
          <w:color w:val="000000" w:themeColor="text1"/>
          <w:lang w:eastAsia="en-US"/>
        </w:rPr>
        <w:t>«</w:t>
      </w:r>
      <w:r w:rsidRPr="006925B5">
        <w:rPr>
          <w:rFonts w:eastAsia="Calibri"/>
          <w:color w:val="000000" w:themeColor="text1"/>
          <w:lang w:eastAsia="en-US"/>
        </w:rPr>
        <w:t>О контрактной системе в сфере закупок товаров, работ, услуг</w:t>
      </w:r>
      <w:proofErr w:type="gramEnd"/>
      <w:r w:rsidRPr="006925B5">
        <w:rPr>
          <w:rFonts w:eastAsia="Calibri"/>
          <w:color w:val="000000" w:themeColor="text1"/>
          <w:lang w:eastAsia="en-US"/>
        </w:rPr>
        <w:t xml:space="preserve"> для обеспечения государственных и муниципальных нужд и при осуществлении органами исполнительной власти Республики Татарстан бюджетных полномочий, предусмотренных </w:t>
      </w:r>
      <w:hyperlink r:id="rId9" w:history="1">
        <w:r w:rsidRPr="006925B5">
          <w:rPr>
            <w:rFonts w:eastAsia="Calibri"/>
            <w:color w:val="000000" w:themeColor="text1"/>
            <w:lang w:eastAsia="en-US"/>
          </w:rPr>
          <w:t>пунктом 5 статьи 154</w:t>
        </w:r>
      </w:hyperlink>
      <w:r w:rsidRPr="006925B5">
        <w:rPr>
          <w:rFonts w:eastAsia="Calibri"/>
          <w:color w:val="000000" w:themeColor="text1"/>
          <w:lang w:eastAsia="en-US"/>
        </w:rPr>
        <w:t xml:space="preserve"> Бюджетного кодекса Российской Федерации;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исполнения судебных актов, предусматривающих обращение взыскания на средства бюджета и (или) предусматривающих перечисление этих сре</w:t>
      </w:r>
      <w:proofErr w:type="gramStart"/>
      <w:r w:rsidRPr="006925B5">
        <w:rPr>
          <w:rFonts w:eastAsia="Calibri"/>
          <w:color w:val="000000" w:themeColor="text1"/>
          <w:lang w:eastAsia="en-US"/>
        </w:rPr>
        <w:t>дств в сч</w:t>
      </w:r>
      <w:proofErr w:type="gramEnd"/>
      <w:r w:rsidRPr="006925B5">
        <w:rPr>
          <w:rFonts w:eastAsia="Calibri"/>
          <w:color w:val="000000" w:themeColor="text1"/>
          <w:lang w:eastAsia="en-US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bookmarkStart w:id="2" w:name="Par17"/>
      <w:bookmarkEnd w:id="2"/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перераспределения бюджетных ассигнований, предоставляемых на конкурсной основе;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перераспределения бюджетных ассигнований между текущим финансовым годом и плановым периодом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в случае получения уведомления о предоставлении субсидий, субвенций, иных межбюджетных трансфертов, имеющих целевое назначение, предоставления из республиканского бюджета бюджету Бавлинского муниципального района бюджетного кредита на финансовое обеспечение реализации инфраструктурных проектов и </w:t>
      </w:r>
      <w:proofErr w:type="gramStart"/>
      <w:r w:rsidRPr="006925B5">
        <w:rPr>
          <w:rFonts w:eastAsia="Calibri"/>
          <w:color w:val="000000" w:themeColor="text1"/>
          <w:lang w:eastAsia="en-US"/>
        </w:rPr>
        <w:t>получения</w:t>
      </w:r>
      <w:proofErr w:type="gramEnd"/>
      <w:r w:rsidRPr="006925B5">
        <w:rPr>
          <w:rFonts w:eastAsia="Calibri"/>
          <w:color w:val="000000" w:themeColor="text1"/>
          <w:lang w:eastAsia="en-US"/>
        </w:rPr>
        <w:t xml:space="preserve">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6925B5" w:rsidRPr="006925B5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изменения типа (подведомственности) муниципальных учреждений и организационно-правовой формы муниципальных унитарных (казенных) предприятий;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proofErr w:type="gramStart"/>
      <w:r w:rsidRPr="006925B5">
        <w:rPr>
          <w:rFonts w:eastAsia="Calibri"/>
          <w:color w:val="000000" w:themeColor="text1"/>
          <w:lang w:eastAsia="en-US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</w:t>
      </w:r>
      <w:hyperlink r:id="rId10" w:history="1">
        <w:r w:rsidRPr="006925B5">
          <w:rPr>
            <w:rFonts w:eastAsia="Calibri"/>
            <w:color w:val="000000" w:themeColor="text1"/>
            <w:lang w:eastAsia="en-US"/>
          </w:rPr>
          <w:t>статьей 242.22</w:t>
        </w:r>
      </w:hyperlink>
      <w:r w:rsidRPr="006925B5">
        <w:rPr>
          <w:rFonts w:eastAsia="Calibri"/>
          <w:color w:val="000000" w:themeColor="text1"/>
          <w:lang w:eastAsia="en-US"/>
        </w:rPr>
        <w:t xml:space="preserve"> Бюджетного Кодекса Российской Федерации, в объеме, не превышающем остатка не использованных на</w:t>
      </w:r>
      <w:proofErr w:type="gramEnd"/>
      <w:r w:rsidRPr="006925B5">
        <w:rPr>
          <w:rFonts w:eastAsia="Calibri"/>
          <w:color w:val="000000" w:themeColor="text1"/>
          <w:lang w:eastAsia="en-US"/>
        </w:rPr>
        <w:t xml:space="preserve">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</w:t>
      </w:r>
      <w:hyperlink r:id="rId11" w:history="1">
        <w:r w:rsidRPr="006925B5">
          <w:rPr>
            <w:rFonts w:eastAsia="Calibri"/>
            <w:color w:val="000000" w:themeColor="text1"/>
            <w:lang w:eastAsia="en-US"/>
          </w:rPr>
          <w:t>кодексом</w:t>
        </w:r>
      </w:hyperlink>
      <w:r w:rsidRPr="006925B5">
        <w:rPr>
          <w:rFonts w:eastAsia="Calibri"/>
          <w:color w:val="000000" w:themeColor="text1"/>
          <w:lang w:eastAsia="en-US"/>
        </w:rPr>
        <w:t xml:space="preserve"> Российской Федерации;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6925B5">
        <w:rPr>
          <w:rFonts w:eastAsia="Calibri"/>
          <w:color w:val="000000" w:themeColor="text1"/>
          <w:lang w:eastAsia="en-US"/>
        </w:rPr>
        <w:t>ассигнований</w:t>
      </w:r>
      <w:proofErr w:type="gramEnd"/>
      <w:r w:rsidRPr="006925B5">
        <w:rPr>
          <w:rFonts w:eastAsia="Calibri"/>
          <w:color w:val="000000" w:themeColor="text1"/>
          <w:lang w:eastAsia="en-US"/>
        </w:rPr>
        <w:t xml:space="preserve"> на предоставление субсидий в соответствии с требованиями, установленными Бюджетным </w:t>
      </w:r>
      <w:hyperlink r:id="rId12" w:history="1">
        <w:r w:rsidRPr="006925B5">
          <w:rPr>
            <w:rFonts w:eastAsia="Calibri"/>
            <w:color w:val="000000" w:themeColor="text1"/>
            <w:lang w:eastAsia="en-US"/>
          </w:rPr>
          <w:t>кодексом</w:t>
        </w:r>
      </w:hyperlink>
      <w:r w:rsidRPr="006925B5">
        <w:rPr>
          <w:rFonts w:eastAsia="Calibri"/>
          <w:color w:val="000000" w:themeColor="text1"/>
          <w:lang w:eastAsia="en-US"/>
        </w:rPr>
        <w:t xml:space="preserve"> Российской Федерации;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Средства бюджета района, указанные в </w:t>
      </w:r>
      <w:hyperlink r:id="rId13" w:history="1">
        <w:r w:rsidRPr="006925B5">
          <w:rPr>
            <w:rFonts w:eastAsia="Calibri"/>
            <w:color w:val="000000" w:themeColor="text1"/>
            <w:lang w:eastAsia="en-US"/>
          </w:rPr>
          <w:t>абзаце пятом</w:t>
        </w:r>
      </w:hyperlink>
      <w:r w:rsidRPr="006925B5">
        <w:rPr>
          <w:rFonts w:eastAsia="Calibri"/>
          <w:color w:val="000000" w:themeColor="text1"/>
          <w:lang w:eastAsia="en-US"/>
        </w:rPr>
        <w:t xml:space="preserve"> настоящего пункта, предусматриваются финансово-бюджетной палате района.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Порядок использования (порядок принятия решений об использовании, о перераспределении) указанных в </w:t>
      </w:r>
      <w:hyperlink w:anchor="Par17" w:history="1">
        <w:r w:rsidRPr="006925B5">
          <w:rPr>
            <w:rFonts w:eastAsia="Calibri"/>
            <w:color w:val="000000" w:themeColor="text1"/>
            <w:lang w:eastAsia="en-US"/>
          </w:rPr>
          <w:t>абзаце пятом</w:t>
        </w:r>
      </w:hyperlink>
      <w:r w:rsidRPr="006925B5">
        <w:rPr>
          <w:rFonts w:eastAsia="Calibri"/>
          <w:color w:val="000000" w:themeColor="text1"/>
          <w:lang w:eastAsia="en-US"/>
        </w:rPr>
        <w:t xml:space="preserve"> настоящего пункта средств устанавливается Исполнительным комитетом Бавлинского муниципального района.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proofErr w:type="gramStart"/>
      <w:r w:rsidRPr="006925B5">
        <w:rPr>
          <w:rFonts w:eastAsia="Calibri"/>
          <w:color w:val="000000" w:themeColor="text1"/>
          <w:lang w:eastAsia="en-US"/>
        </w:rPr>
        <w:t xml:space="preserve">Внесение изменений в сводную бюджетную роспись бюджета района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</w:t>
      </w:r>
      <w:hyperlink r:id="rId14" w:history="1">
        <w:r w:rsidRPr="006925B5">
          <w:rPr>
            <w:rFonts w:eastAsia="Calibri"/>
            <w:color w:val="000000" w:themeColor="text1"/>
            <w:lang w:eastAsia="en-US"/>
          </w:rPr>
          <w:t>абзацами восьмым</w:t>
        </w:r>
      </w:hyperlink>
      <w:r w:rsidR="00175A39" w:rsidRPr="00B45750">
        <w:rPr>
          <w:rFonts w:eastAsia="Calibri"/>
          <w:color w:val="000000" w:themeColor="text1"/>
          <w:lang w:eastAsia="en-US"/>
        </w:rPr>
        <w:t>,</w:t>
      </w:r>
      <w:r w:rsidRPr="006925B5">
        <w:rPr>
          <w:rFonts w:eastAsia="Calibri"/>
          <w:color w:val="000000" w:themeColor="text1"/>
          <w:lang w:eastAsia="en-US"/>
        </w:rPr>
        <w:t xml:space="preserve"> </w:t>
      </w:r>
      <w:hyperlink r:id="rId15" w:history="1">
        <w:r w:rsidRPr="006925B5">
          <w:rPr>
            <w:rFonts w:eastAsia="Calibri"/>
            <w:color w:val="000000" w:themeColor="text1"/>
            <w:lang w:eastAsia="en-US"/>
          </w:rPr>
          <w:t>десятым</w:t>
        </w:r>
      </w:hyperlink>
      <w:r w:rsidR="00175A39" w:rsidRPr="00B45750">
        <w:rPr>
          <w:rFonts w:eastAsia="Calibri"/>
          <w:color w:val="000000" w:themeColor="text1"/>
          <w:lang w:eastAsia="en-US"/>
        </w:rPr>
        <w:t xml:space="preserve">, </w:t>
      </w:r>
      <w:r w:rsidR="004304FC" w:rsidRPr="00B45750">
        <w:rPr>
          <w:rFonts w:eastAsia="Calibri"/>
          <w:color w:val="000000" w:themeColor="text1"/>
          <w:lang w:eastAsia="en-US"/>
        </w:rPr>
        <w:t>одиннадцатым</w:t>
      </w:r>
      <w:r w:rsidRPr="006925B5">
        <w:rPr>
          <w:rFonts w:eastAsia="Calibri"/>
          <w:color w:val="000000" w:themeColor="text1"/>
          <w:lang w:eastAsia="en-US"/>
        </w:rPr>
        <w:t xml:space="preserve"> настоящего пункта, в соответствии с которыми внесение изменений в сводную бюджетную роспись бюджета района может осуществляться с превышением общего объема расходов, утвержденных решением о бюджете.</w:t>
      </w:r>
      <w:proofErr w:type="gramEnd"/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 о бюджете не допускается.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4. В соответствии с решениями руководителя финансово-бюджетной палаты дополнительно к основаниям, установленным </w:t>
      </w:r>
      <w:hyperlink w:anchor="Par11" w:history="1">
        <w:r w:rsidRPr="006925B5">
          <w:rPr>
            <w:rFonts w:eastAsia="Calibri"/>
            <w:color w:val="000000" w:themeColor="text1"/>
            <w:lang w:eastAsia="en-US"/>
          </w:rPr>
          <w:t xml:space="preserve">пунктом </w:t>
        </w:r>
      </w:hyperlink>
      <w:r w:rsidRPr="006925B5">
        <w:rPr>
          <w:rFonts w:eastAsia="Calibri"/>
          <w:color w:val="000000" w:themeColor="text1"/>
          <w:lang w:eastAsia="en-US"/>
        </w:rPr>
        <w:t>3 настоящей статьи, может осуществляться внесение изменений в сводную бюджетную роспись бюджета района без внесения изменений в решение о бюджете по следующим основаниям: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Cs w:val="32"/>
          <w:lang w:eastAsia="en-US"/>
        </w:rPr>
      </w:pPr>
      <w:r w:rsidRPr="006925B5">
        <w:rPr>
          <w:rFonts w:eastAsia="Calibri"/>
          <w:color w:val="000000" w:themeColor="text1"/>
          <w:szCs w:val="32"/>
          <w:lang w:eastAsia="en-US"/>
        </w:rPr>
        <w:t>в случае внесения изменений в порядок применения бюджетной классификации Российской Федерации, утверждаемый Министерством финансов Российской Федерации;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в случае увеличения бюджетных ассигнований по отдельным разделам, подразделам, целевым статьям, группам </w:t>
      </w:r>
      <w:proofErr w:type="gramStart"/>
      <w:r w:rsidRPr="006925B5">
        <w:rPr>
          <w:rFonts w:eastAsia="Calibri"/>
          <w:color w:val="000000" w:themeColor="text1"/>
          <w:lang w:eastAsia="en-US"/>
        </w:rPr>
        <w:t>видов расходов классификации расходов бюджетов</w:t>
      </w:r>
      <w:proofErr w:type="gramEnd"/>
      <w:r w:rsidRPr="006925B5">
        <w:rPr>
          <w:rFonts w:eastAsia="Calibri"/>
          <w:color w:val="000000" w:themeColor="text1"/>
          <w:lang w:eastAsia="en-US"/>
        </w:rPr>
        <w:t xml:space="preserve"> за счет экономии по использованию в текущем финансовом году бюджетных ассигнований, предусмотренных главным распорядителям средств бюджета района в текущем финансовом году;</w:t>
      </w:r>
    </w:p>
    <w:p w:rsidR="006925B5" w:rsidRPr="006925B5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в случае перераспределения бюджетных ассигнований между главными распорядителями средств бюджета района, разделами, подразделами, целевыми статьями, группами </w:t>
      </w:r>
      <w:proofErr w:type="gramStart"/>
      <w:r w:rsidRPr="006925B5">
        <w:rPr>
          <w:rFonts w:eastAsia="Calibri"/>
          <w:color w:val="000000" w:themeColor="text1"/>
          <w:lang w:eastAsia="en-US"/>
        </w:rPr>
        <w:t>видов расходов классификации расходов бюджетов</w:t>
      </w:r>
      <w:proofErr w:type="gramEnd"/>
      <w:r w:rsidRPr="006925B5">
        <w:rPr>
          <w:rFonts w:eastAsia="Calibri"/>
          <w:color w:val="000000" w:themeColor="text1"/>
          <w:lang w:eastAsia="en-US"/>
        </w:rPr>
        <w:t xml:space="preserve"> при принятии Исполнительным комитетом Бавлинского муниципального района решений об утверждении муниципальных  программ и (или) о внесении изменений в муниципальные программы Республики Татарстан;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в случае перераспределения бюджетных ассигнований между главными распорядителями средств бюджета района, разделами, подразделами, целевыми статьями, группами </w:t>
      </w:r>
      <w:proofErr w:type="gramStart"/>
      <w:r w:rsidRPr="006925B5">
        <w:rPr>
          <w:rFonts w:eastAsia="Calibri"/>
          <w:color w:val="000000" w:themeColor="text1"/>
          <w:lang w:eastAsia="en-US"/>
        </w:rPr>
        <w:t>видов расходов классификации расходов бюджетов</w:t>
      </w:r>
      <w:proofErr w:type="gramEnd"/>
      <w:r w:rsidRPr="006925B5">
        <w:rPr>
          <w:rFonts w:eastAsia="Calibri"/>
          <w:color w:val="000000" w:themeColor="text1"/>
          <w:lang w:eastAsia="en-US"/>
        </w:rPr>
        <w:t xml:space="preserve"> при принятии Исполнительным комитетом Бавлинского муниципального района решений в целях осуществления бюджетных инвестиций и капитального ремонта социальной и инженерной инфраструктуры муниципальной собственности района;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перераспределения бюджетных ассигнований в целях увеличения объема бюджетных ассигнований, предусмотренных на обслуживание муниципального долга района;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зачисления средств поступающих в порядке возмещения расходов, понесенных в связи с эксплуатацией имущества в соответствии с заключенными договорами (соглашениями);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зачисления средств поступающих в порядке возмещения ущерба при возникновении страховых случаев по договорам обязательного страхования гражданской ответственности владельцев транспортных средств, когда выгодоприобретателями выступают получатели средств бюджета муниципального района;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 случае зачисления безвозмездных поступлений от негосударственных организаций в соответствии с заключенными соглашениями (договорами);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 xml:space="preserve">Внесение изменений в сводную бюджетную роспись бюджета района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</w:t>
      </w:r>
      <w:hyperlink r:id="rId16" w:history="1">
        <w:r w:rsidRPr="006925B5">
          <w:rPr>
            <w:rFonts w:eastAsia="Calibri"/>
            <w:color w:val="000000" w:themeColor="text1"/>
            <w:lang w:eastAsia="en-US"/>
          </w:rPr>
          <w:t xml:space="preserve">абзацами </w:t>
        </w:r>
      </w:hyperlink>
      <w:r w:rsidRPr="006925B5">
        <w:rPr>
          <w:rFonts w:eastAsia="Calibri"/>
          <w:color w:val="000000" w:themeColor="text1"/>
          <w:lang w:eastAsia="en-US"/>
        </w:rPr>
        <w:t xml:space="preserve">седьмым, восьмым и </w:t>
      </w:r>
      <w:hyperlink r:id="rId17" w:history="1">
        <w:proofErr w:type="gramStart"/>
        <w:r w:rsidRPr="006925B5">
          <w:rPr>
            <w:rFonts w:eastAsia="Calibri"/>
            <w:color w:val="000000" w:themeColor="text1"/>
            <w:lang w:eastAsia="en-US"/>
          </w:rPr>
          <w:t>де</w:t>
        </w:r>
      </w:hyperlink>
      <w:r w:rsidRPr="006925B5">
        <w:rPr>
          <w:rFonts w:eastAsia="Calibri"/>
          <w:color w:val="000000" w:themeColor="text1"/>
          <w:lang w:eastAsia="en-US"/>
        </w:rPr>
        <w:t>вятым</w:t>
      </w:r>
      <w:proofErr w:type="gramEnd"/>
      <w:r w:rsidRPr="006925B5">
        <w:rPr>
          <w:rFonts w:eastAsia="Calibri"/>
          <w:color w:val="000000" w:themeColor="text1"/>
          <w:lang w:eastAsia="en-US"/>
        </w:rPr>
        <w:t xml:space="preserve"> настоящего пункта, в соответствии с которыми внесение изменений в сводную бюджетную роспись бюджета района может осуществляться с превышением общего объема расходов, утвержденных решением о бюджете.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5. Порядком составления и ведения сводной бюджетной росписи района предусматривается утверждение показателей сводной бюджетной росписи и лимитов бюджетных обязательств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Порядком составления и ведения сводной бюджетной росписи бюджета района может быть предусмотрено утверждение лимитов бюджетных обязательств по группам, подгруппам (группам, подгруппам и элементам) видов расходов классификации расходов бюджетов, в том числе дифференцированно для разных целевых статей и (или) видов расходов бюджета, главных распорядителей бюджетных средств.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Внесение изменений в сводную бюджетную роспись бюджета района и лимиты бюджетных обязатель</w:t>
      </w:r>
      <w:proofErr w:type="gramStart"/>
      <w:r w:rsidRPr="006925B5">
        <w:rPr>
          <w:rFonts w:eastAsia="Calibri"/>
          <w:color w:val="000000" w:themeColor="text1"/>
          <w:lang w:eastAsia="en-US"/>
        </w:rPr>
        <w:t>ств дл</w:t>
      </w:r>
      <w:proofErr w:type="gramEnd"/>
      <w:r w:rsidRPr="006925B5">
        <w:rPr>
          <w:rFonts w:eastAsia="Calibri"/>
          <w:color w:val="000000" w:themeColor="text1"/>
          <w:lang w:eastAsia="en-US"/>
        </w:rPr>
        <w:t>я главных распорядителей средств местного бюджета осуществляется руководителем финансово-бюджетной палаты или лицом, исполняющим его обязанности.</w:t>
      </w:r>
    </w:p>
    <w:p w:rsidR="004304FC" w:rsidRPr="00B45750" w:rsidRDefault="00B87A23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B45750">
        <w:rPr>
          <w:rFonts w:eastAsia="Calibri"/>
          <w:color w:val="000000" w:themeColor="text1"/>
          <w:lang w:eastAsia="en-US"/>
        </w:rPr>
        <w:t>6</w:t>
      </w:r>
      <w:r w:rsidR="006925B5" w:rsidRPr="006925B5">
        <w:rPr>
          <w:rFonts w:eastAsia="Calibri"/>
          <w:color w:val="000000" w:themeColor="text1"/>
          <w:lang w:eastAsia="en-US"/>
        </w:rPr>
        <w:t xml:space="preserve">. Утвержденные показатели сводной бюджетной росписи бюджета района по расходам доводятся до главных распорядителей средств бюджета района до начала очередного финансового года, за исключением случаев, предусмотренных </w:t>
      </w:r>
      <w:hyperlink r:id="rId18" w:history="1">
        <w:r w:rsidR="006925B5" w:rsidRPr="006925B5">
          <w:rPr>
            <w:rFonts w:eastAsia="Calibri"/>
            <w:color w:val="000000" w:themeColor="text1"/>
            <w:lang w:eastAsia="en-US"/>
          </w:rPr>
          <w:t>статьями 190</w:t>
        </w:r>
      </w:hyperlink>
      <w:r w:rsidR="006925B5" w:rsidRPr="006925B5">
        <w:rPr>
          <w:rFonts w:eastAsia="Calibri"/>
          <w:color w:val="000000" w:themeColor="text1"/>
          <w:lang w:eastAsia="en-US"/>
        </w:rPr>
        <w:t xml:space="preserve"> и </w:t>
      </w:r>
      <w:hyperlink r:id="rId19" w:history="1">
        <w:r w:rsidR="006925B5" w:rsidRPr="006925B5">
          <w:rPr>
            <w:rFonts w:eastAsia="Calibri"/>
            <w:color w:val="000000" w:themeColor="text1"/>
            <w:lang w:eastAsia="en-US"/>
          </w:rPr>
          <w:t>191</w:t>
        </w:r>
      </w:hyperlink>
      <w:r w:rsidR="006925B5" w:rsidRPr="006925B5">
        <w:rPr>
          <w:rFonts w:eastAsia="Calibri"/>
          <w:color w:val="000000" w:themeColor="text1"/>
          <w:lang w:eastAsia="en-US"/>
        </w:rPr>
        <w:t xml:space="preserve"> Бюджетного кодекса Российской Федерации.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Порядком составления и ведения сводной бюджетной росписи бюджета района могут устанавливаться предельные сроки внесения изменений в сводную бюджетную роспись района, в том числе дифференцированно по различным видам оснований, указанным в настоящей статье.</w:t>
      </w:r>
    </w:p>
    <w:p w:rsidR="004304FC" w:rsidRPr="00B45750" w:rsidRDefault="00B87A23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B45750">
        <w:rPr>
          <w:rFonts w:eastAsia="Calibri"/>
          <w:color w:val="000000" w:themeColor="text1"/>
          <w:lang w:eastAsia="en-US"/>
        </w:rPr>
        <w:t>7</w:t>
      </w:r>
      <w:r w:rsidR="006925B5" w:rsidRPr="006925B5">
        <w:rPr>
          <w:rFonts w:eastAsia="Calibri"/>
          <w:color w:val="000000" w:themeColor="text1"/>
          <w:lang w:eastAsia="en-US"/>
        </w:rPr>
        <w:t>. В сводную бюджетную роспись бюджета района включаются бюджетные ассигнования по источникам финансирования дефицита бюджета района, кроме операций по управлению остатками средств на едином счете бюджета района.</w:t>
      </w:r>
    </w:p>
    <w:p w:rsidR="006925B5" w:rsidRPr="006925B5" w:rsidRDefault="00B87A23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B45750">
        <w:rPr>
          <w:rFonts w:eastAsia="Calibri"/>
          <w:color w:val="000000" w:themeColor="text1"/>
          <w:lang w:eastAsia="en-US"/>
        </w:rPr>
        <w:t>8</w:t>
      </w:r>
      <w:r w:rsidR="006925B5" w:rsidRPr="006925B5">
        <w:rPr>
          <w:rFonts w:eastAsia="Calibri"/>
          <w:color w:val="000000" w:themeColor="text1"/>
          <w:lang w:eastAsia="en-US"/>
        </w:rPr>
        <w:t>. Утвержденная сводная бюджетная роспись бюджета района направляется в Контрольно-счетную палату Бавлинского муниципального района.</w:t>
      </w:r>
    </w:p>
    <w:p w:rsidR="004304FC" w:rsidRPr="00B45750" w:rsidRDefault="00493B6C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B45750">
        <w:rPr>
          <w:rFonts w:eastAsia="Calibri"/>
          <w:color w:val="000000" w:themeColor="text1"/>
          <w:lang w:eastAsia="en-US"/>
        </w:rPr>
        <w:t>9.</w:t>
      </w:r>
      <w:r w:rsidR="006925B5" w:rsidRPr="006925B5">
        <w:rPr>
          <w:rFonts w:eastAsia="Calibri"/>
          <w:color w:val="000000" w:themeColor="text1"/>
          <w:lang w:eastAsia="en-US"/>
        </w:rPr>
        <w:t xml:space="preserve"> Под кассовым планом района понимается прогноз поступлений в бюджет района и перечислений из бюджета района в текущем финансовом году в целях определения прогнозного состояния единого счета бюджета района, включая временный кассовый разрыв и объем временно свободных средств.</w:t>
      </w:r>
    </w:p>
    <w:p w:rsidR="004304FC" w:rsidRPr="00B45750" w:rsidRDefault="00567F34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</w:t>
      </w:r>
      <w:r w:rsidR="00015300">
        <w:rPr>
          <w:rFonts w:eastAsia="Calibri"/>
          <w:color w:val="000000" w:themeColor="text1"/>
          <w:lang w:eastAsia="en-US"/>
        </w:rPr>
        <w:t>0</w:t>
      </w:r>
      <w:r w:rsidR="006925B5" w:rsidRPr="006925B5">
        <w:rPr>
          <w:rFonts w:eastAsia="Calibri"/>
          <w:color w:val="000000" w:themeColor="text1"/>
          <w:lang w:eastAsia="en-US"/>
        </w:rPr>
        <w:t>. Финансово-бюджетная палата устанавливает порядок составления и ведения кассового плана района, а также состав и сроки представления главными администраторами средств бюджета района сведений, необходимых для составления и ведения кассового плана района.</w:t>
      </w:r>
    </w:p>
    <w:p w:rsidR="004304FC" w:rsidRPr="00B45750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Прогноз перечислений из бюджета района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 w:rsidR="006925B5" w:rsidRPr="006925B5" w:rsidRDefault="006925B5" w:rsidP="00015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925B5">
        <w:rPr>
          <w:rFonts w:eastAsia="Calibri"/>
          <w:color w:val="000000" w:themeColor="text1"/>
          <w:lang w:eastAsia="en-US"/>
        </w:rPr>
        <w:t>Составление и ведение кассового плана района осуществляется финансово-бюджетной палатой района</w:t>
      </w:r>
      <w:proofErr w:type="gramStart"/>
      <w:r w:rsidRPr="006925B5">
        <w:rPr>
          <w:rFonts w:eastAsia="Calibri"/>
          <w:color w:val="000000" w:themeColor="text1"/>
          <w:lang w:eastAsia="en-US"/>
        </w:rPr>
        <w:t>.</w:t>
      </w:r>
      <w:r w:rsidR="004304FC" w:rsidRPr="00B45750">
        <w:rPr>
          <w:rFonts w:eastAsia="Calibri"/>
          <w:color w:val="000000" w:themeColor="text1"/>
          <w:lang w:eastAsia="en-US"/>
        </w:rPr>
        <w:t>».</w:t>
      </w:r>
      <w:proofErr w:type="gramEnd"/>
    </w:p>
    <w:p w:rsidR="003D2F3C" w:rsidRPr="00B45750" w:rsidRDefault="00426B8A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B45750">
        <w:rPr>
          <w:color w:val="000000" w:themeColor="text1"/>
        </w:rPr>
        <w:t>2</w:t>
      </w:r>
      <w:r w:rsidR="003D2F3C" w:rsidRPr="00B45750">
        <w:rPr>
          <w:color w:val="000000" w:themeColor="text1"/>
        </w:rPr>
        <w:t>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426B8A" w:rsidRPr="00B45750" w:rsidRDefault="00426B8A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B45750">
        <w:rPr>
          <w:color w:val="000000" w:themeColor="text1"/>
        </w:rPr>
        <w:t>3. Настоящее решение вступает в силу с 1 января 2022 года.</w:t>
      </w:r>
    </w:p>
    <w:p w:rsidR="003D2F3C" w:rsidRPr="00B45750" w:rsidRDefault="00426B8A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B45750">
        <w:rPr>
          <w:color w:val="000000" w:themeColor="text1"/>
        </w:rPr>
        <w:t>4</w:t>
      </w:r>
      <w:r w:rsidR="003D2F3C" w:rsidRPr="00B45750">
        <w:rPr>
          <w:color w:val="000000" w:themeColor="text1"/>
        </w:rPr>
        <w:t xml:space="preserve">. </w:t>
      </w:r>
      <w:proofErr w:type="gramStart"/>
      <w:r w:rsidR="003D2F3C" w:rsidRPr="00B45750">
        <w:rPr>
          <w:color w:val="000000" w:themeColor="text1"/>
        </w:rPr>
        <w:t>Контроль за</w:t>
      </w:r>
      <w:proofErr w:type="gramEnd"/>
      <w:r w:rsidR="003D2F3C" w:rsidRPr="00B45750">
        <w:rPr>
          <w:color w:val="000000" w:themeColor="text1"/>
        </w:rPr>
        <w:t xml:space="preserve"> исполнением настоящего решения возложить на </w:t>
      </w:r>
      <w:r w:rsidR="00FE5ADB" w:rsidRPr="00B45750">
        <w:rPr>
          <w:color w:val="000000" w:themeColor="text1"/>
        </w:rPr>
        <w:t>комиссию по вопросам  экономического развития, предпринимательства, малого бизнеса и жилищно-коммунального хозяйства</w:t>
      </w:r>
      <w:r w:rsidR="003D2F3C" w:rsidRPr="00B45750">
        <w:rPr>
          <w:color w:val="000000" w:themeColor="text1"/>
        </w:rPr>
        <w:t>.</w:t>
      </w:r>
    </w:p>
    <w:p w:rsidR="00866F84" w:rsidRPr="00B45750" w:rsidRDefault="00866F84" w:rsidP="00C403EF">
      <w:pPr>
        <w:rPr>
          <w:color w:val="000000" w:themeColor="text1"/>
        </w:rPr>
      </w:pPr>
    </w:p>
    <w:p w:rsidR="00866F84" w:rsidRPr="00B45750" w:rsidRDefault="00866F84" w:rsidP="00C403EF">
      <w:pPr>
        <w:rPr>
          <w:color w:val="000000" w:themeColor="text1"/>
          <w:sz w:val="27"/>
          <w:szCs w:val="27"/>
        </w:rPr>
      </w:pPr>
    </w:p>
    <w:p w:rsidR="00BF14B1" w:rsidRPr="00B45750" w:rsidRDefault="00BF14B1" w:rsidP="00BF14B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45750">
        <w:rPr>
          <w:color w:val="000000" w:themeColor="text1"/>
        </w:rPr>
        <w:t xml:space="preserve">    </w:t>
      </w:r>
      <w:proofErr w:type="spellStart"/>
      <w:r w:rsidRPr="00B45750">
        <w:rPr>
          <w:color w:val="000000" w:themeColor="text1"/>
        </w:rPr>
        <w:t>И.о</w:t>
      </w:r>
      <w:proofErr w:type="spellEnd"/>
      <w:r w:rsidRPr="00B45750">
        <w:rPr>
          <w:color w:val="000000" w:themeColor="text1"/>
        </w:rPr>
        <w:t xml:space="preserve">. Главы, </w:t>
      </w:r>
      <w:proofErr w:type="spellStart"/>
      <w:r w:rsidRPr="00B45750">
        <w:rPr>
          <w:color w:val="000000" w:themeColor="text1"/>
        </w:rPr>
        <w:t>И.о</w:t>
      </w:r>
      <w:proofErr w:type="spellEnd"/>
      <w:r w:rsidRPr="00B45750">
        <w:rPr>
          <w:color w:val="000000" w:themeColor="text1"/>
        </w:rPr>
        <w:t>. Председателя Совета –</w:t>
      </w:r>
    </w:p>
    <w:p w:rsidR="00BF14B1" w:rsidRPr="00B45750" w:rsidRDefault="00BF14B1" w:rsidP="00BF14B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45750">
        <w:rPr>
          <w:color w:val="000000" w:themeColor="text1"/>
        </w:rPr>
        <w:t xml:space="preserve">          заместитель Главы, заместитель </w:t>
      </w:r>
    </w:p>
    <w:p w:rsidR="00BF14B1" w:rsidRPr="00B45750" w:rsidRDefault="00BF14B1" w:rsidP="00BF14B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45750">
        <w:rPr>
          <w:color w:val="000000" w:themeColor="text1"/>
        </w:rPr>
        <w:t xml:space="preserve">                  Председателя Совета</w:t>
      </w:r>
    </w:p>
    <w:p w:rsidR="00BF14B1" w:rsidRPr="00B45750" w:rsidRDefault="00BF14B1" w:rsidP="00BF14B1">
      <w:pPr>
        <w:jc w:val="both"/>
        <w:rPr>
          <w:color w:val="000000" w:themeColor="text1"/>
        </w:rPr>
      </w:pPr>
      <w:r w:rsidRPr="00B45750">
        <w:rPr>
          <w:color w:val="000000" w:themeColor="text1"/>
        </w:rPr>
        <w:t xml:space="preserve">      Бавлинского муниципального района                                   Р.Г. </w:t>
      </w:r>
      <w:proofErr w:type="spellStart"/>
      <w:r w:rsidRPr="00B45750">
        <w:rPr>
          <w:color w:val="000000" w:themeColor="text1"/>
        </w:rPr>
        <w:t>Хамидуллин</w:t>
      </w:r>
      <w:proofErr w:type="spellEnd"/>
      <w:r w:rsidRPr="00B45750">
        <w:rPr>
          <w:color w:val="000000" w:themeColor="text1"/>
        </w:rPr>
        <w:t xml:space="preserve">    </w:t>
      </w:r>
    </w:p>
    <w:p w:rsidR="00863504" w:rsidRPr="00B45750" w:rsidRDefault="00863504" w:rsidP="00BF14B1">
      <w:pPr>
        <w:rPr>
          <w:color w:val="000000" w:themeColor="text1"/>
        </w:rPr>
      </w:pPr>
    </w:p>
    <w:sectPr w:rsidR="00863504" w:rsidRPr="00B45750" w:rsidSect="00B64ABC">
      <w:headerReference w:type="default" r:id="rId20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E5" w:rsidRDefault="001D11E5" w:rsidP="009B3445">
      <w:r>
        <w:separator/>
      </w:r>
    </w:p>
  </w:endnote>
  <w:endnote w:type="continuationSeparator" w:id="0">
    <w:p w:rsidR="001D11E5" w:rsidRDefault="001D11E5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E5" w:rsidRDefault="001D11E5" w:rsidP="009B3445">
      <w:r>
        <w:separator/>
      </w:r>
    </w:p>
  </w:footnote>
  <w:footnote w:type="continuationSeparator" w:id="0">
    <w:p w:rsidR="001D11E5" w:rsidRDefault="001D11E5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A0D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15300"/>
    <w:rsid w:val="00036968"/>
    <w:rsid w:val="000E2930"/>
    <w:rsid w:val="00116F4A"/>
    <w:rsid w:val="00120CF0"/>
    <w:rsid w:val="00166200"/>
    <w:rsid w:val="0017535D"/>
    <w:rsid w:val="00175A39"/>
    <w:rsid w:val="001A2F8F"/>
    <w:rsid w:val="001C26C7"/>
    <w:rsid w:val="001D11E5"/>
    <w:rsid w:val="001E0852"/>
    <w:rsid w:val="001F4921"/>
    <w:rsid w:val="00204DFC"/>
    <w:rsid w:val="00211C43"/>
    <w:rsid w:val="002142BB"/>
    <w:rsid w:val="002210F5"/>
    <w:rsid w:val="0024113F"/>
    <w:rsid w:val="00257B6D"/>
    <w:rsid w:val="00277CAA"/>
    <w:rsid w:val="0028307B"/>
    <w:rsid w:val="00294728"/>
    <w:rsid w:val="002A657C"/>
    <w:rsid w:val="002C6639"/>
    <w:rsid w:val="002C670D"/>
    <w:rsid w:val="002D3B99"/>
    <w:rsid w:val="002D5F97"/>
    <w:rsid w:val="002E0957"/>
    <w:rsid w:val="002F2789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304FC"/>
    <w:rsid w:val="00453EE2"/>
    <w:rsid w:val="00462996"/>
    <w:rsid w:val="00493B6C"/>
    <w:rsid w:val="004A5BB8"/>
    <w:rsid w:val="004B57B2"/>
    <w:rsid w:val="004B7DA2"/>
    <w:rsid w:val="004C3B1B"/>
    <w:rsid w:val="0050782C"/>
    <w:rsid w:val="005335A7"/>
    <w:rsid w:val="005347BF"/>
    <w:rsid w:val="0055143D"/>
    <w:rsid w:val="00561EBB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30D05"/>
    <w:rsid w:val="0063238C"/>
    <w:rsid w:val="00633741"/>
    <w:rsid w:val="00637F5F"/>
    <w:rsid w:val="006577F7"/>
    <w:rsid w:val="00657965"/>
    <w:rsid w:val="00663A61"/>
    <w:rsid w:val="00684A0D"/>
    <w:rsid w:val="006925B5"/>
    <w:rsid w:val="00695D58"/>
    <w:rsid w:val="006A1E14"/>
    <w:rsid w:val="006A5B98"/>
    <w:rsid w:val="006B4ED2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B6AB1"/>
    <w:rsid w:val="008C5230"/>
    <w:rsid w:val="0093388F"/>
    <w:rsid w:val="00937BAE"/>
    <w:rsid w:val="009417FE"/>
    <w:rsid w:val="00967E1E"/>
    <w:rsid w:val="00990488"/>
    <w:rsid w:val="00995C17"/>
    <w:rsid w:val="009B3445"/>
    <w:rsid w:val="009B6378"/>
    <w:rsid w:val="009B7B64"/>
    <w:rsid w:val="00A0263A"/>
    <w:rsid w:val="00A04BB7"/>
    <w:rsid w:val="00A128E4"/>
    <w:rsid w:val="00A14D1A"/>
    <w:rsid w:val="00A16B7C"/>
    <w:rsid w:val="00A34C1C"/>
    <w:rsid w:val="00A3658E"/>
    <w:rsid w:val="00A44840"/>
    <w:rsid w:val="00A67C86"/>
    <w:rsid w:val="00A842C2"/>
    <w:rsid w:val="00AA1C25"/>
    <w:rsid w:val="00AA20A3"/>
    <w:rsid w:val="00AA67DC"/>
    <w:rsid w:val="00AB17D5"/>
    <w:rsid w:val="00AC61A6"/>
    <w:rsid w:val="00AD0B9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7A23"/>
    <w:rsid w:val="00BC7E51"/>
    <w:rsid w:val="00BC7E89"/>
    <w:rsid w:val="00BF14B1"/>
    <w:rsid w:val="00C20E67"/>
    <w:rsid w:val="00C30B2C"/>
    <w:rsid w:val="00C403EF"/>
    <w:rsid w:val="00C6773B"/>
    <w:rsid w:val="00CA4A89"/>
    <w:rsid w:val="00CD28C2"/>
    <w:rsid w:val="00D01E48"/>
    <w:rsid w:val="00D1008C"/>
    <w:rsid w:val="00D336B2"/>
    <w:rsid w:val="00D36AFC"/>
    <w:rsid w:val="00D63E76"/>
    <w:rsid w:val="00D716C6"/>
    <w:rsid w:val="00D86776"/>
    <w:rsid w:val="00DA650E"/>
    <w:rsid w:val="00DB7BE6"/>
    <w:rsid w:val="00DC58A0"/>
    <w:rsid w:val="00DE58BF"/>
    <w:rsid w:val="00E24060"/>
    <w:rsid w:val="00E332EF"/>
    <w:rsid w:val="00E43444"/>
    <w:rsid w:val="00E463CA"/>
    <w:rsid w:val="00EA200A"/>
    <w:rsid w:val="00EA5FCE"/>
    <w:rsid w:val="00EC3C13"/>
    <w:rsid w:val="00ED3732"/>
    <w:rsid w:val="00EE233B"/>
    <w:rsid w:val="00F26033"/>
    <w:rsid w:val="00F37139"/>
    <w:rsid w:val="00F42165"/>
    <w:rsid w:val="00F754E8"/>
    <w:rsid w:val="00F83CF0"/>
    <w:rsid w:val="00FA5AF8"/>
    <w:rsid w:val="00FA66E8"/>
    <w:rsid w:val="00FC1109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1065C2C44F4333C2A9CB1951D11362F8182256D5A9BB7828EEA44B2C1661865063A40D12C2D88556796A0C829060B3B719B4BF45Y2yAI" TargetMode="External"/><Relationship Id="rId13" Type="http://schemas.openxmlformats.org/officeDocument/2006/relationships/hyperlink" Target="consultantplus://offline/ref=501065C2C44F4333C2A9D51447BD4E69F81B755ED4A5B92777BCA21C734667D31023A25B5985DED0073D3D05889F2AE3F252BBBD4335D31233F61C90Y3yEI" TargetMode="External"/><Relationship Id="rId18" Type="http://schemas.openxmlformats.org/officeDocument/2006/relationships/hyperlink" Target="consultantplus://offline/ref=501065C2C44F4333C2A9CB1951D11362F8182250D6A2BB7828EEA44B2C1661865063A40E1AC0D0D702366B50C4C173B0B219B7BE5929D211Y2yC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01065C2C44F4333C2A9CB1951D11362F8182250D6A2BB7828EEA44B2C1661864263FC0218C5CDD006233D0182Y9y5I" TargetMode="External"/><Relationship Id="rId17" Type="http://schemas.openxmlformats.org/officeDocument/2006/relationships/hyperlink" Target="consultantplus://offline/ref=501065C2C44F4333C2A9D51447BD4E69F81B755ED4A5B92777BCA21C734667D31023A25B5985DED0073D3D04839F2AE3F252BBBD4335D31233F61C90Y3y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1065C2C44F4333C2A9D51447BD4E69F81B755ED4A5B92777BCA21C734667D31023A25B5985DED0073D3D04819F2AE3F252BBBD4335D31233F61C90Y3yE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01065C2C44F4333C2A9CB1951D11362F8182250D6A2BB7828EEA44B2C1661864263FC0218C5CDD006233D0182Y9y5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01065C2C44F4333C2A9D51447BD4E69F81B755ED4A5B92777BCA21C734667D31023A25B5985DED0073D3D04839F2AE3F252BBBD4335D31233F61C90Y3yEI" TargetMode="External"/><Relationship Id="rId10" Type="http://schemas.openxmlformats.org/officeDocument/2006/relationships/hyperlink" Target="consultantplus://offline/ref=1C28E206F5883D5844DC4251BF8B52CB4B51415ACEE4F17AFE28AE48AF3E3AFC14675A289063AD2D3AA9691BA1CBDE9C95639F05DCDFJ5TFM" TargetMode="External"/><Relationship Id="rId19" Type="http://schemas.openxmlformats.org/officeDocument/2006/relationships/hyperlink" Target="consultantplus://offline/ref=501065C2C44F4333C2A9CB1951D11362F8182250D6A2BB7828EEA44B2C1661865063A40D1FC3D3DA536C7B548D967AACB706A8BD4729YDy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1065C2C44F4333C2A9CB1951D11362F8182250D6A2BB7828EEA44B2C1661865063A40E1AC2D5D206366B50C4C173B0B219B7BE5929D211Y2yCI" TargetMode="External"/><Relationship Id="rId14" Type="http://schemas.openxmlformats.org/officeDocument/2006/relationships/hyperlink" Target="consultantplus://offline/ref=501065C2C44F4333C2A9D51447BD4E69F81B755ED4A5B92777BCA21C734667D31023A25B5985DED0073D3D04819F2AE3F252BBBD4335D31233F61C90Y3yE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2019-10-16T14:21:00Z</cp:lastPrinted>
  <dcterms:created xsi:type="dcterms:W3CDTF">2021-12-20T11:12:00Z</dcterms:created>
  <dcterms:modified xsi:type="dcterms:W3CDTF">2021-12-20T11:12:00Z</dcterms:modified>
</cp:coreProperties>
</file>