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1C" w:rsidRPr="00D00DA6" w:rsidRDefault="008D5E1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8681D" w:rsidRPr="00D00DA6" w:rsidRDefault="0058681D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D00DA6" w:rsidRPr="00D00DA6" w:rsidTr="00C1256A">
        <w:trPr>
          <w:trHeight w:val="1221"/>
        </w:trPr>
        <w:tc>
          <w:tcPr>
            <w:tcW w:w="4400" w:type="dxa"/>
          </w:tcPr>
          <w:p w:rsidR="0058681D" w:rsidRPr="0058681D" w:rsidRDefault="0058681D" w:rsidP="005868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6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СОВЕТ БАВЛИНСКОГО</w:t>
            </w:r>
          </w:p>
          <w:p w:rsidR="0058681D" w:rsidRPr="0058681D" w:rsidRDefault="0058681D" w:rsidP="005868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6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8681D" w:rsidRPr="0058681D" w:rsidRDefault="00906EBC" w:rsidP="005868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681D" w:rsidRPr="0058681D" w:rsidRDefault="0058681D" w:rsidP="005868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681D" w:rsidRPr="0058681D" w:rsidRDefault="0058681D" w:rsidP="005868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681D" w:rsidRPr="0058681D" w:rsidRDefault="0058681D" w:rsidP="005868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58681D" w:rsidRPr="0058681D" w:rsidRDefault="0058681D" w:rsidP="0058681D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6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ТАТАРСТАН РЕСПУБЛИКАСЫ БАУЛЫ МУНИЦИПАЛЬ</w:t>
            </w:r>
          </w:p>
          <w:p w:rsidR="0058681D" w:rsidRPr="0058681D" w:rsidRDefault="0058681D" w:rsidP="005868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6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РАЙОНЫ СОВЕТЫ</w:t>
            </w:r>
          </w:p>
          <w:p w:rsidR="0058681D" w:rsidRPr="0058681D" w:rsidRDefault="0058681D" w:rsidP="005868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0DA6" w:rsidRPr="00D00DA6" w:rsidTr="00C1256A">
        <w:trPr>
          <w:trHeight w:hRule="exact" w:val="387"/>
        </w:trPr>
        <w:tc>
          <w:tcPr>
            <w:tcW w:w="9700" w:type="dxa"/>
            <w:gridSpan w:val="4"/>
          </w:tcPr>
          <w:p w:rsidR="0058681D" w:rsidRPr="0058681D" w:rsidRDefault="0058681D" w:rsidP="0058681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8681D" w:rsidRPr="0058681D" w:rsidRDefault="0058681D" w:rsidP="005868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</w:tr>
      <w:tr w:rsidR="00D00DA6" w:rsidRPr="00D00DA6" w:rsidTr="00C1256A">
        <w:trPr>
          <w:trHeight w:val="413"/>
        </w:trPr>
        <w:tc>
          <w:tcPr>
            <w:tcW w:w="4850" w:type="dxa"/>
            <w:gridSpan w:val="2"/>
            <w:vAlign w:val="bottom"/>
          </w:tcPr>
          <w:p w:rsidR="0058681D" w:rsidRPr="0058681D" w:rsidRDefault="0058681D" w:rsidP="005868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68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5868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58681D" w:rsidRPr="0058681D" w:rsidRDefault="0058681D" w:rsidP="005868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68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5868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КАРАР</w:t>
            </w:r>
          </w:p>
        </w:tc>
      </w:tr>
      <w:tr w:rsidR="00D00DA6" w:rsidRPr="00D00DA6" w:rsidTr="00C1256A">
        <w:trPr>
          <w:trHeight w:val="413"/>
        </w:trPr>
        <w:tc>
          <w:tcPr>
            <w:tcW w:w="9700" w:type="dxa"/>
            <w:gridSpan w:val="4"/>
            <w:vAlign w:val="bottom"/>
          </w:tcPr>
          <w:p w:rsidR="0058681D" w:rsidRPr="0058681D" w:rsidRDefault="0058681D" w:rsidP="0058681D">
            <w:pPr>
              <w:spacing w:after="0" w:line="12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681D" w:rsidRPr="0058681D" w:rsidRDefault="0058681D" w:rsidP="0058681D">
            <w:pPr>
              <w:spacing w:after="0" w:line="12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68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58681D" w:rsidRPr="0058681D" w:rsidRDefault="0058681D" w:rsidP="005868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68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Pr="00586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 года                </w:t>
            </w:r>
            <w:proofErr w:type="spellStart"/>
            <w:r w:rsidRPr="00586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586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586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авлы</w:t>
            </w:r>
            <w:proofErr w:type="spellEnd"/>
            <w:r w:rsidRPr="00586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№____</w:t>
            </w:r>
          </w:p>
        </w:tc>
      </w:tr>
      <w:tr w:rsidR="00D00DA6" w:rsidRPr="00D00DA6" w:rsidTr="00C1256A">
        <w:trPr>
          <w:trHeight w:val="579"/>
        </w:trPr>
        <w:tc>
          <w:tcPr>
            <w:tcW w:w="9700" w:type="dxa"/>
            <w:gridSpan w:val="4"/>
            <w:vAlign w:val="bottom"/>
          </w:tcPr>
          <w:p w:rsidR="0058681D" w:rsidRPr="0058681D" w:rsidRDefault="0058681D" w:rsidP="0058681D">
            <w:pPr>
              <w:spacing w:after="0" w:line="120" w:lineRule="auto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</w:p>
        </w:tc>
      </w:tr>
    </w:tbl>
    <w:p w:rsidR="00160D1C" w:rsidRPr="00D00DA6" w:rsidRDefault="008D5E1E" w:rsidP="00D00DA6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00DA6" w:rsidRDefault="008D5E1E" w:rsidP="00D00DA6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Положения о</w:t>
      </w:r>
    </w:p>
    <w:p w:rsidR="00D00DA6" w:rsidRDefault="008D5E1E" w:rsidP="00D00DA6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муниципальном </w:t>
      </w:r>
      <w:proofErr w:type="gramStart"/>
      <w:r w:rsidRPr="00D00D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контроле</w:t>
      </w:r>
      <w:proofErr w:type="gramEnd"/>
      <w:r w:rsidRPr="00D00D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сфере </w:t>
      </w:r>
    </w:p>
    <w:p w:rsidR="00160D1C" w:rsidRDefault="008D5E1E" w:rsidP="00D00DA6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благоустройства на территории </w:t>
      </w:r>
    </w:p>
    <w:p w:rsidR="00D00DA6" w:rsidRPr="00D00DA6" w:rsidRDefault="00D00DA6" w:rsidP="00D00DA6">
      <w:pPr>
        <w:pStyle w:val="HEADER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Бавлинского муниципального района</w:t>
      </w:r>
    </w:p>
    <w:p w:rsidR="00160D1C" w:rsidRPr="00D00DA6" w:rsidRDefault="00160D1C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D1C" w:rsidRPr="00D00DA6" w:rsidRDefault="008D5E1E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160D1C" w:rsidRPr="00D00DA6" w:rsidRDefault="008D5E1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19 части 1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"kodeks://link/d?nd=901876063&amp;point=mark=000000000000000000000000000000000000000000000000007EA0KG"\o"’’Об общих принципах организации местного самоуправления в Российской Федерации (с изменениями ...’’</w:instrText>
      </w:r>
    </w:p>
    <w:p w:rsidR="00160D1C" w:rsidRPr="00D00DA6" w:rsidRDefault="008D5E1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160D1C" w:rsidRPr="00D00DA6" w:rsidRDefault="008D5E1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30.09.2021)"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14 Федерального закона от 06.10.2003 </w:t>
      </w:r>
      <w:r w:rsidR="00D00DA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D00DA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00D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11 июня 2021 года)’’</w:instrText>
      </w:r>
    </w:p>
    <w:p w:rsidR="00160D1C" w:rsidRPr="00D00DA6" w:rsidRDefault="008D5E1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31.07.2020 N 248-ФЗ</w:instrText>
      </w:r>
    </w:p>
    <w:p w:rsidR="00160D1C" w:rsidRPr="00D00DA6" w:rsidRDefault="008D5E1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01.07.2021)"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31.07.2020 </w:t>
      </w:r>
      <w:r w:rsidR="00D00DA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248-ФЗ </w:t>
      </w:r>
      <w:r w:rsidR="00D00DA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00D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Уставом </w:t>
      </w:r>
      <w:r w:rsidR="00D00DA6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="00D00DA6" w:rsidRPr="00D00DA6">
        <w:t xml:space="preserve"> </w:t>
      </w:r>
      <w:r w:rsidR="00D00DA6" w:rsidRPr="00D00DA6">
        <w:rPr>
          <w:rFonts w:ascii="Times New Roman" w:hAnsi="Times New Roman" w:cs="Times New Roman"/>
          <w:color w:val="000000"/>
          <w:sz w:val="28"/>
          <w:szCs w:val="28"/>
        </w:rPr>
        <w:t>Совет Бавлинского муниципального района РЕШИЛ:</w:t>
      </w:r>
    </w:p>
    <w:p w:rsidR="0007745E" w:rsidRDefault="008D5E1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</w:t>
      </w:r>
      <w:r w:rsidR="00077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прилагаемые:</w:t>
      </w:r>
    </w:p>
    <w:p w:rsidR="00160D1C" w:rsidRPr="00D00DA6" w:rsidRDefault="0007745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"kodeks://link/d?nd=439325281&amp;point=mark=00000000000000000000000000000000000000000000000001EC6OQ8"\o"’’Об утверждении Положения о муниципальном контроле в сфере благоустройства на территории ...’’</w:instrText>
      </w:r>
    </w:p>
    <w:p w:rsidR="00160D1C" w:rsidRPr="00D00DA6" w:rsidRDefault="008D5E1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Проект нормативного правового акта Республики Татарстан N 1243-2160</w:instrText>
      </w:r>
    </w:p>
    <w:p w:rsidR="00160D1C" w:rsidRDefault="008D5E1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по состоянию на 06.09.2021"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D00DA6" w:rsidRPr="00D00DA6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1256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745E" w:rsidRDefault="0007745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45E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индикаторов риска нарушения обязательных требований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745E">
        <w:rPr>
          <w:rFonts w:ascii="Times New Roman" w:hAnsi="Times New Roman" w:cs="Times New Roman"/>
          <w:color w:val="000000" w:themeColor="text1"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745E" w:rsidRDefault="0007745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45E">
        <w:rPr>
          <w:rFonts w:ascii="Times New Roman" w:hAnsi="Times New Roman" w:cs="Times New Roman"/>
          <w:color w:val="000000" w:themeColor="text1"/>
          <w:sz w:val="28"/>
          <w:szCs w:val="28"/>
        </w:rPr>
        <w:t>Ключевые показатели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745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 в сфере благоустройства и их целевые значения, индикативные показатели</w:t>
      </w:r>
      <w:r w:rsidR="00BA24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D1C" w:rsidRPr="00D00DA6" w:rsidRDefault="008D5E1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в сфере благоустройства на территории </w:t>
      </w:r>
      <w:r w:rsidR="004B6F4E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района.</w:t>
      </w:r>
    </w:p>
    <w:p w:rsidR="00160D1C" w:rsidRPr="00D00DA6" w:rsidRDefault="008D5E1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4B6F4E" w:rsidRPr="004B6F4E">
        <w:rPr>
          <w:rFonts w:ascii="Times New Roman" w:hAnsi="Times New Roman" w:cs="Times New Roman"/>
          <w:color w:val="000000"/>
          <w:sz w:val="28"/>
          <w:szCs w:val="28"/>
        </w:rPr>
        <w:t>Ба</w:t>
      </w:r>
      <w:r w:rsidR="004B6F4E"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вступают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силу с 1 марта 2022 года. </w:t>
      </w:r>
    </w:p>
    <w:p w:rsidR="00160D1C" w:rsidRPr="00D00DA6" w:rsidRDefault="004B6F4E" w:rsidP="00154E9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B6F4E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B6F4E" w:rsidRPr="004B6F4E" w:rsidRDefault="00EF7974" w:rsidP="00154E94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B6F4E" w:rsidRPr="004B6F4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4B6F4E" w:rsidRPr="004B6F4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4B6F4E" w:rsidRPr="004B6F4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по вопросам экономического развития, предпринимательства, малого бизнеса и жилищно-коммунального хозяйства</w:t>
      </w:r>
    </w:p>
    <w:p w:rsidR="004B6F4E" w:rsidRPr="004B6F4E" w:rsidRDefault="004B6F4E" w:rsidP="004B6F4E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6F4E" w:rsidRDefault="004B6F4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4E94" w:rsidRPr="00154E94" w:rsidRDefault="00154E94" w:rsidP="00154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54E94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154E94">
        <w:rPr>
          <w:rFonts w:ascii="Times New Roman" w:hAnsi="Times New Roman"/>
          <w:color w:val="000000"/>
          <w:sz w:val="28"/>
          <w:szCs w:val="28"/>
        </w:rPr>
        <w:t xml:space="preserve">. Главы, </w:t>
      </w:r>
      <w:proofErr w:type="spellStart"/>
      <w:r w:rsidRPr="00154E94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154E94">
        <w:rPr>
          <w:rFonts w:ascii="Times New Roman" w:hAnsi="Times New Roman"/>
          <w:color w:val="000000"/>
          <w:sz w:val="28"/>
          <w:szCs w:val="28"/>
        </w:rPr>
        <w:t>. Председателя Совета –</w:t>
      </w:r>
    </w:p>
    <w:p w:rsidR="00154E94" w:rsidRPr="00154E94" w:rsidRDefault="00154E94" w:rsidP="00154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54E94">
        <w:rPr>
          <w:rFonts w:ascii="Times New Roman" w:hAnsi="Times New Roman"/>
          <w:color w:val="000000"/>
          <w:sz w:val="28"/>
          <w:szCs w:val="28"/>
        </w:rPr>
        <w:t xml:space="preserve">          заместитель Главы, заместитель </w:t>
      </w:r>
    </w:p>
    <w:p w:rsidR="00154E94" w:rsidRPr="00154E94" w:rsidRDefault="00154E94" w:rsidP="00154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54E94">
        <w:rPr>
          <w:rFonts w:ascii="Times New Roman" w:hAnsi="Times New Roman"/>
          <w:color w:val="000000"/>
          <w:sz w:val="28"/>
          <w:szCs w:val="28"/>
        </w:rPr>
        <w:t xml:space="preserve">                  Председателя Совета</w:t>
      </w:r>
    </w:p>
    <w:p w:rsidR="00154E94" w:rsidRPr="00154E94" w:rsidRDefault="00154E94" w:rsidP="00154E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54E94">
        <w:rPr>
          <w:rFonts w:ascii="Times New Roman" w:hAnsi="Times New Roman"/>
          <w:color w:val="000000"/>
          <w:sz w:val="28"/>
          <w:szCs w:val="28"/>
        </w:rPr>
        <w:t xml:space="preserve">      Бавлинского муниципального района                                   Р.Г. </w:t>
      </w:r>
      <w:proofErr w:type="spellStart"/>
      <w:r w:rsidRPr="00154E94">
        <w:rPr>
          <w:rFonts w:ascii="Times New Roman" w:hAnsi="Times New Roman"/>
          <w:color w:val="000000"/>
          <w:sz w:val="28"/>
          <w:szCs w:val="28"/>
        </w:rPr>
        <w:t>Хамидуллин</w:t>
      </w:r>
      <w:proofErr w:type="spellEnd"/>
      <w:r w:rsidRPr="00154E94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4B6F4E" w:rsidRDefault="004B6F4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45E" w:rsidRDefault="000774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D1C" w:rsidRPr="00D15730" w:rsidRDefault="008D5E1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15730">
        <w:rPr>
          <w:rFonts w:ascii="Times New Roman" w:hAnsi="Times New Roman" w:cs="Times New Roman"/>
          <w:color w:val="000000" w:themeColor="text1"/>
          <w:sz w:val="24"/>
          <w:szCs w:val="28"/>
        </w:rPr>
        <w:t>УТВЕРЖДЕНО</w:t>
      </w:r>
    </w:p>
    <w:p w:rsidR="00EF7974" w:rsidRPr="00EF7974" w:rsidRDefault="00EF7974" w:rsidP="00EF7974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7974">
        <w:rPr>
          <w:rFonts w:ascii="Times New Roman" w:eastAsia="Calibri" w:hAnsi="Times New Roman"/>
          <w:sz w:val="24"/>
          <w:szCs w:val="24"/>
          <w:lang w:eastAsia="en-US"/>
        </w:rPr>
        <w:t>решени</w:t>
      </w:r>
      <w:r>
        <w:rPr>
          <w:rFonts w:ascii="Times New Roman" w:eastAsia="Calibri" w:hAnsi="Times New Roman"/>
          <w:sz w:val="24"/>
          <w:szCs w:val="24"/>
          <w:lang w:eastAsia="en-US"/>
        </w:rPr>
        <w:t>ем</w:t>
      </w:r>
      <w:r w:rsidRPr="00EF7974">
        <w:rPr>
          <w:rFonts w:ascii="Times New Roman" w:eastAsia="Calibri" w:hAnsi="Times New Roman"/>
          <w:sz w:val="24"/>
          <w:szCs w:val="24"/>
          <w:lang w:eastAsia="en-US"/>
        </w:rPr>
        <w:t xml:space="preserve"> Совета</w:t>
      </w:r>
    </w:p>
    <w:p w:rsidR="00EF7974" w:rsidRPr="00EF7974" w:rsidRDefault="00EF7974" w:rsidP="00EF7974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7974">
        <w:rPr>
          <w:rFonts w:ascii="Times New Roman" w:eastAsia="Calibri" w:hAnsi="Times New Roman"/>
          <w:sz w:val="24"/>
          <w:szCs w:val="24"/>
          <w:lang w:eastAsia="en-US"/>
        </w:rPr>
        <w:t xml:space="preserve">Бавлинского муниципального района Республики Татарстан </w:t>
      </w:r>
    </w:p>
    <w:p w:rsidR="00EF7974" w:rsidRPr="00EF7974" w:rsidRDefault="00EF7974" w:rsidP="00EF7974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7974">
        <w:rPr>
          <w:rFonts w:ascii="Times New Roman" w:eastAsia="Calibri" w:hAnsi="Times New Roman"/>
          <w:sz w:val="24"/>
          <w:szCs w:val="24"/>
          <w:lang w:eastAsia="en-US"/>
        </w:rPr>
        <w:t xml:space="preserve"> от ________________ 2021г. №_____</w:t>
      </w:r>
    </w:p>
    <w:p w:rsidR="00160D1C" w:rsidRDefault="00160D1C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906EBC" w:rsidRPr="00D15730" w:rsidRDefault="00906EBC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EF7974" w:rsidRDefault="008D5E1E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Положение </w:t>
      </w:r>
    </w:p>
    <w:p w:rsidR="00EF7974" w:rsidRDefault="008D5E1E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муниципальном контроле в сфере благоустройства </w:t>
      </w:r>
    </w:p>
    <w:p w:rsidR="00160D1C" w:rsidRPr="00D00DA6" w:rsidRDefault="008D5E1E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 w:rsidR="00EF79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Бавлинского муниципального района</w:t>
      </w:r>
    </w:p>
    <w:p w:rsidR="00160D1C" w:rsidRPr="00D00DA6" w:rsidRDefault="00160D1C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60D1C" w:rsidRPr="00D00DA6" w:rsidRDefault="008D5E1E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Общие положения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EF7974">
        <w:rPr>
          <w:rFonts w:ascii="Times New Roman" w:hAnsi="Times New Roman" w:cs="Times New Roman"/>
          <w:color w:val="000000" w:themeColor="text1"/>
          <w:sz w:val="28"/>
          <w:szCs w:val="28"/>
        </w:rPr>
        <w:t>Бавли</w:t>
      </w:r>
      <w:r w:rsidR="0025463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F7974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контроль в сфере благоустройства).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Правил благоустройства территории </w:t>
      </w:r>
      <w:r w:rsidR="0025463E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Контроль в сфере благоустройства осуществляется </w:t>
      </w:r>
      <w:r w:rsidR="0025463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 Бавлинского муниципального района (далее - Исполком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5463E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Должностными лицами </w:t>
      </w:r>
      <w:r w:rsidR="0025463E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уполномоченными осуществлять контроль в сфере благоустройства, являются</w:t>
      </w:r>
      <w:r w:rsidR="002546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B2443" w:rsidRDefault="00DB2443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4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заместитель руководителя Исполкома по инфраструктурному развитию;</w:t>
      </w:r>
    </w:p>
    <w:p w:rsidR="0025463E" w:rsidRDefault="0025463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начальник отдела инфраструктурного развития Исполкома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6EBC" w:rsidRDefault="00906EBC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начальник отдела архитектуры и градостроительства;</w:t>
      </w:r>
    </w:p>
    <w:p w:rsidR="00160D1C" w:rsidRPr="00D00DA6" w:rsidRDefault="008D5E1E" w:rsidP="00DB2443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также - должностные лица, уполномоченные осуществлять контроль). В должностные обязанности указанных должностных лиц 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их должностной инструкцией входит осуществление полномочий по контролю в сфере благоустройства.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11 июня 2021 года)’’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31.07.2020 N 248-ФЗ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01.07.2021)"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31.07.2020 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248-ФЗ 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иными федеральными законами.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11 июня 2021 года)’’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31.07.2020 N 248-ФЗ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01.07.2021)"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31.07.2020 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248-ФЗ 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30.09.2021)"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06.10.2003 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Исполком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</w:t>
      </w: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Правил благоустройства, включающих:</w:t>
      </w:r>
    </w:p>
    <w:p w:rsidR="00160D1C" w:rsidRPr="00D00DA6" w:rsidRDefault="00160D1C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1) обязательные требования по содержанию прилегающих территорий;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160D1C" w:rsidRPr="00D00DA6" w:rsidRDefault="008D5E1E" w:rsidP="003B1718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="00DB24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B1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160D1C" w:rsidRPr="00D00DA6" w:rsidRDefault="008D5E1E" w:rsidP="003B1718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3B1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Правилами благоустройства;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обязательные требования по уборке территории </w:t>
      </w:r>
      <w:r w:rsidR="00231133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обязательные требования по уборке территории </w:t>
      </w:r>
      <w:r w:rsidR="00231133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 </w:t>
      </w:r>
      <w:proofErr w:type="gramEnd"/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8) обязательные требования по складированию твердых коммунальных отходов;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160D1C" w:rsidRPr="00D00DA6" w:rsidRDefault="00F200BB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Исполком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</w:t>
      </w:r>
      <w:proofErr w:type="gramStart"/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3) дворовые территории;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4) детские и спортивные площадки;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5) площадки для выгула животных;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6) парковки (парковочные места);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7) парки, скверы, иные зеленые зоны;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8) технические и санитарно-защитные зоны;</w:t>
      </w:r>
    </w:p>
    <w:p w:rsidR="00160D1C" w:rsidRPr="00D00DA6" w:rsidRDefault="008D5E1E" w:rsidP="00F200BB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</w:t>
      </w:r>
      <w:r w:rsidR="00F200BB">
        <w:rPr>
          <w:rFonts w:ascii="Times New Roman" w:hAnsi="Times New Roman" w:cs="Times New Roman"/>
          <w:color w:val="000000" w:themeColor="text1"/>
          <w:sz w:val="28"/>
          <w:szCs w:val="28"/>
        </w:rPr>
        <w:t>коративные ограждения (заборы).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</w:t>
      </w:r>
      <w:r w:rsidR="00BF0DF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F0DF3" w:rsidRPr="00BF0DF3">
        <w:rPr>
          <w:rFonts w:ascii="Times New Roman" w:hAnsi="Times New Roman" w:cs="Times New Roman"/>
          <w:color w:val="000000"/>
          <w:sz w:val="28"/>
          <w:szCs w:val="28"/>
        </w:rPr>
        <w:t xml:space="preserve">истема оценки и управления рисками </w:t>
      </w:r>
      <w:r w:rsidR="00BF0DF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осуществлении контроля в сфере благоустройства не применяется. </w:t>
      </w:r>
    </w:p>
    <w:p w:rsidR="00160D1C" w:rsidRPr="00D00DA6" w:rsidRDefault="00160D1C" w:rsidP="00EF7974">
      <w:pPr>
        <w:pStyle w:val="HEADERTEXT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60D1C" w:rsidRPr="00D00DA6" w:rsidRDefault="008D5E1E" w:rsidP="00EF7974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2. Профилактика рисков причинения вреда (ущерба) охраняемым законом ценностям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BF0DF3">
        <w:rPr>
          <w:rFonts w:ascii="Times New Roman" w:hAnsi="Times New Roman" w:cs="Times New Roman"/>
          <w:color w:val="000000" w:themeColor="text1"/>
          <w:sz w:val="28"/>
          <w:szCs w:val="28"/>
        </w:rPr>
        <w:t>Исполком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контроль в сфере </w:t>
      </w: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благоустройства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Профилактические мероприятия осуществляются </w:t>
      </w:r>
      <w:r w:rsidR="00BF0DF3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0F28A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F0DF3">
        <w:rPr>
          <w:rFonts w:ascii="Times New Roman" w:hAnsi="Times New Roman" w:cs="Times New Roman"/>
          <w:color w:val="000000" w:themeColor="text1"/>
          <w:sz w:val="28"/>
          <w:szCs w:val="28"/>
        </w:rPr>
        <w:t>олкомом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</w:t>
      </w:r>
      <w:r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этом </w:t>
      </w:r>
      <w:r w:rsidR="000F28AC"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руководителю Исполкома</w:t>
      </w:r>
      <w:r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28AC"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принятия решения о проведении контрольных мероприятий.</w:t>
      </w:r>
      <w:proofErr w:type="gramEnd"/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При осуществлении </w:t>
      </w:r>
      <w:r w:rsidR="00BF0DF3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в сфере благоустройства могут проводиться следующие виды профилактических мероприятий: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2) обобщение правоприменительной практики;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3) объявление предостережений;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4) консультирование;</w:t>
      </w:r>
    </w:p>
    <w:p w:rsidR="00160D1C" w:rsidRPr="00D00DA6" w:rsidRDefault="00BF0DF3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профилактический визит.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Информирование осуществляется </w:t>
      </w:r>
      <w:r w:rsidR="00E96314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сайте </w:t>
      </w:r>
      <w:r w:rsidR="00E96314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="00E9631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E9631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E963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E96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Исполкома)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160D1C" w:rsidRPr="00D00DA6" w:rsidRDefault="00E96314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Исполком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размещать и поддерживать в актуальном состоянии на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Исполкома 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специальном разделе, посвященном контрольной деятельности, сведения, предусмотренные частью 3 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"kodeks://link/d?nd=565415215&amp;point=mark=00000000000000000000000000000000000000000000000000A7S0NG"\o"’’О государственном контроле (надзоре) и муниципальном контроле в Российской Федерации (с изменениями на 11 июня 2021 года)’’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31.07.2020 N 248-ФЗ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01.07.2021)"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46 Федерального закона от 31.07.2020 </w:t>
      </w:r>
      <w:r w:rsidR="00E9631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248-ФЗ </w:t>
      </w:r>
      <w:r w:rsidR="00E9631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9631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D1C" w:rsidRPr="00D00DA6" w:rsidRDefault="00E96314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Исполком 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вправе информировать население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</w:t>
      </w:r>
      <w:r w:rsidR="00387E41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подписываемым </w:t>
      </w:r>
      <w:r w:rsidR="00387E4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Исполкома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Указанный доклад размещается в срок до 1 июля года, следующего за отчетным годом, на сайте </w:t>
      </w:r>
      <w:r w:rsidR="00387E41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специальном разделе, посвященном контрольной деятельности.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"kodeks://link/d?nd=603553634&amp;point=mark=000000000000000000000000000000000000000000000000007DA0K5"\o"’’О типовых формах документов, используемых контрольным (надзорным) органом’’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Приказ Минэкономразвития России от 31.03.2021 N 151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действует с 01.07.2021"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</w:t>
      </w:r>
      <w:r w:rsidR="00387E41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ценностям. </w:t>
      </w:r>
      <w:r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Предостережения объявляются (подписываются) </w:t>
      </w:r>
      <w:r w:rsidR="000F28AC"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Исполкома </w:t>
      </w:r>
      <w:r w:rsidR="00387E41"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="00387E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"kodeks://link/d?nd=603553634&amp;point=mark=000000000000000000000000000000000000000000000000007DA0K5"\o"’’О типовых формах документов, используемых контрольным (надзорным) органом’’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Приказ Минэкономразвития России от 31.03.2021 N 151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действует с 01.07.2021"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"kodeks://link/d?nd=603553634&amp;point=mark=000000000000000000000000000000000000000000000000007D20K3"\o"’’О типовых формах документов, используемых контрольным (надзорным) органом’’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Приказ Минэкономразвития России от 31.03.2021 N 151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действует с 01.07.2021"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экономического развития Российской Федерации от 31.03.2021 </w:t>
      </w:r>
      <w:r w:rsidR="00387E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151 </w:t>
      </w:r>
      <w:r w:rsidR="00387E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 типовых формах документов, используемых контрольным (надзорным) органом</w:t>
      </w:r>
      <w:r w:rsidR="00387E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Объявляемые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"kodeks://link/d?nd=603553634&amp;point=mark=000000000000000000000000000000000000000000000000007DA0K5"\o"’’О типовых формах документов, используемых контрольным (надзорным) органом’’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Приказ Минэкономразвития России от 31.03.2021 N 151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действует с 01.07.2021"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предостережения о недопустимости нарушения обязательных требований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регистрируются в журнале учета предостережений с присвоением регистрационного номера.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объявления </w:t>
      </w:r>
      <w:r w:rsidR="00387E41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"kodeks://link/d?nd=603553634&amp;point=mark=000000000000000000000000000000000000000000000000007DA0K5"\o"’’О типовых формах документов, используемых контрольным (надзорным) органом’’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Приказ Минэкономразвития России от 31.03.2021 N 151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действует с 01.07.2021"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предостережения о недопустимости нарушения обязательных требований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контролируемое лицо вправе подать возражение в отношении указанного предостережения. Возражение в отношении предостережения рассматривается </w:t>
      </w:r>
      <w:r w:rsidR="00387E41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Личный прием граждан проводится </w:t>
      </w:r>
      <w:r w:rsidR="000F28AC"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Исполкома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04D8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1) организация и осуществление контроля в сфере благоустройства;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ставшая известной должностному лицу, уполномоченному осуществлять контроль, в ходе консультирования, не может использоваться </w:t>
      </w:r>
      <w:r w:rsidR="001E7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Исполкомом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оценки контролируемого лица по вопросам соблюдения обязательных требований.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160D1C" w:rsidRPr="00D00DA6" w:rsidRDefault="001E7079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поступления в Исполком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пяти и более однотипных обращений контролируемых лиц и их представителей консультирование осуществляется посредством размещения на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Исполкома 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специальном разделе, посвященном контрольной деятельности, письменного разъяснения, подписанного </w:t>
      </w:r>
      <w:r w:rsidR="000F28AC"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Исполкома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муниципального района 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или должностным лицом, уполномоченным осуществлять контроль.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160D1C" w:rsidRPr="00D00DA6" w:rsidRDefault="008D5E1E" w:rsidP="001E7079">
      <w:pPr>
        <w:pStyle w:val="HEADERTEXT"/>
        <w:spacing w:before="24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Осуществление контрольных мероприятий и контрольных действий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При осуществлении контроля в сфере благоустройства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  <w:proofErr w:type="gramEnd"/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074DB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074DB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, иных общедоступных данных, а также данных полученных с использованием работающих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автоматическом режиме технических средств фиксации правонарушений, имеющих функции фото- и киносъемки, видеозаписи);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Наблюдение за соблюдением обязательных требований и выездное обследование проводятся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взаимодействия с контролируемыми лицами.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3.3. Контрольные мероприятия, указанные в подпунктах 1 - 4 пункта 3.1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проводятся в форме внеплановых мероприятий.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160D1C" w:rsidRPr="00D00DA6" w:rsidRDefault="00CE54BD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1) наличие у Исполкома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4) истечение срока исполнения предписания об устранении выявленного нарушения обязательных требований -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</w:t>
      </w:r>
      <w:r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</w:t>
      </w:r>
      <w:r w:rsidR="000F28AC"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Исполкома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задания, содержащегося в планах работы администрации, в том числе в случаях, установленных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11 июня 2021 года)’’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31.07.2020 N 248-ФЗ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01.07.2021)"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31.07.2020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248-ФЗ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уполномоченными осуществлять контроль, в соответствии </w:t>
      </w: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11 июня 2021 года)’’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31.07.2020 N 248-ФЗ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01.07.2021)"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31.07.2020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248-ФЗ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Исполком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"kodeks://link/d?nd=420350602"\o"’’Об утверждении перечня документов и (или) информации, запрашиваемых и получаемых в рамках ...’’</w:instrText>
      </w:r>
      <w:proofErr w:type="gramEnd"/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Распоряжение Правительства РФ от 19.04.2016 N 724-р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29.04.2021)"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Правительства Российской Федерации от 19.04.2016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724-р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"kodeks://link/d?nd=573852174&amp;point=mark=0000000000000000000000000000000000000000000000000064U0IK"\o"’’О межведомственном информационном взаимодействии в рамках осуществления государственного ...’’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Постановление Правительства РФ от 06.03.2021 N 338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28.07.2021)"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06.03.2021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338 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 межведомственном информационном взаимодействии в рамках осуществления государственного контроля (надзора), муниципального контроля</w:t>
      </w:r>
      <w:r w:rsidR="00CE54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 К случаю, при наступлении которого индивидуальный предприниматель, гражданин, являющиеся контролируемыми лицами, вправе представить в </w:t>
      </w:r>
      <w:r w:rsidR="00DD11C9">
        <w:rPr>
          <w:rFonts w:ascii="Times New Roman" w:hAnsi="Times New Roman" w:cs="Times New Roman"/>
          <w:color w:val="000000" w:themeColor="text1"/>
          <w:sz w:val="28"/>
          <w:szCs w:val="28"/>
        </w:rPr>
        <w:t>Исполком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о невозможности присутствия при проведении контрольного мероприятия, в </w:t>
      </w: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проведение контрольного мероприятия переносится </w:t>
      </w:r>
      <w:r w:rsidR="00BC1156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отсутствие контролируемого лица либо его представителя не препятствует оценке должностным лицом, уполномоченным осуществлять контроль в сфере благоустройства, 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2) 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3) имеются уважительные причины для отсутствия контролируемого лица (болезнь контролируемого лица, его командировка и т.п.) при проведении контрольного мероприятия.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3.11. Срок проведения выездной проверки не может превышать 10 рабочих дней.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микропредприятия</w:t>
      </w:r>
      <w:proofErr w:type="spell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частью 2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"kodeks://link/d?nd=565415215&amp;point=mark=00000000000000000000000000000000000000000000000000AAU0O2"\o"’’О государственном контроле (надзоре) и муниципальном контроле в Российской Федерации (с изменениями на 11 июня 2021 года)’’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31.07.2020 N 248-ФЗ</w:instrTex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01.07.2021)"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90 Федерального закона от 31.07.2020 </w:t>
      </w:r>
      <w:r w:rsidR="00DD11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248-ФЗ </w:t>
      </w:r>
      <w:r w:rsidR="00DD11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D11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3.16. </w:t>
      </w: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</w:t>
      </w:r>
      <w:r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>в Едином реестре контрольных (надзорных) мероприятий,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 через федеральную государственную информационную систему </w:t>
      </w:r>
      <w:r w:rsidR="00D619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государственных и муниципальных услуг (функций)</w:t>
      </w:r>
      <w:r w:rsidR="00D61922" w:rsidRPr="00074DB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</w:t>
      </w:r>
      <w:r w:rsidR="002D16C2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D16C2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адресе электронной почты контролируемого лица и возможности направить ему документы в электронном </w:t>
      </w: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виде</w:t>
      </w:r>
      <w:proofErr w:type="gramEnd"/>
      <w:r w:rsidR="002D16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</w:t>
      </w:r>
      <w:r w:rsidR="002D16C2">
        <w:rPr>
          <w:rFonts w:ascii="Times New Roman" w:hAnsi="Times New Roman" w:cs="Times New Roman"/>
          <w:color w:val="000000" w:themeColor="text1"/>
          <w:sz w:val="28"/>
          <w:szCs w:val="28"/>
        </w:rPr>
        <w:t>в Исполком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на бумажном носителе.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осуществляться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160D1C" w:rsidRPr="00D00DA6" w:rsidRDefault="00B2777A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3.17</w:t>
      </w:r>
      <w:r w:rsidR="008D5E1E"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B2777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160D1C" w:rsidRPr="00D00DA6" w:rsidRDefault="00160D1C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B2777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160D1C" w:rsidRPr="00D00DA6" w:rsidRDefault="008D5E1E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160D1C" w:rsidRPr="00D00DA6" w:rsidRDefault="00160D1C" w:rsidP="00EF797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9BC" w:rsidRDefault="008D5E1E" w:rsidP="00EF7974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Обжалование решений администрации, действий (бездействия) должностных лиц, уполномоченных осуществлять контроль в сфере </w:t>
      </w:r>
    </w:p>
    <w:p w:rsidR="00160D1C" w:rsidRPr="00D00DA6" w:rsidRDefault="00E369BC" w:rsidP="00E369BC">
      <w:pPr>
        <w:pStyle w:val="HEADERTEXT"/>
        <w:spacing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благоустройства</w:t>
      </w:r>
    </w:p>
    <w:p w:rsidR="00160D1C" w:rsidRDefault="00E369BC" w:rsidP="00E369BC">
      <w:pPr>
        <w:pStyle w:val="HEADERTEX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69BC">
        <w:rPr>
          <w:rFonts w:ascii="Times New Roman" w:hAnsi="Times New Roman" w:cs="Times New Roman"/>
          <w:bCs/>
          <w:color w:val="000000"/>
          <w:sz w:val="28"/>
          <w:szCs w:val="28"/>
        </w:rPr>
        <w:t>Досудебный порядок подачи жалоб при осуществлении муниципального контроля в сфере благоустройства не применяется.</w:t>
      </w:r>
    </w:p>
    <w:p w:rsidR="00E369BC" w:rsidRDefault="00E369BC" w:rsidP="00E369BC">
      <w:pPr>
        <w:pStyle w:val="HEADERTEX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Решения Исполкома</w:t>
      </w:r>
      <w:r w:rsidRPr="00E369BC">
        <w:t xml:space="preserve"> </w:t>
      </w:r>
      <w:r w:rsidRPr="00E369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действий (бездействия) </w:t>
      </w:r>
      <w:proofErr w:type="gramStart"/>
      <w:r w:rsidRPr="00E369BC">
        <w:rPr>
          <w:rFonts w:ascii="Times New Roman" w:hAnsi="Times New Roman" w:cs="Times New Roman"/>
          <w:bCs/>
          <w:color w:val="000000"/>
          <w:sz w:val="28"/>
          <w:szCs w:val="28"/>
        </w:rPr>
        <w:t>должностных лиц, уполномоченных осуществлять контроль в сфере благоустройства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могут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быть обжалованы в судебном порядке.</w:t>
      </w:r>
    </w:p>
    <w:p w:rsidR="00E369BC" w:rsidRPr="00E369BC" w:rsidRDefault="00E369BC" w:rsidP="00E369BC">
      <w:pPr>
        <w:pStyle w:val="HEADERTEX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60D1C" w:rsidRPr="00D00DA6" w:rsidRDefault="008D5E1E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Ключевые показатели контроля в сфере благоустройства и их целевые значения </w:t>
      </w:r>
    </w:p>
    <w:p w:rsidR="00160D1C" w:rsidRPr="00D00DA6" w:rsidRDefault="008D5E1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"kodeks://link/d?nd=565415215&amp;point=mark=000000000000000000000000000000000000000000000000008QI0M3"\o"’’О государственном контроле (надзоре) и муниципальном контроле в Российской Федерации (с изменениями на 11 июня 2021 года)’’</w:instrText>
      </w:r>
    </w:p>
    <w:p w:rsidR="00160D1C" w:rsidRPr="00D00DA6" w:rsidRDefault="008D5E1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31.07.2020 N 248-ФЗ</w:instrText>
      </w:r>
    </w:p>
    <w:p w:rsidR="00160D1C" w:rsidRPr="00D00DA6" w:rsidRDefault="008D5E1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01.07.2021)"</w:instrTex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30 Федерального закона от 31.07.2020 </w:t>
      </w:r>
      <w:r w:rsidR="00E369B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248-ФЗ </w:t>
      </w:r>
      <w:r w:rsidR="00E369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369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60D1C" w:rsidRPr="00D00DA6" w:rsidRDefault="008D5E1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E369BC">
        <w:rPr>
          <w:rFonts w:ascii="Times New Roman" w:hAnsi="Times New Roman" w:cs="Times New Roman"/>
          <w:color w:val="000000" w:themeColor="text1"/>
          <w:sz w:val="28"/>
          <w:szCs w:val="28"/>
        </w:rPr>
        <w:t>Советом Бавлинского муниципального района</w:t>
      </w:r>
      <w:r w:rsidRPr="00D0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D1C" w:rsidRPr="00D00DA6" w:rsidRDefault="00160D1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D1C" w:rsidRPr="00D00DA6" w:rsidRDefault="00160D1C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369BC" w:rsidRPr="00D00DA6" w:rsidRDefault="008D5E1E" w:rsidP="00E369BC">
      <w:pPr>
        <w:pStyle w:val="HEADERTEX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00D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B2C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___________________</w:t>
      </w:r>
    </w:p>
    <w:p w:rsidR="008D5E1E" w:rsidRDefault="008D5E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52B4C" w:rsidRDefault="00C52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52B4C" w:rsidRDefault="00C52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52B4C" w:rsidRDefault="00C52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52B4C" w:rsidRDefault="00C52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C1737" w:rsidRDefault="005C1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C1737" w:rsidRDefault="005C1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C1737" w:rsidRDefault="005C1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58A8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74DBE" w:rsidRDefault="00074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7745E" w:rsidRDefault="00077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7745E" w:rsidRDefault="00077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7745E" w:rsidRDefault="00077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7745E" w:rsidRDefault="00077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7745E" w:rsidRDefault="00077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7745E" w:rsidRDefault="00077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E2BD4" w:rsidRPr="00BE2BD4" w:rsidRDefault="00BE2BD4" w:rsidP="00BE2BD4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  <w:r w:rsidRPr="00BE2BD4">
        <w:rPr>
          <w:rFonts w:ascii="Times New Roman" w:eastAsiaTheme="minorHAnsi" w:hAnsi="Times New Roman"/>
          <w:sz w:val="24"/>
          <w:szCs w:val="28"/>
          <w:lang w:eastAsia="en-US"/>
        </w:rPr>
        <w:t>Утвержден</w:t>
      </w:r>
    </w:p>
    <w:p w:rsidR="00BE2BD4" w:rsidRPr="00BE2BD4" w:rsidRDefault="00BE2BD4" w:rsidP="00BE2BD4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  <w:r w:rsidRPr="00BE2BD4">
        <w:rPr>
          <w:rFonts w:ascii="Times New Roman" w:eastAsiaTheme="minorHAnsi" w:hAnsi="Times New Roman"/>
          <w:sz w:val="24"/>
          <w:szCs w:val="28"/>
          <w:lang w:eastAsia="en-US"/>
        </w:rPr>
        <w:t>решением Совета</w:t>
      </w:r>
    </w:p>
    <w:p w:rsidR="00BE2BD4" w:rsidRPr="00BE2BD4" w:rsidRDefault="00BE2BD4" w:rsidP="00BE2BD4">
      <w:pPr>
        <w:spacing w:after="0" w:line="240" w:lineRule="auto"/>
        <w:ind w:left="567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E2BD4">
        <w:rPr>
          <w:rFonts w:ascii="Times New Roman" w:eastAsiaTheme="minorHAnsi" w:hAnsi="Times New Roman"/>
          <w:sz w:val="24"/>
          <w:szCs w:val="24"/>
          <w:lang w:eastAsia="en-US"/>
        </w:rPr>
        <w:t xml:space="preserve">Бавлинского муниципального района </w:t>
      </w:r>
    </w:p>
    <w:p w:rsidR="00BE2BD4" w:rsidRPr="00BE2BD4" w:rsidRDefault="00BE2BD4" w:rsidP="00BE2BD4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  <w:r w:rsidRPr="00BE2BD4">
        <w:rPr>
          <w:rFonts w:ascii="Times New Roman" w:eastAsiaTheme="minorHAnsi" w:hAnsi="Times New Roman"/>
          <w:sz w:val="24"/>
          <w:szCs w:val="28"/>
          <w:lang w:eastAsia="en-US"/>
        </w:rPr>
        <w:t>от________________2021г. №_______</w:t>
      </w:r>
    </w:p>
    <w:p w:rsidR="00BE2BD4" w:rsidRPr="00BE2BD4" w:rsidRDefault="00BE2BD4" w:rsidP="00BE2BD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BE2BD4" w:rsidRDefault="00BE2BD4" w:rsidP="00BE2BD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2BD4" w:rsidRDefault="00BE2BD4" w:rsidP="00BE2BD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</w:p>
    <w:p w:rsidR="00BE2BD4" w:rsidRPr="00BE2BD4" w:rsidRDefault="00BE2BD4" w:rsidP="00BE2BD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BE2BD4">
        <w:rPr>
          <w:rFonts w:ascii="Times New Roman" w:hAnsi="Times New Roman"/>
          <w:color w:val="000000"/>
          <w:sz w:val="28"/>
          <w:szCs w:val="28"/>
        </w:rPr>
        <w:t>ндикатор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BE2BD4">
        <w:rPr>
          <w:rFonts w:ascii="Times New Roman" w:hAnsi="Times New Roman"/>
          <w:color w:val="000000"/>
          <w:sz w:val="28"/>
          <w:szCs w:val="28"/>
        </w:rPr>
        <w:t xml:space="preserve"> риска нар</w:t>
      </w:r>
      <w:r w:rsidR="00385D09">
        <w:rPr>
          <w:rFonts w:ascii="Times New Roman" w:hAnsi="Times New Roman"/>
          <w:color w:val="000000"/>
          <w:sz w:val="28"/>
          <w:szCs w:val="28"/>
        </w:rPr>
        <w:t>ушения обязательных требований</w:t>
      </w:r>
    </w:p>
    <w:p w:rsidR="00BE2BD4" w:rsidRPr="00BE2BD4" w:rsidRDefault="00BE2BD4" w:rsidP="00BE2BD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</w:p>
    <w:p w:rsidR="00BE2BD4" w:rsidRPr="00BE2BD4" w:rsidRDefault="00BE2BD4" w:rsidP="00BE2BD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 </w:t>
      </w:r>
    </w:p>
    <w:p w:rsidR="00BE2BD4" w:rsidRPr="00BE2BD4" w:rsidRDefault="00BE2BD4" w:rsidP="00385D0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 1. Наличие мусора и иных отходов производства и потребления на прилегающей территории или на иных территориях общего пользования.</w:t>
      </w:r>
    </w:p>
    <w:p w:rsidR="00BE2BD4" w:rsidRPr="00BE2BD4" w:rsidRDefault="00BE2BD4" w:rsidP="00BE2B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2. Наличие на прилегающей территории карантинных, ядовитых и сорных растений, порубочных остатков деревьев и кустарников.</w:t>
      </w:r>
    </w:p>
    <w:p w:rsidR="00BE2BD4" w:rsidRPr="00BE2BD4" w:rsidRDefault="00BE2BD4" w:rsidP="00BE2B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BE2BD4" w:rsidRPr="00BE2BD4" w:rsidRDefault="00BE2BD4" w:rsidP="00BE2B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4. Наличие препятствующей </w:t>
      </w:r>
      <w:r w:rsidRPr="00BE2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свободному и безопасному проходу граждан </w:t>
      </w:r>
      <w:r w:rsidRPr="00BE2BD4">
        <w:rPr>
          <w:rFonts w:ascii="Times New Roman" w:hAnsi="Times New Roman"/>
          <w:color w:val="000000"/>
          <w:sz w:val="28"/>
          <w:szCs w:val="28"/>
        </w:rPr>
        <w:t>наледи на прилегающих территориях.</w:t>
      </w:r>
    </w:p>
    <w:p w:rsidR="00BE2BD4" w:rsidRPr="00BE2BD4" w:rsidRDefault="00BE2BD4" w:rsidP="00BE2B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5. Наличие сосулек на кровлях зданий, сооружений.</w:t>
      </w:r>
    </w:p>
    <w:p w:rsidR="00BE2BD4" w:rsidRPr="00BE2BD4" w:rsidRDefault="00BE2BD4" w:rsidP="00BE2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BE2BD4" w:rsidRPr="00BE2BD4" w:rsidRDefault="00BE2BD4" w:rsidP="00BE2B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BE2BD4" w:rsidRPr="00BE2BD4" w:rsidRDefault="00BE2BD4" w:rsidP="00BE2B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8. Осуществление земляных работ без разрешения на их осуществление либо с превышением срока действия такого разрешения. </w:t>
      </w:r>
    </w:p>
    <w:p w:rsidR="00BE2BD4" w:rsidRPr="00BE2BD4" w:rsidRDefault="00BE2BD4" w:rsidP="00BE2B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BE2BD4" w:rsidRPr="00BE2BD4" w:rsidRDefault="00BE2BD4" w:rsidP="00BE2B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10. Размещение транспортных средств на газоне или иной озеленённой, или рекреационной территории, размещение транспортных средств на которой ограничено Правилами благоустройства.</w:t>
      </w:r>
    </w:p>
    <w:p w:rsidR="00BE2BD4" w:rsidRPr="00BE2BD4" w:rsidRDefault="00BE2BD4" w:rsidP="00BE2B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BE2BD4" w:rsidRPr="00BE2BD4" w:rsidRDefault="00BE2BD4" w:rsidP="00BE2B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BD4">
        <w:rPr>
          <w:rFonts w:ascii="Times New Roman" w:hAnsi="Times New Roman"/>
          <w:color w:val="000000"/>
          <w:sz w:val="28"/>
          <w:szCs w:val="28"/>
        </w:rPr>
        <w:t>12. Выпас сельскохозяйственных животных и птиц на территориях общего пользования.</w:t>
      </w:r>
    </w:p>
    <w:p w:rsidR="00BE2BD4" w:rsidRDefault="00BE2BD4" w:rsidP="00BE2BD4">
      <w:pPr>
        <w:spacing w:before="91" w:after="0" w:line="240" w:lineRule="auto"/>
        <w:ind w:left="310" w:right="369"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BE2BD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 </w:t>
      </w:r>
    </w:p>
    <w:p w:rsidR="00385D09" w:rsidRPr="00BE2BD4" w:rsidRDefault="00385D09" w:rsidP="00BE2BD4">
      <w:pPr>
        <w:spacing w:before="91" w:after="0" w:line="240" w:lineRule="auto"/>
        <w:ind w:left="310" w:right="369"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:rsidR="002958A8" w:rsidRPr="00BE2BD4" w:rsidRDefault="0029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85D09" w:rsidRPr="00385D09" w:rsidRDefault="00385D09" w:rsidP="00385D09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385D09">
        <w:rPr>
          <w:rFonts w:ascii="Arial" w:hAnsi="Arial" w:cs="Arial"/>
          <w:color w:val="000000"/>
          <w:sz w:val="24"/>
          <w:szCs w:val="24"/>
        </w:rPr>
        <w:t> </w:t>
      </w:r>
    </w:p>
    <w:p w:rsidR="00385D09" w:rsidRPr="00BE2BD4" w:rsidRDefault="00385D09" w:rsidP="00385D09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  <w:r w:rsidRPr="00BE2BD4">
        <w:rPr>
          <w:rFonts w:ascii="Times New Roman" w:eastAsiaTheme="minorHAnsi" w:hAnsi="Times New Roman"/>
          <w:sz w:val="24"/>
          <w:szCs w:val="28"/>
          <w:lang w:eastAsia="en-US"/>
        </w:rPr>
        <w:t>Утвержден</w:t>
      </w:r>
    </w:p>
    <w:p w:rsidR="00385D09" w:rsidRPr="00BE2BD4" w:rsidRDefault="00385D09" w:rsidP="00385D09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  <w:r w:rsidRPr="00BE2BD4">
        <w:rPr>
          <w:rFonts w:ascii="Times New Roman" w:eastAsiaTheme="minorHAnsi" w:hAnsi="Times New Roman"/>
          <w:sz w:val="24"/>
          <w:szCs w:val="28"/>
          <w:lang w:eastAsia="en-US"/>
        </w:rPr>
        <w:t>решением Совета</w:t>
      </w:r>
    </w:p>
    <w:p w:rsidR="00385D09" w:rsidRPr="00BE2BD4" w:rsidRDefault="00385D09" w:rsidP="00385D09">
      <w:pPr>
        <w:spacing w:after="0" w:line="240" w:lineRule="auto"/>
        <w:ind w:left="567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BE2BD4">
        <w:rPr>
          <w:rFonts w:ascii="Times New Roman" w:eastAsiaTheme="minorHAnsi" w:hAnsi="Times New Roman"/>
          <w:sz w:val="24"/>
          <w:szCs w:val="24"/>
          <w:lang w:eastAsia="en-US"/>
        </w:rPr>
        <w:t xml:space="preserve">Бавлинского муниципального района </w:t>
      </w:r>
    </w:p>
    <w:p w:rsidR="00385D09" w:rsidRPr="00BE2BD4" w:rsidRDefault="00385D09" w:rsidP="00385D09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  <w:r w:rsidRPr="00BE2BD4">
        <w:rPr>
          <w:rFonts w:ascii="Times New Roman" w:eastAsiaTheme="minorHAnsi" w:hAnsi="Times New Roman"/>
          <w:sz w:val="24"/>
          <w:szCs w:val="28"/>
          <w:lang w:eastAsia="en-US"/>
        </w:rPr>
        <w:t>от________________2021г. №_______</w:t>
      </w:r>
    </w:p>
    <w:p w:rsidR="00385D09" w:rsidRPr="00385D09" w:rsidRDefault="00385D09" w:rsidP="00385D09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85D09">
        <w:rPr>
          <w:rFonts w:ascii="Arial" w:hAnsi="Arial" w:cs="Arial"/>
          <w:color w:val="000000"/>
          <w:sz w:val="24"/>
          <w:szCs w:val="24"/>
        </w:rPr>
        <w:t> </w:t>
      </w:r>
    </w:p>
    <w:p w:rsidR="00385D09" w:rsidRPr="00385D09" w:rsidRDefault="00385D09" w:rsidP="00385D09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85D09">
        <w:rPr>
          <w:rFonts w:ascii="Arial" w:hAnsi="Arial" w:cs="Arial"/>
          <w:color w:val="000000"/>
          <w:sz w:val="24"/>
          <w:szCs w:val="24"/>
        </w:rPr>
        <w:t> </w:t>
      </w:r>
    </w:p>
    <w:p w:rsidR="00385D09" w:rsidRPr="00385D09" w:rsidRDefault="00385D09" w:rsidP="00385D0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385D09">
        <w:rPr>
          <w:rFonts w:ascii="Times New Roman" w:hAnsi="Times New Roman"/>
          <w:color w:val="000000"/>
          <w:sz w:val="28"/>
          <w:szCs w:val="28"/>
        </w:rPr>
        <w:t>Ключевые показатели</w:t>
      </w:r>
    </w:p>
    <w:p w:rsidR="00385D09" w:rsidRPr="00385D09" w:rsidRDefault="00385D09" w:rsidP="00385D0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385D09">
        <w:rPr>
          <w:rFonts w:ascii="Times New Roman" w:hAnsi="Times New Roman"/>
          <w:color w:val="000000"/>
          <w:sz w:val="28"/>
          <w:szCs w:val="28"/>
        </w:rPr>
        <w:t>в сфере муниципального контроля в сфере благоустройства и их целевые значения, индикативные показатели</w:t>
      </w:r>
    </w:p>
    <w:p w:rsidR="00385D09" w:rsidRPr="00385D09" w:rsidRDefault="00385D09" w:rsidP="00385D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D09">
        <w:rPr>
          <w:rFonts w:ascii="Times New Roman" w:hAnsi="Times New Roman"/>
          <w:color w:val="000000"/>
          <w:sz w:val="28"/>
          <w:szCs w:val="28"/>
        </w:rPr>
        <w:t> </w:t>
      </w:r>
    </w:p>
    <w:p w:rsidR="00385D09" w:rsidRDefault="00385D09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Pr="00F22F08" w:rsidRDefault="00F22F08" w:rsidP="00F22F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1.Ключевые показатели и их целевые значения:</w:t>
      </w:r>
    </w:p>
    <w:p w:rsidR="00F22F08" w:rsidRPr="00F22F08" w:rsidRDefault="00F22F08" w:rsidP="00F22F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F22F08" w:rsidRPr="00F22F08" w:rsidRDefault="00F22F08" w:rsidP="00F22F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Доля выполнения плана проведения плановых контрольных мероприятий на очередной календарный год - 100%.</w:t>
      </w:r>
    </w:p>
    <w:p w:rsidR="00F22F08" w:rsidRPr="00F22F08" w:rsidRDefault="00F22F08" w:rsidP="00F22F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F22F08" w:rsidRPr="00F22F08" w:rsidRDefault="00F22F08" w:rsidP="00F22F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Доля отмененных результатов контрольных мероприятий - 0%.</w:t>
      </w:r>
    </w:p>
    <w:p w:rsidR="00F22F08" w:rsidRPr="00F22F08" w:rsidRDefault="00F22F08" w:rsidP="00F22F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F22F08" w:rsidRPr="00F22F08" w:rsidRDefault="00F22F08" w:rsidP="00F22F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F22F08" w:rsidRPr="00F22F08" w:rsidRDefault="00F22F08" w:rsidP="00F22F0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1C100"/>
        </w:rPr>
      </w:pPr>
    </w:p>
    <w:p w:rsidR="00F22F08" w:rsidRPr="00F22F08" w:rsidRDefault="00F22F08" w:rsidP="00F22F0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2. Индикативные показатели:</w:t>
      </w:r>
    </w:p>
    <w:p w:rsidR="00F22F08" w:rsidRPr="00F22F08" w:rsidRDefault="00F22F08" w:rsidP="00F22F0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 xml:space="preserve">При осуществлении муниципального контроля в сфере благоустройства на территории  </w:t>
      </w:r>
      <w:r w:rsidRPr="00F22F08">
        <w:rPr>
          <w:rFonts w:ascii="Times New Roman" w:hAnsi="Times New Roman"/>
          <w:color w:val="000000"/>
          <w:sz w:val="28"/>
          <w:szCs w:val="24"/>
        </w:rPr>
        <w:t>Бавлинского муниципального района</w:t>
      </w:r>
      <w:r w:rsidRPr="00F22F08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  <w:r w:rsidRPr="00F22F08">
        <w:rPr>
          <w:rFonts w:ascii="Times New Roman" w:hAnsi="Times New Roman"/>
          <w:color w:val="000000"/>
          <w:sz w:val="28"/>
          <w:szCs w:val="28"/>
        </w:rPr>
        <w:t>устанавливаются следующие индикативные показатели:</w:t>
      </w:r>
    </w:p>
    <w:p w:rsidR="00F22F08" w:rsidRPr="00F22F08" w:rsidRDefault="00F22F08" w:rsidP="00F22F0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количество проведенных плановых контрольных мероприятий;</w:t>
      </w:r>
    </w:p>
    <w:p w:rsidR="00F22F08" w:rsidRPr="00F22F08" w:rsidRDefault="00F22F08" w:rsidP="00F22F0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количество проведенных внеплановых контрольных мероприятий;</w:t>
      </w:r>
    </w:p>
    <w:p w:rsidR="00F22F08" w:rsidRPr="00F22F08" w:rsidRDefault="00F22F08" w:rsidP="00F22F0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F22F08" w:rsidRPr="00F22F08" w:rsidRDefault="00F22F08" w:rsidP="00F22F0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2F08">
        <w:rPr>
          <w:rFonts w:ascii="Times New Roman" w:hAnsi="Times New Roman"/>
          <w:color w:val="000000"/>
          <w:sz w:val="28"/>
          <w:szCs w:val="28"/>
        </w:rPr>
        <w:t>количество устраненных нарушений обязательных требований.</w:t>
      </w:r>
    </w:p>
    <w:p w:rsidR="00F22F08" w:rsidRDefault="00F22F08" w:rsidP="00F22F08">
      <w:pPr>
        <w:spacing w:after="0" w:line="240" w:lineRule="auto"/>
        <w:ind w:firstLine="425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p w:rsidR="00F22F08" w:rsidRDefault="00F22F08" w:rsidP="00C52B4C">
      <w:pPr>
        <w:spacing w:after="0" w:line="240" w:lineRule="auto"/>
        <w:ind w:firstLine="425"/>
        <w:jc w:val="right"/>
        <w:rPr>
          <w:rFonts w:ascii="Times New Roman" w:eastAsiaTheme="minorHAnsi" w:hAnsi="Times New Roman"/>
          <w:sz w:val="24"/>
          <w:szCs w:val="28"/>
          <w:lang w:eastAsia="en-US"/>
        </w:rPr>
      </w:pPr>
    </w:p>
    <w:sectPr w:rsidR="00F22F08" w:rsidSect="003866B4">
      <w:headerReference w:type="default" r:id="rId9"/>
      <w:pgSz w:w="11907" w:h="16840"/>
      <w:pgMar w:top="851" w:right="1134" w:bottom="851" w:left="1134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2F" w:rsidRDefault="00D4772F">
      <w:pPr>
        <w:spacing w:after="0" w:line="240" w:lineRule="auto"/>
      </w:pPr>
      <w:r>
        <w:separator/>
      </w:r>
    </w:p>
  </w:endnote>
  <w:endnote w:type="continuationSeparator" w:id="0">
    <w:p w:rsidR="00D4772F" w:rsidRDefault="00D4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2F" w:rsidRDefault="00D4772F">
      <w:pPr>
        <w:spacing w:after="0" w:line="240" w:lineRule="auto"/>
      </w:pPr>
      <w:r>
        <w:separator/>
      </w:r>
    </w:p>
  </w:footnote>
  <w:footnote w:type="continuationSeparator" w:id="0">
    <w:p w:rsidR="00D4772F" w:rsidRDefault="00D4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D09" w:rsidRPr="0058681D" w:rsidRDefault="00385D09" w:rsidP="002958A8">
    <w:pPr>
      <w:pStyle w:val="a3"/>
      <w:jc w:val="center"/>
    </w:pPr>
    <w:r w:rsidRPr="0058681D">
      <w:rPr>
        <w:rFonts w:ascii="Times New Roman" w:hAnsi="Times New Roman"/>
      </w:rPr>
      <w:fldChar w:fldCharType="begin"/>
    </w:r>
    <w:r w:rsidRPr="0058681D">
      <w:rPr>
        <w:rFonts w:ascii="Times New Roman" w:hAnsi="Times New Roman"/>
      </w:rPr>
      <w:instrText>PAGE   \* MERGEFORMAT</w:instrText>
    </w:r>
    <w:r w:rsidRPr="0058681D">
      <w:rPr>
        <w:rFonts w:ascii="Times New Roman" w:hAnsi="Times New Roman"/>
      </w:rPr>
      <w:fldChar w:fldCharType="separate"/>
    </w:r>
    <w:r w:rsidR="00836A6D">
      <w:rPr>
        <w:rFonts w:ascii="Times New Roman" w:hAnsi="Times New Roman"/>
        <w:noProof/>
      </w:rPr>
      <w:t>17</w:t>
    </w:r>
    <w:r w:rsidRPr="0058681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5DB"/>
    <w:multiLevelType w:val="multilevel"/>
    <w:tmpl w:val="3D3ED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302FA"/>
    <w:multiLevelType w:val="multilevel"/>
    <w:tmpl w:val="CE1A47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B206E"/>
    <w:multiLevelType w:val="multilevel"/>
    <w:tmpl w:val="8DDE11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491B"/>
    <w:multiLevelType w:val="multilevel"/>
    <w:tmpl w:val="942A8A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E72DD"/>
    <w:multiLevelType w:val="multilevel"/>
    <w:tmpl w:val="9EEEB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627D1"/>
    <w:multiLevelType w:val="multilevel"/>
    <w:tmpl w:val="7840B2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00C51"/>
    <w:multiLevelType w:val="multilevel"/>
    <w:tmpl w:val="759AF51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B5CFB"/>
    <w:multiLevelType w:val="multilevel"/>
    <w:tmpl w:val="ADF042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AF7D48"/>
    <w:multiLevelType w:val="multilevel"/>
    <w:tmpl w:val="0080A2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721155"/>
    <w:multiLevelType w:val="multilevel"/>
    <w:tmpl w:val="417819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B7E5D"/>
    <w:multiLevelType w:val="multilevel"/>
    <w:tmpl w:val="1FF4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5B706C"/>
    <w:multiLevelType w:val="multilevel"/>
    <w:tmpl w:val="708664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862323"/>
    <w:multiLevelType w:val="multilevel"/>
    <w:tmpl w:val="452C2A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A7C64"/>
    <w:multiLevelType w:val="multilevel"/>
    <w:tmpl w:val="D7741A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3C69A9"/>
    <w:multiLevelType w:val="multilevel"/>
    <w:tmpl w:val="9A788C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795FAF"/>
    <w:multiLevelType w:val="multilevel"/>
    <w:tmpl w:val="F9C83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5D1286"/>
    <w:multiLevelType w:val="multilevel"/>
    <w:tmpl w:val="8480B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6"/>
  </w:num>
  <w:num w:numId="5">
    <w:abstractNumId w:val="15"/>
  </w:num>
  <w:num w:numId="6">
    <w:abstractNumId w:val="7"/>
  </w:num>
  <w:num w:numId="7">
    <w:abstractNumId w:val="12"/>
  </w:num>
  <w:num w:numId="8">
    <w:abstractNumId w:val="8"/>
  </w:num>
  <w:num w:numId="9">
    <w:abstractNumId w:val="14"/>
  </w:num>
  <w:num w:numId="10">
    <w:abstractNumId w:val="11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  <w:num w:numId="15">
    <w:abstractNumId w:val="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1D"/>
    <w:rsid w:val="00074DBE"/>
    <w:rsid w:val="0007745E"/>
    <w:rsid w:val="00090E69"/>
    <w:rsid w:val="000C56F7"/>
    <w:rsid w:val="000F28AC"/>
    <w:rsid w:val="00154E94"/>
    <w:rsid w:val="00160D1C"/>
    <w:rsid w:val="001E7079"/>
    <w:rsid w:val="00202372"/>
    <w:rsid w:val="00231133"/>
    <w:rsid w:val="00246B4E"/>
    <w:rsid w:val="0025463E"/>
    <w:rsid w:val="002958A8"/>
    <w:rsid w:val="002D16C2"/>
    <w:rsid w:val="00385D09"/>
    <w:rsid w:val="003866B4"/>
    <w:rsid w:val="00387E41"/>
    <w:rsid w:val="003B1718"/>
    <w:rsid w:val="003D2B5F"/>
    <w:rsid w:val="003F543E"/>
    <w:rsid w:val="00473DCF"/>
    <w:rsid w:val="004B6F4E"/>
    <w:rsid w:val="004F3F76"/>
    <w:rsid w:val="0058681D"/>
    <w:rsid w:val="005B2C58"/>
    <w:rsid w:val="005C1737"/>
    <w:rsid w:val="006A6813"/>
    <w:rsid w:val="007304D8"/>
    <w:rsid w:val="007C628A"/>
    <w:rsid w:val="00836A6D"/>
    <w:rsid w:val="008C5E9E"/>
    <w:rsid w:val="008D5E1E"/>
    <w:rsid w:val="008F2EA5"/>
    <w:rsid w:val="00906EBC"/>
    <w:rsid w:val="00A71FE4"/>
    <w:rsid w:val="00B2777A"/>
    <w:rsid w:val="00BA24A5"/>
    <w:rsid w:val="00BC1156"/>
    <w:rsid w:val="00BE2BD4"/>
    <w:rsid w:val="00BF0DF3"/>
    <w:rsid w:val="00C1256A"/>
    <w:rsid w:val="00C52B4C"/>
    <w:rsid w:val="00CE54BD"/>
    <w:rsid w:val="00D00DA6"/>
    <w:rsid w:val="00D0645D"/>
    <w:rsid w:val="00D15730"/>
    <w:rsid w:val="00D4772F"/>
    <w:rsid w:val="00D61922"/>
    <w:rsid w:val="00DB2443"/>
    <w:rsid w:val="00DD11C9"/>
    <w:rsid w:val="00E15D08"/>
    <w:rsid w:val="00E369BC"/>
    <w:rsid w:val="00E469EF"/>
    <w:rsid w:val="00E66B18"/>
    <w:rsid w:val="00E96314"/>
    <w:rsid w:val="00EF7974"/>
    <w:rsid w:val="00F200BB"/>
    <w:rsid w:val="00F22F08"/>
    <w:rsid w:val="00F9268B"/>
    <w:rsid w:val="00FC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68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681D"/>
  </w:style>
  <w:style w:type="paragraph" w:styleId="a5">
    <w:name w:val="footer"/>
    <w:basedOn w:val="a"/>
    <w:link w:val="a6"/>
    <w:uiPriority w:val="99"/>
    <w:unhideWhenUsed/>
    <w:rsid w:val="005868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81D"/>
  </w:style>
  <w:style w:type="paragraph" w:customStyle="1" w:styleId="consplusnormal">
    <w:name w:val="consplusnormal"/>
    <w:basedOn w:val="a"/>
    <w:rsid w:val="00246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246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68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681D"/>
  </w:style>
  <w:style w:type="paragraph" w:styleId="a5">
    <w:name w:val="footer"/>
    <w:basedOn w:val="a"/>
    <w:link w:val="a6"/>
    <w:uiPriority w:val="99"/>
    <w:unhideWhenUsed/>
    <w:rsid w:val="005868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81D"/>
  </w:style>
  <w:style w:type="paragraph" w:customStyle="1" w:styleId="consplusnormal">
    <w:name w:val="consplusnormal"/>
    <w:basedOn w:val="a"/>
    <w:rsid w:val="00246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246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6714</Words>
  <Characters>38273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Об утверждении Положения о муниципальном контроле в сфере благоустройства на территории ...</vt:lpstr>
      <vt:lpstr/>
      <vt:lpstr/>
    </vt:vector>
  </TitlesOfParts>
  <Company>SPecialiST RePack</Company>
  <LinksUpToDate>false</LinksUpToDate>
  <CharactersWithSpaces>44898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муниципальном контроле в сфере благоустройства на территории ...</dc:title>
  <dc:creator>Таня Алатырева</dc:creator>
  <cp:lastModifiedBy>Таня Алатырева</cp:lastModifiedBy>
  <cp:revision>2</cp:revision>
  <dcterms:created xsi:type="dcterms:W3CDTF">2021-12-20T10:32:00Z</dcterms:created>
  <dcterms:modified xsi:type="dcterms:W3CDTF">2021-12-20T10:32:00Z</dcterms:modified>
</cp:coreProperties>
</file>