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"/>
        <w:tblW w:w="10396" w:type="dxa"/>
        <w:tblLook w:val="04A0" w:firstRow="1" w:lastRow="0" w:firstColumn="1" w:lastColumn="0" w:noHBand="0" w:noVBand="1"/>
      </w:tblPr>
      <w:tblGrid>
        <w:gridCol w:w="4716"/>
        <w:gridCol w:w="1179"/>
        <w:gridCol w:w="4501"/>
      </w:tblGrid>
      <w:tr w:rsidR="000A2922" w:rsidRPr="004542FE" w:rsidTr="00ED75B2">
        <w:trPr>
          <w:trHeight w:val="1101"/>
        </w:trPr>
        <w:tc>
          <w:tcPr>
            <w:tcW w:w="4716" w:type="dxa"/>
            <w:hideMark/>
          </w:tcPr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0A2922" w:rsidRPr="004542FE" w:rsidRDefault="000D6671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ТАТАРСКО-КАНДЫЗСКОГО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79" w:type="dxa"/>
          </w:tcPr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1" w:type="dxa"/>
          </w:tcPr>
          <w:p w:rsidR="000A2922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БАУЛЫ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A2922" w:rsidRPr="004542FE" w:rsidRDefault="000D6671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 КАНДЫЗЫ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2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0A2922" w:rsidRPr="004542FE" w:rsidRDefault="000A2922" w:rsidP="00ED75B2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2922" w:rsidRPr="004542FE" w:rsidRDefault="000A2922" w:rsidP="00E90D79">
      <w:pPr>
        <w:pBdr>
          <w:bottom w:val="single" w:sz="12" w:space="0" w:color="auto"/>
        </w:pBdr>
        <w:tabs>
          <w:tab w:val="left" w:pos="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0"/>
        <w:gridCol w:w="4921"/>
      </w:tblGrid>
      <w:tr w:rsidR="000A2922" w:rsidRPr="004542FE" w:rsidTr="007E588C">
        <w:trPr>
          <w:trHeight w:val="210"/>
        </w:trPr>
        <w:tc>
          <w:tcPr>
            <w:tcW w:w="4920" w:type="dxa"/>
            <w:vAlign w:val="bottom"/>
          </w:tcPr>
          <w:p w:rsidR="000A2922" w:rsidRPr="004542FE" w:rsidRDefault="000A2922" w:rsidP="001C0B57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1" w:type="dxa"/>
            <w:vAlign w:val="bottom"/>
          </w:tcPr>
          <w:p w:rsidR="000A2922" w:rsidRPr="004542FE" w:rsidRDefault="000A2922" w:rsidP="000827B3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922" w:rsidRPr="004542FE" w:rsidRDefault="000A2922" w:rsidP="000A29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42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542FE">
        <w:rPr>
          <w:rFonts w:ascii="Times New Roman" w:hAnsi="Times New Roman" w:cs="Times New Roman"/>
          <w:sz w:val="28"/>
          <w:szCs w:val="28"/>
        </w:rPr>
        <w:t>.</w:t>
      </w:r>
      <w:r w:rsidR="000D667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D6671">
        <w:rPr>
          <w:rFonts w:ascii="Times New Roman" w:hAnsi="Times New Roman" w:cs="Times New Roman"/>
          <w:sz w:val="28"/>
          <w:szCs w:val="28"/>
        </w:rPr>
        <w:t>атарский Кандыз</w:t>
      </w:r>
    </w:p>
    <w:p w:rsidR="000A2922" w:rsidRPr="00EA05A2" w:rsidRDefault="000A2922" w:rsidP="000A2922">
      <w:pPr>
        <w:jc w:val="left"/>
        <w:rPr>
          <w:rFonts w:ascii="Times New Roman" w:hAnsi="Times New Roman" w:cs="Times New Roman"/>
          <w:bCs/>
          <w:sz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A2922" w:rsidRPr="000A2922" w:rsidRDefault="000D6671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0A2922" w:rsidRPr="000A29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 2019 № 1</w:t>
      </w:r>
      <w:r w:rsidR="000D66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>«Об утверждении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бюджетном процессе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образовании «</w:t>
      </w:r>
      <w:r w:rsidR="00D15ABA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="000D6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0A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поселение» Бавлинского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A2922" w:rsidRPr="000A2922" w:rsidRDefault="000A2922" w:rsidP="000A292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района» </w:t>
      </w:r>
    </w:p>
    <w:p w:rsidR="000A2922" w:rsidRPr="000A2922" w:rsidRDefault="000A2922" w:rsidP="000A2922">
      <w:pPr>
        <w:widowControl/>
        <w:autoSpaceDE/>
        <w:autoSpaceDN/>
        <w:adjustRightInd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0A2922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A2922" w:rsidRPr="000A2922" w:rsidRDefault="000A2922" w:rsidP="00E90D7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27.12.2019 № 479-ФЗ «О </w:t>
      </w:r>
      <w:proofErr w:type="gramStart"/>
      <w:r w:rsidRPr="000A2922">
        <w:rPr>
          <w:rFonts w:ascii="Times New Roman" w:hAnsi="Times New Roman" w:cs="Times New Roman"/>
          <w:sz w:val="28"/>
          <w:szCs w:val="28"/>
        </w:rPr>
        <w:t xml:space="preserve">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 w:rsidR="000D6671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0A2922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0A2922" w:rsidRPr="000A2922" w:rsidRDefault="000A2922" w:rsidP="00E90D7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0D6671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0A292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0D6671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22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A2922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6671">
        <w:rPr>
          <w:rFonts w:ascii="Times New Roman" w:hAnsi="Times New Roman" w:cs="Times New Roman"/>
          <w:sz w:val="28"/>
          <w:szCs w:val="28"/>
        </w:rPr>
        <w:t>10</w:t>
      </w:r>
      <w:r w:rsidRPr="000A292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0D66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.12.2019 №11</w:t>
      </w:r>
      <w:r w:rsidR="000D66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от 13.03.2020 №12</w:t>
      </w:r>
      <w:r w:rsidR="000D66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0D667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.05.2020 №1</w:t>
      </w:r>
      <w:r w:rsidR="000D6671">
        <w:rPr>
          <w:rFonts w:ascii="Times New Roman" w:hAnsi="Times New Roman" w:cs="Times New Roman"/>
          <w:sz w:val="28"/>
          <w:szCs w:val="28"/>
        </w:rPr>
        <w:t>37</w:t>
      </w:r>
      <w:r w:rsidRPr="000A29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A2922" w:rsidRPr="000A2922" w:rsidRDefault="000A2922" w:rsidP="00E90D79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t>абзац 45 статьи 5 изложить в следующей редакции:</w:t>
      </w:r>
    </w:p>
    <w:p w:rsidR="000A2922" w:rsidRPr="000A2922" w:rsidRDefault="000A2922" w:rsidP="00E90D79">
      <w:pPr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2922">
        <w:rPr>
          <w:rFonts w:ascii="Times New Roman" w:hAnsi="Times New Roman" w:cs="Times New Roman"/>
          <w:sz w:val="28"/>
          <w:szCs w:val="24"/>
        </w:rPr>
        <w:lastRenderedPageBreak/>
        <w:t xml:space="preserve">« - осуществляет </w:t>
      </w:r>
      <w:proofErr w:type="gramStart"/>
      <w:r w:rsidRPr="000A2922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0A2922">
        <w:rPr>
          <w:rFonts w:ascii="Times New Roman" w:hAnsi="Times New Roman" w:cs="Times New Roman"/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 xml:space="preserve">пункт 27 статьи 14 дополнить предложением следующего содержания: </w:t>
      </w:r>
      <w:proofErr w:type="gramStart"/>
      <w:r w:rsidRPr="000D6671">
        <w:rPr>
          <w:rFonts w:ascii="Times New Roman" w:hAnsi="Times New Roman" w:cs="Times New Roman"/>
          <w:sz w:val="28"/>
          <w:szCs w:val="28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p w:rsidR="000D6671" w:rsidRPr="00D15ABA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5ABA">
        <w:rPr>
          <w:rFonts w:ascii="Times New Roman" w:hAnsi="Times New Roman" w:cs="Times New Roman"/>
          <w:sz w:val="28"/>
          <w:szCs w:val="28"/>
        </w:rPr>
        <w:t>абзац 2 пункта 2 статьи 26 признать утратившим силу;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5ABA">
        <w:rPr>
          <w:rFonts w:ascii="Times New Roman" w:hAnsi="Times New Roman" w:cs="Times New Roman"/>
          <w:sz w:val="28"/>
          <w:szCs w:val="28"/>
        </w:rPr>
        <w:t>абзац 3 пункта 2 статьи 26 признать утратившим силу.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0D66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Pr="000D6671">
        <w:rPr>
          <w:rFonts w:ascii="Times New Roman" w:hAnsi="Times New Roman" w:cs="Times New Roman"/>
          <w:sz w:val="28"/>
          <w:szCs w:val="28"/>
        </w:rPr>
        <w:t>).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>3.Настоящее решение вступает в силу с 1 января 2022 года.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667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D6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667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 </w:t>
      </w:r>
    </w:p>
    <w:p w:rsidR="000D6671" w:rsidRPr="000D6671" w:rsidRDefault="000D6671" w:rsidP="00E90D7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2922" w:rsidRPr="000D6671" w:rsidRDefault="000A2922" w:rsidP="000D6671">
      <w:pPr>
        <w:widowControl/>
        <w:autoSpaceDE/>
        <w:autoSpaceDN/>
        <w:adjustRightInd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944F1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A2922">
        <w:rPr>
          <w:rFonts w:ascii="Times New Roman" w:hAnsi="Times New Roman" w:cs="Times New Roman"/>
          <w:sz w:val="28"/>
          <w:szCs w:val="28"/>
        </w:rPr>
        <w:t xml:space="preserve"> </w:t>
      </w:r>
      <w:r w:rsidR="000D66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292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A2922" w:rsidRPr="000A2922" w:rsidRDefault="000A2922" w:rsidP="000A292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6671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r w:rsidR="000D6671">
        <w:rPr>
          <w:rFonts w:ascii="Times New Roman" w:hAnsi="Times New Roman" w:cs="Times New Roman"/>
          <w:sz w:val="28"/>
          <w:szCs w:val="28"/>
        </w:rPr>
        <w:t>М.Ш.Насибуллин</w:t>
      </w:r>
    </w:p>
    <w:sectPr w:rsidR="000A2922" w:rsidRPr="000A2922" w:rsidSect="00ED75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D1"/>
    <w:rsid w:val="000A2922"/>
    <w:rsid w:val="000D6671"/>
    <w:rsid w:val="001C0B57"/>
    <w:rsid w:val="00387610"/>
    <w:rsid w:val="00535557"/>
    <w:rsid w:val="005D0CD1"/>
    <w:rsid w:val="0066730C"/>
    <w:rsid w:val="007E588C"/>
    <w:rsid w:val="00964A06"/>
    <w:rsid w:val="00B944F1"/>
    <w:rsid w:val="00D15ABA"/>
    <w:rsid w:val="00E90D79"/>
    <w:rsid w:val="00ED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2021-11-17T11:26:00Z</dcterms:created>
  <dcterms:modified xsi:type="dcterms:W3CDTF">2021-11-17T11:26:00Z</dcterms:modified>
</cp:coreProperties>
</file>