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171"/>
        <w:tblW w:w="9700" w:type="dxa"/>
        <w:tblLayout w:type="fixed"/>
        <w:tblLook w:val="0000" w:firstRow="0" w:lastRow="0" w:firstColumn="0" w:lastColumn="0" w:noHBand="0" w:noVBand="0"/>
      </w:tblPr>
      <w:tblGrid>
        <w:gridCol w:w="4400"/>
        <w:gridCol w:w="450"/>
        <w:gridCol w:w="650"/>
        <w:gridCol w:w="4200"/>
      </w:tblGrid>
      <w:tr>
        <w:trPr>
          <w:trHeight w:val="1221"/>
        </w:trPr>
        <w:tc>
          <w:tcPr>
            <w:tcW w:w="4400" w:type="dxa"/>
          </w:tcPr>
          <w:p>
            <w:pPr>
              <w:jc w:val="center"/>
              <w:rPr>
                <w:rFonts w:ascii="Arial" w:hAnsi="Arial" w:cs="Arial"/>
                <w:sz w:val="24"/>
                <w:szCs w:val="24"/>
              </w:rPr>
            </w:pPr>
            <w:r>
              <w:rPr>
                <w:rFonts w:ascii="Arial" w:hAnsi="Arial" w:cs="Arial"/>
                <w:sz w:val="24"/>
                <w:szCs w:val="24"/>
              </w:rPr>
              <w:t>СОВЕТ БАВЛИНСКОГО</w:t>
            </w:r>
          </w:p>
          <w:p>
            <w:pPr>
              <w:jc w:val="center"/>
              <w:rPr>
                <w:rFonts w:ascii="Arial" w:hAnsi="Arial" w:cs="Arial"/>
                <w:sz w:val="24"/>
                <w:szCs w:val="24"/>
              </w:rPr>
            </w:pPr>
            <w:r>
              <w:rPr>
                <w:rFonts w:ascii="Arial" w:hAnsi="Arial" w:cs="Arial"/>
                <w:sz w:val="24"/>
                <w:szCs w:val="24"/>
              </w:rPr>
              <w:t>МУНИЦИПАЛЬНОГО РАЙОНА РЕСПУБЛИКИ ТАТАРСТАН</w:t>
            </w:r>
          </w:p>
        </w:tc>
        <w:tc>
          <w:tcPr>
            <w:tcW w:w="1100" w:type="dxa"/>
            <w:gridSpan w:val="2"/>
          </w:tcPr>
          <w:p>
            <w:pPr>
              <w:jc w:val="center"/>
              <w:rPr>
                <w:rFonts w:ascii="Arial" w:hAnsi="Arial" w:cs="Arial"/>
                <w:sz w:val="24"/>
                <w:szCs w:val="24"/>
              </w:rPr>
            </w:pPr>
            <w:r>
              <w:rPr>
                <w:rFonts w:ascii="Arial" w:hAnsi="Arial" w:cs="Arial"/>
                <w:noProof/>
                <w:sz w:val="24"/>
                <w:szCs w:val="24"/>
              </w:rPr>
              <w:drawing>
                <wp:anchor distT="0" distB="0" distL="114300" distR="114300" simplePos="0" relativeHeight="251659264" behindDoc="0" locked="0" layoutInCell="1" allowOverlap="1">
                  <wp:simplePos x="0" y="0"/>
                  <wp:positionH relativeFrom="column">
                    <wp:posOffset>-68580</wp:posOffset>
                  </wp:positionH>
                  <wp:positionV relativeFrom="paragraph">
                    <wp:posOffset>0</wp:posOffset>
                  </wp:positionV>
                  <wp:extent cx="683895" cy="810895"/>
                  <wp:effectExtent l="0" t="0" r="1905" b="8255"/>
                  <wp:wrapNone/>
                  <wp:docPr id="3" name="Рисунок 3"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89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pPr>
              <w:jc w:val="center"/>
              <w:rPr>
                <w:rFonts w:ascii="Arial" w:hAnsi="Arial" w:cs="Arial"/>
                <w:sz w:val="24"/>
                <w:szCs w:val="24"/>
              </w:rPr>
            </w:pPr>
          </w:p>
          <w:p>
            <w:pPr>
              <w:jc w:val="center"/>
              <w:rPr>
                <w:rFonts w:ascii="Arial" w:hAnsi="Arial" w:cs="Arial"/>
                <w:sz w:val="24"/>
                <w:szCs w:val="24"/>
              </w:rPr>
            </w:pPr>
          </w:p>
          <w:p>
            <w:pPr>
              <w:jc w:val="center"/>
              <w:rPr>
                <w:rFonts w:ascii="Arial" w:hAnsi="Arial" w:cs="Arial"/>
                <w:sz w:val="24"/>
                <w:szCs w:val="24"/>
              </w:rPr>
            </w:pPr>
          </w:p>
        </w:tc>
        <w:tc>
          <w:tcPr>
            <w:tcW w:w="4200" w:type="dxa"/>
            <w:shd w:val="clear" w:color="auto" w:fill="auto"/>
          </w:tcPr>
          <w:p>
            <w:pPr>
              <w:ind w:hanging="79"/>
              <w:jc w:val="center"/>
              <w:rPr>
                <w:rFonts w:ascii="Arial" w:hAnsi="Arial" w:cs="Arial"/>
                <w:sz w:val="24"/>
                <w:szCs w:val="24"/>
              </w:rPr>
            </w:pPr>
            <w:r>
              <w:rPr>
                <w:rFonts w:ascii="Arial" w:hAnsi="Arial" w:cs="Arial"/>
                <w:sz w:val="24"/>
                <w:szCs w:val="24"/>
              </w:rPr>
              <w:t>ТАТАРСТАН РЕСПУБЛИКАСЫ БАУЛЫ МУНИЦИПАЛЬ</w:t>
            </w:r>
          </w:p>
          <w:p>
            <w:pPr>
              <w:jc w:val="center"/>
              <w:rPr>
                <w:rFonts w:ascii="Arial" w:hAnsi="Arial" w:cs="Arial"/>
                <w:sz w:val="24"/>
                <w:szCs w:val="24"/>
              </w:rPr>
            </w:pPr>
            <w:r>
              <w:rPr>
                <w:rFonts w:ascii="Arial" w:hAnsi="Arial" w:cs="Arial"/>
                <w:sz w:val="24"/>
                <w:szCs w:val="24"/>
              </w:rPr>
              <w:t>РАЙОНЫ СОВЕТЫ</w:t>
            </w:r>
          </w:p>
          <w:p>
            <w:pPr>
              <w:jc w:val="center"/>
              <w:rPr>
                <w:rFonts w:ascii="Arial" w:hAnsi="Arial" w:cs="Arial"/>
                <w:sz w:val="24"/>
                <w:szCs w:val="24"/>
              </w:rPr>
            </w:pPr>
          </w:p>
        </w:tc>
      </w:tr>
      <w:tr>
        <w:trPr>
          <w:trHeight w:hRule="exact" w:val="387"/>
        </w:trPr>
        <w:tc>
          <w:tcPr>
            <w:tcW w:w="9700" w:type="dxa"/>
            <w:gridSpan w:val="4"/>
          </w:tcPr>
          <w:p>
            <w:pPr>
              <w:pBdr>
                <w:bottom w:val="single" w:sz="18" w:space="1" w:color="auto"/>
                <w:between w:val="single" w:sz="2" w:space="1" w:color="auto"/>
              </w:pBdr>
              <w:contextualSpacing/>
              <w:jc w:val="center"/>
              <w:rPr>
                <w:rFonts w:ascii="Arial" w:hAnsi="Arial" w:cs="Arial"/>
                <w:sz w:val="24"/>
                <w:szCs w:val="24"/>
              </w:rPr>
            </w:pPr>
          </w:p>
          <w:p>
            <w:pPr>
              <w:jc w:val="center"/>
              <w:rPr>
                <w:rFonts w:ascii="Arial" w:hAnsi="Arial" w:cs="Arial"/>
                <w:sz w:val="24"/>
                <w:szCs w:val="24"/>
              </w:rPr>
            </w:pPr>
          </w:p>
        </w:tc>
      </w:tr>
      <w:tr>
        <w:trPr>
          <w:trHeight w:val="413"/>
        </w:trPr>
        <w:tc>
          <w:tcPr>
            <w:tcW w:w="4850" w:type="dxa"/>
            <w:gridSpan w:val="2"/>
            <w:vAlign w:val="bottom"/>
          </w:tcPr>
          <w:p>
            <w:pPr>
              <w:rPr>
                <w:rFonts w:ascii="Arial" w:hAnsi="Arial" w:cs="Arial"/>
                <w:sz w:val="24"/>
                <w:szCs w:val="24"/>
              </w:rPr>
            </w:pPr>
            <w:r>
              <w:rPr>
                <w:rFonts w:ascii="Arial" w:hAnsi="Arial" w:cs="Arial"/>
                <w:sz w:val="24"/>
                <w:szCs w:val="24"/>
              </w:rPr>
              <w:t xml:space="preserve">                       РЕШЕНИЕ</w:t>
            </w:r>
          </w:p>
        </w:tc>
        <w:tc>
          <w:tcPr>
            <w:tcW w:w="4850" w:type="dxa"/>
            <w:gridSpan w:val="2"/>
            <w:vAlign w:val="bottom"/>
          </w:tcPr>
          <w:p>
            <w:pPr>
              <w:jc w:val="center"/>
              <w:rPr>
                <w:rFonts w:ascii="Arial" w:hAnsi="Arial" w:cs="Arial"/>
                <w:sz w:val="24"/>
                <w:szCs w:val="24"/>
              </w:rPr>
            </w:pPr>
            <w:r>
              <w:rPr>
                <w:rFonts w:ascii="Arial" w:hAnsi="Arial" w:cs="Arial"/>
                <w:sz w:val="24"/>
                <w:szCs w:val="24"/>
              </w:rPr>
              <w:t xml:space="preserve">          КАРАР</w:t>
            </w:r>
          </w:p>
        </w:tc>
      </w:tr>
      <w:tr>
        <w:trPr>
          <w:trHeight w:val="413"/>
        </w:trPr>
        <w:tc>
          <w:tcPr>
            <w:tcW w:w="9700" w:type="dxa"/>
            <w:gridSpan w:val="4"/>
            <w:vAlign w:val="bottom"/>
          </w:tcPr>
          <w:p>
            <w:pPr>
              <w:spacing w:line="120" w:lineRule="auto"/>
              <w:rPr>
                <w:rFonts w:ascii="Arial" w:hAnsi="Arial" w:cs="Arial"/>
                <w:sz w:val="24"/>
                <w:szCs w:val="24"/>
              </w:rPr>
            </w:pPr>
          </w:p>
          <w:p>
            <w:pPr>
              <w:spacing w:line="120" w:lineRule="auto"/>
              <w:rPr>
                <w:rFonts w:ascii="Arial" w:hAnsi="Arial" w:cs="Arial"/>
                <w:sz w:val="24"/>
                <w:szCs w:val="24"/>
              </w:rPr>
            </w:pPr>
            <w:r>
              <w:rPr>
                <w:rFonts w:ascii="Arial" w:hAnsi="Arial" w:cs="Arial"/>
                <w:sz w:val="24"/>
                <w:szCs w:val="24"/>
              </w:rPr>
              <w:t xml:space="preserve">           </w:t>
            </w:r>
          </w:p>
          <w:p>
            <w:pPr>
              <w:rPr>
                <w:rFonts w:ascii="Arial" w:hAnsi="Arial" w:cs="Arial"/>
                <w:sz w:val="24"/>
                <w:szCs w:val="24"/>
              </w:rPr>
            </w:pPr>
            <w:r>
              <w:rPr>
                <w:rFonts w:ascii="Arial" w:hAnsi="Arial" w:cs="Arial"/>
                <w:sz w:val="24"/>
                <w:szCs w:val="24"/>
              </w:rPr>
              <w:t xml:space="preserve">                      06.08.2021                        </w:t>
            </w:r>
            <w:proofErr w:type="spellStart"/>
            <w:r>
              <w:rPr>
                <w:rFonts w:ascii="Arial" w:hAnsi="Arial" w:cs="Arial"/>
                <w:sz w:val="24"/>
                <w:szCs w:val="24"/>
              </w:rPr>
              <w:t>г.Бавлы</w:t>
            </w:r>
            <w:proofErr w:type="spellEnd"/>
            <w:r>
              <w:rPr>
                <w:rFonts w:ascii="Arial" w:hAnsi="Arial" w:cs="Arial"/>
                <w:sz w:val="24"/>
                <w:szCs w:val="24"/>
              </w:rPr>
              <w:t xml:space="preserve">                          № 70 </w:t>
            </w:r>
          </w:p>
        </w:tc>
      </w:tr>
      <w:tr>
        <w:trPr>
          <w:trHeight w:val="1134"/>
        </w:trPr>
        <w:tc>
          <w:tcPr>
            <w:tcW w:w="9700" w:type="dxa"/>
            <w:gridSpan w:val="4"/>
            <w:vAlign w:val="bottom"/>
          </w:tcPr>
          <w:p>
            <w:pPr>
              <w:spacing w:line="120" w:lineRule="auto"/>
              <w:rPr>
                <w:rFonts w:ascii="Arial" w:hAnsi="Arial" w:cs="Arial"/>
                <w:color w:val="000000"/>
                <w:sz w:val="24"/>
                <w:szCs w:val="24"/>
              </w:rPr>
            </w:pPr>
          </w:p>
          <w:p>
            <w:pPr>
              <w:spacing w:line="120" w:lineRule="auto"/>
              <w:rPr>
                <w:rFonts w:ascii="Arial" w:hAnsi="Arial" w:cs="Arial"/>
                <w:color w:val="000000"/>
                <w:sz w:val="24"/>
                <w:szCs w:val="24"/>
              </w:rPr>
            </w:pPr>
          </w:p>
          <w:p>
            <w:pPr>
              <w:spacing w:line="120" w:lineRule="auto"/>
              <w:rPr>
                <w:rFonts w:ascii="Arial" w:hAnsi="Arial" w:cs="Arial"/>
                <w:color w:val="000000"/>
                <w:sz w:val="24"/>
                <w:szCs w:val="24"/>
              </w:rPr>
            </w:pPr>
          </w:p>
        </w:tc>
      </w:tr>
    </w:tbl>
    <w:p>
      <w:pPr>
        <w:rPr>
          <w:rFonts w:ascii="Arial" w:hAnsi="Arial" w:cs="Arial"/>
          <w:bCs/>
          <w:color w:val="000000"/>
          <w:sz w:val="24"/>
          <w:szCs w:val="24"/>
        </w:rPr>
      </w:pPr>
    </w:p>
    <w:p>
      <w:pPr>
        <w:rPr>
          <w:rFonts w:ascii="Arial" w:hAnsi="Arial" w:cs="Arial"/>
          <w:bCs/>
          <w:color w:val="000000"/>
          <w:sz w:val="24"/>
          <w:szCs w:val="24"/>
        </w:rPr>
      </w:pPr>
    </w:p>
    <w:p>
      <w:pPr>
        <w:rPr>
          <w:rFonts w:ascii="Arial" w:hAnsi="Arial" w:cs="Arial"/>
          <w:bCs/>
          <w:color w:val="000000"/>
          <w:sz w:val="24"/>
          <w:szCs w:val="24"/>
        </w:rPr>
      </w:pPr>
      <w:bookmarkStart w:id="0" w:name="_GoBack"/>
      <w:r>
        <w:rPr>
          <w:rFonts w:ascii="Arial" w:hAnsi="Arial" w:cs="Arial"/>
          <w:bCs/>
          <w:color w:val="000000"/>
          <w:sz w:val="24"/>
          <w:szCs w:val="24"/>
        </w:rPr>
        <w:t>Об утверждении Правил землепользования</w:t>
      </w:r>
    </w:p>
    <w:p>
      <w:pPr>
        <w:rPr>
          <w:rFonts w:ascii="Arial" w:hAnsi="Arial" w:cs="Arial"/>
          <w:bCs/>
          <w:color w:val="000000"/>
          <w:sz w:val="24"/>
          <w:szCs w:val="24"/>
        </w:rPr>
      </w:pPr>
      <w:proofErr w:type="gramStart"/>
      <w:r>
        <w:rPr>
          <w:rFonts w:ascii="Arial" w:hAnsi="Arial" w:cs="Arial"/>
          <w:bCs/>
          <w:color w:val="000000"/>
          <w:sz w:val="24"/>
          <w:szCs w:val="24"/>
        </w:rPr>
        <w:t>и</w:t>
      </w:r>
      <w:proofErr w:type="gramEnd"/>
      <w:r>
        <w:rPr>
          <w:rFonts w:ascii="Arial" w:hAnsi="Arial" w:cs="Arial"/>
          <w:bCs/>
          <w:color w:val="000000"/>
          <w:sz w:val="24"/>
          <w:szCs w:val="24"/>
        </w:rPr>
        <w:t xml:space="preserve"> застройки поповского</w:t>
      </w:r>
    </w:p>
    <w:p>
      <w:pPr>
        <w:rPr>
          <w:rFonts w:ascii="Arial" w:hAnsi="Arial" w:cs="Arial"/>
          <w:bCs/>
          <w:color w:val="000000"/>
          <w:sz w:val="24"/>
          <w:szCs w:val="24"/>
        </w:rPr>
      </w:pPr>
      <w:proofErr w:type="gramStart"/>
      <w:r>
        <w:rPr>
          <w:rFonts w:ascii="Arial" w:hAnsi="Arial" w:cs="Arial"/>
          <w:bCs/>
          <w:color w:val="000000"/>
          <w:sz w:val="24"/>
          <w:szCs w:val="24"/>
        </w:rPr>
        <w:t>сельского</w:t>
      </w:r>
      <w:proofErr w:type="gramEnd"/>
      <w:r>
        <w:rPr>
          <w:rFonts w:ascii="Arial" w:hAnsi="Arial" w:cs="Arial"/>
          <w:bCs/>
          <w:color w:val="000000"/>
          <w:sz w:val="24"/>
          <w:szCs w:val="24"/>
        </w:rPr>
        <w:t xml:space="preserve"> поселения Бавлинского </w:t>
      </w:r>
    </w:p>
    <w:p>
      <w:pPr>
        <w:rPr>
          <w:rFonts w:ascii="Arial" w:hAnsi="Arial" w:cs="Arial"/>
          <w:bCs/>
          <w:color w:val="000000"/>
          <w:sz w:val="24"/>
          <w:szCs w:val="24"/>
        </w:rPr>
      </w:pPr>
      <w:proofErr w:type="gramStart"/>
      <w:r>
        <w:rPr>
          <w:rFonts w:ascii="Arial" w:hAnsi="Arial" w:cs="Arial"/>
          <w:bCs/>
          <w:color w:val="000000"/>
          <w:sz w:val="24"/>
          <w:szCs w:val="24"/>
        </w:rPr>
        <w:t>муниципального</w:t>
      </w:r>
      <w:proofErr w:type="gramEnd"/>
      <w:r>
        <w:rPr>
          <w:rFonts w:ascii="Arial" w:hAnsi="Arial" w:cs="Arial"/>
          <w:bCs/>
          <w:color w:val="000000"/>
          <w:sz w:val="24"/>
          <w:szCs w:val="24"/>
        </w:rPr>
        <w:t xml:space="preserve"> района</w:t>
      </w:r>
    </w:p>
    <w:p>
      <w:pPr>
        <w:rPr>
          <w:rFonts w:ascii="Arial" w:hAnsi="Arial" w:cs="Arial"/>
          <w:bCs/>
          <w:color w:val="000000"/>
          <w:sz w:val="24"/>
          <w:szCs w:val="24"/>
        </w:rPr>
      </w:pPr>
      <w:r>
        <w:rPr>
          <w:rFonts w:ascii="Arial" w:hAnsi="Arial" w:cs="Arial"/>
          <w:bCs/>
          <w:color w:val="000000"/>
          <w:sz w:val="24"/>
          <w:szCs w:val="24"/>
        </w:rPr>
        <w:t>Республики Татарстан</w:t>
      </w:r>
    </w:p>
    <w:bookmarkEnd w:id="0"/>
    <w:p>
      <w:pPr>
        <w:ind w:right="5243"/>
        <w:rPr>
          <w:rFonts w:ascii="Arial" w:hAnsi="Arial" w:cs="Arial"/>
          <w:color w:val="000000"/>
          <w:sz w:val="24"/>
          <w:szCs w:val="24"/>
        </w:rPr>
      </w:pPr>
    </w:p>
    <w:p>
      <w:pPr>
        <w:rPr>
          <w:rFonts w:ascii="Arial" w:hAnsi="Arial" w:cs="Arial"/>
          <w:color w:val="000000"/>
          <w:sz w:val="24"/>
          <w:szCs w:val="24"/>
        </w:rPr>
      </w:pPr>
    </w:p>
    <w:p>
      <w:pPr>
        <w:spacing w:line="360" w:lineRule="auto"/>
        <w:ind w:firstLine="709"/>
        <w:jc w:val="both"/>
        <w:rPr>
          <w:rFonts w:ascii="Arial" w:hAnsi="Arial" w:cs="Arial"/>
          <w:bCs/>
          <w:sz w:val="24"/>
          <w:szCs w:val="24"/>
        </w:rPr>
      </w:pPr>
      <w:r>
        <w:rPr>
          <w:rFonts w:ascii="Arial" w:hAnsi="Arial" w:cs="Arial"/>
          <w:sz w:val="24"/>
          <w:szCs w:val="24"/>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Республики Татарстан от 28.07.2004 №45-ЗРТ «О местном самоуправлении в Республике Татарстан» Совет Бавлинского муниципального района </w:t>
      </w:r>
      <w:r>
        <w:rPr>
          <w:rFonts w:ascii="Arial" w:hAnsi="Arial" w:cs="Arial"/>
          <w:bCs/>
          <w:sz w:val="24"/>
          <w:szCs w:val="24"/>
        </w:rPr>
        <w:t>РЕШИЛ:</w:t>
      </w:r>
    </w:p>
    <w:p>
      <w:pPr>
        <w:spacing w:line="360" w:lineRule="auto"/>
        <w:ind w:firstLine="709"/>
        <w:jc w:val="both"/>
        <w:rPr>
          <w:rFonts w:ascii="Arial" w:hAnsi="Arial" w:cs="Arial"/>
          <w:color w:val="000000"/>
          <w:sz w:val="24"/>
          <w:szCs w:val="24"/>
        </w:rPr>
      </w:pPr>
      <w:r>
        <w:rPr>
          <w:rFonts w:ascii="Arial" w:hAnsi="Arial" w:cs="Arial"/>
          <w:color w:val="000000"/>
          <w:sz w:val="24"/>
          <w:szCs w:val="24"/>
        </w:rPr>
        <w:t>1. Утвердить Правила землепользования и застройки Поповского сельского поселения Бавлинского муниципального района Республики Татарстан (прилагается).</w:t>
      </w:r>
    </w:p>
    <w:p>
      <w:pPr>
        <w:spacing w:line="360" w:lineRule="auto"/>
        <w:ind w:firstLine="709"/>
        <w:jc w:val="both"/>
        <w:rPr>
          <w:rFonts w:ascii="Arial" w:hAnsi="Arial" w:cs="Arial"/>
          <w:color w:val="000000"/>
          <w:sz w:val="24"/>
          <w:szCs w:val="24"/>
        </w:rPr>
      </w:pPr>
      <w:r>
        <w:rPr>
          <w:rFonts w:ascii="Arial" w:hAnsi="Arial" w:cs="Arial"/>
          <w:color w:val="000000"/>
          <w:sz w:val="24"/>
          <w:szCs w:val="24"/>
        </w:rPr>
        <w:t xml:space="preserve"> 2. Настоящее решение разместить в сети «Интернет» на сайте Бавлинского муниципального района </w:t>
      </w:r>
      <w:hyperlink r:id="rId9" w:history="1">
        <w:r>
          <w:rPr>
            <w:rFonts w:ascii="Arial" w:hAnsi="Arial" w:cs="Arial"/>
            <w:sz w:val="24"/>
            <w:szCs w:val="24"/>
            <w:lang w:val="en-US"/>
          </w:rPr>
          <w:t>http</w:t>
        </w:r>
        <w:r>
          <w:rPr>
            <w:rFonts w:ascii="Arial" w:hAnsi="Arial" w:cs="Arial"/>
            <w:sz w:val="24"/>
            <w:szCs w:val="24"/>
          </w:rPr>
          <w:t>://</w:t>
        </w:r>
        <w:r>
          <w:rPr>
            <w:rFonts w:ascii="Arial" w:hAnsi="Arial" w:cs="Arial"/>
            <w:sz w:val="24"/>
            <w:szCs w:val="24"/>
            <w:lang w:val="en-US"/>
          </w:rPr>
          <w:t>bavly</w:t>
        </w:r>
        <w:r>
          <w:rPr>
            <w:rFonts w:ascii="Arial" w:hAnsi="Arial" w:cs="Arial"/>
            <w:sz w:val="24"/>
            <w:szCs w:val="24"/>
          </w:rPr>
          <w:t>.</w:t>
        </w:r>
        <w:r>
          <w:rPr>
            <w:rFonts w:ascii="Arial" w:hAnsi="Arial" w:cs="Arial"/>
            <w:sz w:val="24"/>
            <w:szCs w:val="24"/>
            <w:lang w:val="en-US"/>
          </w:rPr>
          <w:t>tatarstan</w:t>
        </w:r>
        <w:r>
          <w:rPr>
            <w:rFonts w:ascii="Arial" w:hAnsi="Arial" w:cs="Arial"/>
            <w:sz w:val="24"/>
            <w:szCs w:val="24"/>
          </w:rPr>
          <w:t>.</w:t>
        </w:r>
        <w:r>
          <w:rPr>
            <w:rFonts w:ascii="Arial" w:hAnsi="Arial" w:cs="Arial"/>
            <w:sz w:val="24"/>
            <w:szCs w:val="24"/>
            <w:lang w:val="en-US"/>
          </w:rPr>
          <w:t>ru</w:t>
        </w:r>
      </w:hyperlink>
      <w:r>
        <w:rPr>
          <w:rFonts w:ascii="Arial" w:hAnsi="Arial" w:cs="Arial"/>
          <w:color w:val="000000"/>
          <w:sz w:val="24"/>
          <w:szCs w:val="24"/>
        </w:rPr>
        <w:t xml:space="preserve"> и на сайте </w:t>
      </w:r>
      <w:r>
        <w:rPr>
          <w:rFonts w:ascii="Arial" w:hAnsi="Arial" w:cs="Arial"/>
          <w:color w:val="000000"/>
          <w:sz w:val="24"/>
          <w:szCs w:val="24"/>
          <w:lang w:val="en-US"/>
        </w:rPr>
        <w:t>http</w:t>
      </w:r>
      <w:r>
        <w:rPr>
          <w:rFonts w:ascii="Arial" w:hAnsi="Arial" w:cs="Arial"/>
          <w:color w:val="000000"/>
          <w:sz w:val="24"/>
          <w:szCs w:val="24"/>
        </w:rPr>
        <w:t>://</w:t>
      </w:r>
      <w:r>
        <w:rPr>
          <w:rFonts w:ascii="Arial" w:hAnsi="Arial" w:cs="Arial"/>
          <w:color w:val="000000"/>
          <w:sz w:val="24"/>
          <w:szCs w:val="24"/>
          <w:lang w:val="en-US"/>
        </w:rPr>
        <w:t>pravo</w:t>
      </w:r>
      <w:r>
        <w:rPr>
          <w:rFonts w:ascii="Arial" w:hAnsi="Arial" w:cs="Arial"/>
          <w:color w:val="000000"/>
          <w:sz w:val="24"/>
          <w:szCs w:val="24"/>
        </w:rPr>
        <w:t>.</w:t>
      </w:r>
      <w:r>
        <w:rPr>
          <w:rFonts w:ascii="Arial" w:hAnsi="Arial" w:cs="Arial"/>
          <w:color w:val="000000"/>
          <w:sz w:val="24"/>
          <w:szCs w:val="24"/>
          <w:lang w:val="en-US"/>
        </w:rPr>
        <w:t>tatarstan</w:t>
      </w:r>
      <w:r>
        <w:rPr>
          <w:rFonts w:ascii="Arial" w:hAnsi="Arial" w:cs="Arial"/>
          <w:color w:val="000000"/>
          <w:sz w:val="24"/>
          <w:szCs w:val="24"/>
        </w:rPr>
        <w:t>.</w:t>
      </w:r>
      <w:r>
        <w:rPr>
          <w:rFonts w:ascii="Arial" w:hAnsi="Arial" w:cs="Arial"/>
          <w:color w:val="000000"/>
          <w:sz w:val="24"/>
          <w:szCs w:val="24"/>
          <w:lang w:val="en-US"/>
        </w:rPr>
        <w:t>ru</w:t>
      </w:r>
      <w:r>
        <w:rPr>
          <w:rFonts w:ascii="Arial" w:hAnsi="Arial" w:cs="Arial"/>
          <w:color w:val="000000"/>
          <w:sz w:val="24"/>
          <w:szCs w:val="24"/>
        </w:rPr>
        <w:t>.</w:t>
      </w:r>
    </w:p>
    <w:p>
      <w:pPr>
        <w:spacing w:line="336" w:lineRule="auto"/>
        <w:ind w:firstLine="709"/>
        <w:jc w:val="both"/>
        <w:rPr>
          <w:rFonts w:ascii="Arial" w:hAnsi="Arial" w:cs="Arial"/>
          <w:color w:val="000000"/>
          <w:sz w:val="24"/>
          <w:szCs w:val="24"/>
        </w:rPr>
      </w:pPr>
      <w:r>
        <w:rPr>
          <w:rFonts w:ascii="Arial" w:hAnsi="Arial" w:cs="Arial"/>
          <w:color w:val="000000"/>
          <w:sz w:val="24"/>
          <w:szCs w:val="24"/>
        </w:rPr>
        <w:t>3. Контроль за исполнением настоящего решения возложить на постоянную комиссию Совета Бавлинского муниципального района по вопросам санитарно-экологической безопасности и природопользования.</w:t>
      </w:r>
    </w:p>
    <w:p>
      <w:pPr>
        <w:spacing w:line="336" w:lineRule="auto"/>
        <w:ind w:firstLine="709"/>
        <w:jc w:val="both"/>
        <w:rPr>
          <w:rFonts w:ascii="Arial" w:hAnsi="Arial" w:cs="Arial"/>
          <w:color w:val="000000"/>
          <w:sz w:val="24"/>
          <w:szCs w:val="24"/>
        </w:rPr>
      </w:pPr>
    </w:p>
    <w:p>
      <w:pPr>
        <w:spacing w:line="336" w:lineRule="auto"/>
        <w:ind w:firstLine="709"/>
        <w:jc w:val="both"/>
        <w:rPr>
          <w:rFonts w:ascii="Arial" w:hAnsi="Arial" w:cs="Arial"/>
          <w:sz w:val="24"/>
          <w:szCs w:val="24"/>
        </w:rPr>
      </w:pPr>
    </w:p>
    <w:p>
      <w:pPr>
        <w:widowControl w:val="0"/>
        <w:autoSpaceDE w:val="0"/>
        <w:autoSpaceDN w:val="0"/>
        <w:adjustRightInd w:val="0"/>
        <w:jc w:val="both"/>
        <w:rPr>
          <w:rFonts w:ascii="Arial" w:hAnsi="Arial" w:cs="Arial"/>
          <w:sz w:val="24"/>
          <w:szCs w:val="24"/>
        </w:rPr>
      </w:pPr>
      <w:r>
        <w:rPr>
          <w:rFonts w:ascii="Arial" w:hAnsi="Arial" w:cs="Arial"/>
          <w:sz w:val="24"/>
          <w:szCs w:val="24"/>
        </w:rPr>
        <w:t xml:space="preserve">        Глава, Председатель Совета </w:t>
      </w:r>
    </w:p>
    <w:p>
      <w:pPr>
        <w:widowControl w:val="0"/>
        <w:autoSpaceDE w:val="0"/>
        <w:autoSpaceDN w:val="0"/>
        <w:adjustRightInd w:val="0"/>
        <w:jc w:val="both"/>
        <w:rPr>
          <w:rFonts w:ascii="Arial" w:hAnsi="Arial" w:cs="Arial"/>
          <w:sz w:val="24"/>
          <w:szCs w:val="24"/>
        </w:rPr>
      </w:pPr>
      <w:r>
        <w:rPr>
          <w:rFonts w:ascii="Arial" w:hAnsi="Arial" w:cs="Arial"/>
          <w:sz w:val="24"/>
          <w:szCs w:val="24"/>
        </w:rPr>
        <w:t>Бавлинского муниципального района</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Р.Х. </w:t>
      </w:r>
      <w:proofErr w:type="spellStart"/>
      <w:r>
        <w:rPr>
          <w:rFonts w:ascii="Arial" w:hAnsi="Arial" w:cs="Arial"/>
          <w:sz w:val="24"/>
          <w:szCs w:val="24"/>
        </w:rPr>
        <w:t>Гатиятуллин</w:t>
      </w:r>
      <w:proofErr w:type="spellEnd"/>
    </w:p>
    <w:p>
      <w:pPr>
        <w:ind w:firstLine="709"/>
        <w:jc w:val="right"/>
        <w:rPr>
          <w:rFonts w:ascii="Arial" w:hAnsi="Arial" w:cs="Arial"/>
          <w:sz w:val="24"/>
          <w:szCs w:val="24"/>
        </w:rPr>
      </w:pPr>
    </w:p>
    <w:p>
      <w:pPr>
        <w:ind w:firstLine="709"/>
        <w:jc w:val="right"/>
        <w:rPr>
          <w:rFonts w:ascii="Arial" w:hAnsi="Arial" w:cs="Arial"/>
          <w:sz w:val="24"/>
          <w:szCs w:val="24"/>
        </w:rPr>
      </w:pPr>
    </w:p>
    <w:p>
      <w:pPr>
        <w:ind w:firstLine="709"/>
        <w:jc w:val="right"/>
        <w:rPr>
          <w:rFonts w:ascii="Arial" w:hAnsi="Arial" w:cs="Arial"/>
          <w:sz w:val="24"/>
          <w:szCs w:val="24"/>
        </w:rPr>
      </w:pPr>
    </w:p>
    <w:p>
      <w:pPr>
        <w:ind w:firstLine="709"/>
        <w:jc w:val="right"/>
        <w:rPr>
          <w:rFonts w:ascii="Arial" w:hAnsi="Arial" w:cs="Arial"/>
          <w:sz w:val="24"/>
          <w:szCs w:val="24"/>
        </w:rPr>
      </w:pPr>
    </w:p>
    <w:p>
      <w:pPr>
        <w:ind w:firstLine="709"/>
        <w:jc w:val="right"/>
        <w:rPr>
          <w:rFonts w:ascii="Arial" w:hAnsi="Arial" w:cs="Arial"/>
          <w:sz w:val="24"/>
          <w:szCs w:val="24"/>
        </w:rPr>
      </w:pPr>
    </w:p>
    <w:p>
      <w:pPr>
        <w:ind w:firstLine="709"/>
        <w:jc w:val="right"/>
        <w:rPr>
          <w:rFonts w:ascii="Arial" w:hAnsi="Arial" w:cs="Arial"/>
          <w:sz w:val="24"/>
          <w:szCs w:val="24"/>
        </w:rPr>
      </w:pPr>
    </w:p>
    <w:p>
      <w:pPr>
        <w:ind w:firstLine="709"/>
        <w:jc w:val="right"/>
        <w:rPr>
          <w:rFonts w:ascii="Arial" w:hAnsi="Arial" w:cs="Arial"/>
          <w:sz w:val="24"/>
          <w:szCs w:val="24"/>
        </w:rPr>
      </w:pPr>
    </w:p>
    <w:p>
      <w:pPr>
        <w:ind w:firstLine="709"/>
        <w:jc w:val="right"/>
        <w:rPr>
          <w:rFonts w:ascii="Arial" w:hAnsi="Arial" w:cs="Arial"/>
          <w:sz w:val="24"/>
          <w:szCs w:val="24"/>
        </w:rPr>
      </w:pPr>
    </w:p>
    <w:p>
      <w:pPr>
        <w:ind w:firstLine="709"/>
        <w:jc w:val="right"/>
        <w:rPr>
          <w:rFonts w:ascii="Arial" w:hAnsi="Arial" w:cs="Arial"/>
          <w:sz w:val="24"/>
          <w:szCs w:val="24"/>
        </w:rPr>
      </w:pPr>
    </w:p>
    <w:p>
      <w:pPr>
        <w:ind w:firstLine="709"/>
        <w:jc w:val="right"/>
        <w:rPr>
          <w:rFonts w:ascii="Arial" w:hAnsi="Arial" w:cs="Arial"/>
          <w:sz w:val="24"/>
          <w:szCs w:val="24"/>
        </w:rPr>
      </w:pPr>
      <w:r>
        <w:rPr>
          <w:rFonts w:ascii="Arial" w:hAnsi="Arial" w:cs="Arial"/>
          <w:sz w:val="24"/>
          <w:szCs w:val="24"/>
        </w:rPr>
        <w:t>Приложение к решению</w:t>
      </w:r>
    </w:p>
    <w:p>
      <w:pPr>
        <w:ind w:firstLine="709"/>
        <w:jc w:val="right"/>
        <w:rPr>
          <w:rFonts w:ascii="Arial" w:hAnsi="Arial" w:cs="Arial"/>
          <w:sz w:val="24"/>
          <w:szCs w:val="24"/>
        </w:rPr>
      </w:pPr>
      <w:r>
        <w:rPr>
          <w:rFonts w:ascii="Arial" w:hAnsi="Arial" w:cs="Arial"/>
          <w:sz w:val="24"/>
          <w:szCs w:val="24"/>
        </w:rPr>
        <w:t>Совета Бавлинского муниципального района</w:t>
      </w:r>
    </w:p>
    <w:p>
      <w:pPr>
        <w:ind w:firstLine="709"/>
        <w:jc w:val="right"/>
        <w:rPr>
          <w:rFonts w:ascii="Arial" w:hAnsi="Arial" w:cs="Arial"/>
          <w:sz w:val="24"/>
          <w:szCs w:val="24"/>
        </w:rPr>
      </w:pPr>
      <w:proofErr w:type="gramStart"/>
      <w:r>
        <w:rPr>
          <w:rFonts w:ascii="Arial" w:hAnsi="Arial" w:cs="Arial"/>
          <w:sz w:val="24"/>
          <w:szCs w:val="24"/>
        </w:rPr>
        <w:t>от</w:t>
      </w:r>
      <w:proofErr w:type="gramEnd"/>
      <w:r>
        <w:rPr>
          <w:rFonts w:ascii="Arial" w:hAnsi="Arial" w:cs="Arial"/>
          <w:sz w:val="24"/>
          <w:szCs w:val="24"/>
        </w:rPr>
        <w:t xml:space="preserve"> 06.08.2021 №70</w:t>
      </w: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r>
        <w:rPr>
          <w:rFonts w:ascii="Arial" w:hAnsi="Arial" w:cs="Arial"/>
          <w:sz w:val="24"/>
          <w:szCs w:val="24"/>
        </w:rPr>
        <w:t>ПРАВИЛА</w:t>
      </w:r>
    </w:p>
    <w:p>
      <w:pPr>
        <w:ind w:firstLine="709"/>
        <w:jc w:val="center"/>
        <w:rPr>
          <w:rFonts w:ascii="Arial" w:hAnsi="Arial" w:cs="Arial"/>
          <w:sz w:val="24"/>
          <w:szCs w:val="24"/>
        </w:rPr>
      </w:pPr>
      <w:r>
        <w:rPr>
          <w:rFonts w:ascii="Arial" w:hAnsi="Arial" w:cs="Arial"/>
          <w:sz w:val="24"/>
          <w:szCs w:val="24"/>
        </w:rPr>
        <w:t>ЗЕМЛЕПОЛЬЗОВАНИЯ И ЗАСТРОЙКИ</w:t>
      </w:r>
    </w:p>
    <w:p>
      <w:pPr>
        <w:rPr>
          <w:rFonts w:ascii="Arial" w:hAnsi="Arial" w:cs="Arial"/>
          <w:sz w:val="24"/>
          <w:szCs w:val="24"/>
        </w:rPr>
      </w:pPr>
      <w:r>
        <w:rPr>
          <w:rFonts w:ascii="Arial" w:hAnsi="Arial" w:cs="Arial"/>
          <w:sz w:val="24"/>
          <w:szCs w:val="24"/>
        </w:rPr>
        <w:t xml:space="preserve">                          МУНИЦИПАЛЬНОГО ОБРАЗОВАНИЯ</w:t>
      </w:r>
    </w:p>
    <w:p>
      <w:pPr>
        <w:ind w:firstLine="709"/>
        <w:jc w:val="center"/>
        <w:rPr>
          <w:rFonts w:ascii="Arial" w:hAnsi="Arial" w:cs="Arial"/>
          <w:sz w:val="24"/>
          <w:szCs w:val="24"/>
        </w:rPr>
      </w:pPr>
      <w:r>
        <w:rPr>
          <w:rFonts w:ascii="Arial" w:hAnsi="Arial" w:cs="Arial"/>
          <w:sz w:val="24"/>
          <w:szCs w:val="24"/>
        </w:rPr>
        <w:t>«ПОПОВСКОЕ СЕЛЬСКОЕ ПОСЕЛЕНИЕ»</w:t>
      </w:r>
    </w:p>
    <w:p>
      <w:pPr>
        <w:ind w:firstLine="709"/>
        <w:jc w:val="center"/>
        <w:rPr>
          <w:rFonts w:ascii="Arial" w:hAnsi="Arial" w:cs="Arial"/>
          <w:sz w:val="24"/>
          <w:szCs w:val="24"/>
        </w:rPr>
      </w:pPr>
      <w:r>
        <w:rPr>
          <w:rFonts w:ascii="Arial" w:hAnsi="Arial" w:cs="Arial"/>
          <w:sz w:val="24"/>
          <w:szCs w:val="24"/>
        </w:rPr>
        <w:t>БАВЛИНСКОГО МУНИЦИПАЛЬНОГО РАЙОНА</w:t>
      </w:r>
    </w:p>
    <w:p>
      <w:pPr>
        <w:ind w:firstLine="709"/>
        <w:jc w:val="center"/>
        <w:rPr>
          <w:rFonts w:ascii="Arial" w:hAnsi="Arial" w:cs="Arial"/>
          <w:sz w:val="24"/>
          <w:szCs w:val="24"/>
        </w:rPr>
      </w:pPr>
      <w:r>
        <w:rPr>
          <w:rFonts w:ascii="Arial" w:hAnsi="Arial" w:cs="Arial"/>
          <w:sz w:val="24"/>
          <w:szCs w:val="24"/>
        </w:rPr>
        <w:t>РЕСПУБЛИКИ ТАТАРСТАН</w:t>
      </w: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center"/>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jc w:val="both"/>
        <w:rPr>
          <w:rFonts w:ascii="Arial" w:hAnsi="Arial" w:cs="Arial"/>
          <w:sz w:val="24"/>
          <w:szCs w:val="24"/>
        </w:rPr>
      </w:pPr>
    </w:p>
    <w:p>
      <w:pPr>
        <w:ind w:firstLine="709"/>
        <w:jc w:val="both"/>
        <w:rPr>
          <w:rFonts w:ascii="Arial" w:hAnsi="Arial" w:cs="Arial"/>
          <w:sz w:val="24"/>
          <w:szCs w:val="24"/>
        </w:rPr>
      </w:pPr>
    </w:p>
    <w:p>
      <w:pPr>
        <w:jc w:val="both"/>
        <w:rPr>
          <w:rFonts w:ascii="Arial" w:hAnsi="Arial" w:cs="Arial"/>
          <w:sz w:val="24"/>
          <w:szCs w:val="24"/>
        </w:rPr>
      </w:pPr>
    </w:p>
    <w:p>
      <w:pPr>
        <w:jc w:val="center"/>
        <w:rPr>
          <w:rFonts w:ascii="Arial" w:hAnsi="Arial" w:cs="Arial"/>
          <w:sz w:val="24"/>
          <w:szCs w:val="24"/>
        </w:rPr>
      </w:pPr>
    </w:p>
    <w:p>
      <w:pPr>
        <w:jc w:val="center"/>
        <w:rPr>
          <w:rFonts w:ascii="Arial" w:hAnsi="Arial" w:cs="Arial"/>
          <w:sz w:val="24"/>
          <w:szCs w:val="24"/>
        </w:rPr>
      </w:pPr>
    </w:p>
    <w:p>
      <w:pPr>
        <w:jc w:val="center"/>
        <w:rPr>
          <w:rFonts w:ascii="Arial" w:hAnsi="Arial" w:cs="Arial"/>
          <w:sz w:val="24"/>
          <w:szCs w:val="24"/>
        </w:rPr>
      </w:pPr>
      <w:r>
        <w:rPr>
          <w:rFonts w:ascii="Arial" w:hAnsi="Arial" w:cs="Arial"/>
          <w:sz w:val="24"/>
          <w:szCs w:val="24"/>
        </w:rPr>
        <w:t>СОДЕРЖАНИЕ</w:t>
      </w:r>
    </w:p>
    <w:bookmarkStart w:id="1" w:name="_Toc260476324"/>
    <w:bookmarkStart w:id="2" w:name="_Toc292201095"/>
    <w:bookmarkStart w:id="3" w:name="_Toc292201848"/>
    <w:bookmarkStart w:id="4" w:name="_Toc292201928"/>
    <w:bookmarkStart w:id="5" w:name="_Toc292202002"/>
    <w:p>
      <w:pPr>
        <w:tabs>
          <w:tab w:val="right" w:leader="dot" w:pos="9911"/>
        </w:tabs>
        <w:spacing w:before="120" w:after="120"/>
        <w:ind w:firstLine="709"/>
        <w:rPr>
          <w:rFonts w:ascii="Arial" w:hAnsi="Arial" w:cs="Arial"/>
          <w:noProof/>
          <w:sz w:val="24"/>
          <w:szCs w:val="24"/>
        </w:rPr>
      </w:pPr>
      <w:r>
        <w:rPr>
          <w:rFonts w:ascii="Arial" w:hAnsi="Arial" w:cs="Arial"/>
          <w:sz w:val="24"/>
          <w:szCs w:val="24"/>
        </w:rPr>
        <w:fldChar w:fldCharType="begin"/>
      </w:r>
      <w:r>
        <w:rPr>
          <w:rFonts w:ascii="Arial" w:hAnsi="Arial" w:cs="Arial"/>
          <w:sz w:val="24"/>
          <w:szCs w:val="24"/>
        </w:rPr>
        <w:instrText xml:space="preserve"> TOC \o "1-3" \h \z \u </w:instrText>
      </w:r>
      <w:r>
        <w:rPr>
          <w:rFonts w:ascii="Arial" w:hAnsi="Arial" w:cs="Arial"/>
          <w:sz w:val="24"/>
          <w:szCs w:val="24"/>
        </w:rPr>
        <w:fldChar w:fldCharType="separate"/>
      </w:r>
      <w:hyperlink w:anchor="_Toc351984333" w:history="1">
        <w:r>
          <w:rPr>
            <w:rFonts w:ascii="Arial" w:hAnsi="Arial" w:cs="Arial"/>
            <w:bCs/>
            <w:caps/>
            <w:noProof/>
            <w:sz w:val="24"/>
            <w:szCs w:val="24"/>
          </w:rPr>
          <w:t>ВВЕДЕНИЕ</w:t>
        </w:r>
        <w:r>
          <w:rPr>
            <w:rFonts w:ascii="Arial" w:hAnsi="Arial" w:cs="Arial"/>
            <w:bCs/>
            <w:caps/>
            <w:noProof/>
            <w:webHidden/>
            <w:sz w:val="24"/>
            <w:szCs w:val="24"/>
          </w:rPr>
          <w:tab/>
        </w:r>
        <w:r>
          <w:rPr>
            <w:rFonts w:ascii="Arial" w:hAnsi="Arial" w:cs="Arial"/>
            <w:bCs/>
            <w:caps/>
            <w:noProof/>
            <w:webHidden/>
            <w:sz w:val="24"/>
            <w:szCs w:val="24"/>
          </w:rPr>
          <w:fldChar w:fldCharType="begin"/>
        </w:r>
        <w:r>
          <w:rPr>
            <w:rFonts w:ascii="Arial" w:hAnsi="Arial" w:cs="Arial"/>
            <w:bCs/>
            <w:caps/>
            <w:noProof/>
            <w:webHidden/>
            <w:sz w:val="24"/>
            <w:szCs w:val="24"/>
          </w:rPr>
          <w:instrText xml:space="preserve"> PAGEREF _Toc351984333 \h </w:instrText>
        </w:r>
        <w:r>
          <w:rPr>
            <w:rFonts w:ascii="Arial" w:hAnsi="Arial" w:cs="Arial"/>
            <w:bCs/>
            <w:caps/>
            <w:noProof/>
            <w:webHidden/>
            <w:sz w:val="24"/>
            <w:szCs w:val="24"/>
          </w:rPr>
        </w:r>
        <w:r>
          <w:rPr>
            <w:rFonts w:ascii="Arial" w:hAnsi="Arial" w:cs="Arial"/>
            <w:bCs/>
            <w:caps/>
            <w:noProof/>
            <w:webHidden/>
            <w:sz w:val="24"/>
            <w:szCs w:val="24"/>
          </w:rPr>
          <w:fldChar w:fldCharType="separate"/>
        </w:r>
        <w:r>
          <w:rPr>
            <w:rFonts w:ascii="Arial" w:hAnsi="Arial" w:cs="Arial"/>
            <w:bCs/>
            <w:caps/>
            <w:noProof/>
            <w:webHidden/>
            <w:sz w:val="24"/>
            <w:szCs w:val="24"/>
          </w:rPr>
          <w:t>6</w:t>
        </w:r>
        <w:r>
          <w:rPr>
            <w:rFonts w:ascii="Arial" w:hAnsi="Arial" w:cs="Arial"/>
            <w:bCs/>
            <w:caps/>
            <w:noProof/>
            <w:webHidden/>
            <w:sz w:val="24"/>
            <w:szCs w:val="24"/>
          </w:rPr>
          <w:fldChar w:fldCharType="end"/>
        </w:r>
      </w:hyperlink>
    </w:p>
    <w:p>
      <w:pPr>
        <w:tabs>
          <w:tab w:val="right" w:leader="dot" w:pos="9911"/>
        </w:tabs>
        <w:spacing w:before="120" w:after="120"/>
        <w:ind w:firstLine="709"/>
        <w:rPr>
          <w:rFonts w:ascii="Arial" w:hAnsi="Arial" w:cs="Arial"/>
          <w:noProof/>
          <w:sz w:val="24"/>
          <w:szCs w:val="24"/>
        </w:rPr>
      </w:pPr>
      <w:hyperlink w:anchor="_Toc351984334" w:history="1">
        <w:r>
          <w:rPr>
            <w:rFonts w:ascii="Arial" w:hAnsi="Arial" w:cs="Arial"/>
            <w:bCs/>
            <w:caps/>
            <w:noProof/>
            <w:sz w:val="24"/>
            <w:szCs w:val="24"/>
          </w:rPr>
          <w:t>ЧАСТЬ I. ПОРЯДОК РЕГУЛИРОВАНИЯ ЗЕМЛЕПОЛЬЗОВАНИЯ И ЗАСТРОЙКИ НА ОСНОВЕ ГРАДОСТРОИТЕЛЬНОГО ЗОНИРОВАНИЯ</w:t>
        </w:r>
        <w:r>
          <w:rPr>
            <w:rFonts w:ascii="Arial" w:hAnsi="Arial" w:cs="Arial"/>
            <w:bCs/>
            <w:caps/>
            <w:noProof/>
            <w:webHidden/>
            <w:sz w:val="24"/>
            <w:szCs w:val="24"/>
          </w:rPr>
          <w:tab/>
        </w:r>
        <w:r>
          <w:rPr>
            <w:rFonts w:ascii="Arial" w:hAnsi="Arial" w:cs="Arial"/>
            <w:bCs/>
            <w:caps/>
            <w:noProof/>
            <w:webHidden/>
            <w:sz w:val="24"/>
            <w:szCs w:val="24"/>
          </w:rPr>
          <w:fldChar w:fldCharType="begin"/>
        </w:r>
        <w:r>
          <w:rPr>
            <w:rFonts w:ascii="Arial" w:hAnsi="Arial" w:cs="Arial"/>
            <w:bCs/>
            <w:caps/>
            <w:noProof/>
            <w:webHidden/>
            <w:sz w:val="24"/>
            <w:szCs w:val="24"/>
          </w:rPr>
          <w:instrText xml:space="preserve"> PAGEREF _Toc351984334 \h </w:instrText>
        </w:r>
        <w:r>
          <w:rPr>
            <w:rFonts w:ascii="Arial" w:hAnsi="Arial" w:cs="Arial"/>
            <w:bCs/>
            <w:caps/>
            <w:noProof/>
            <w:webHidden/>
            <w:sz w:val="24"/>
            <w:szCs w:val="24"/>
          </w:rPr>
        </w:r>
        <w:r>
          <w:rPr>
            <w:rFonts w:ascii="Arial" w:hAnsi="Arial" w:cs="Arial"/>
            <w:bCs/>
            <w:caps/>
            <w:noProof/>
            <w:webHidden/>
            <w:sz w:val="24"/>
            <w:szCs w:val="24"/>
          </w:rPr>
          <w:fldChar w:fldCharType="separate"/>
        </w:r>
        <w:r>
          <w:rPr>
            <w:rFonts w:ascii="Arial" w:hAnsi="Arial" w:cs="Arial"/>
            <w:bCs/>
            <w:caps/>
            <w:noProof/>
            <w:webHidden/>
            <w:sz w:val="24"/>
            <w:szCs w:val="24"/>
          </w:rPr>
          <w:t>6</w:t>
        </w:r>
        <w:r>
          <w:rPr>
            <w:rFonts w:ascii="Arial" w:hAnsi="Arial" w:cs="Arial"/>
            <w:bCs/>
            <w:caps/>
            <w:noProof/>
            <w:webHidden/>
            <w:sz w:val="24"/>
            <w:szCs w:val="24"/>
          </w:rPr>
          <w:fldChar w:fldCharType="end"/>
        </w:r>
      </w:hyperlink>
    </w:p>
    <w:p>
      <w:pPr>
        <w:tabs>
          <w:tab w:val="right" w:leader="dot" w:pos="9911"/>
        </w:tabs>
        <w:ind w:left="280" w:firstLine="709"/>
        <w:rPr>
          <w:rFonts w:ascii="Arial" w:hAnsi="Arial" w:cs="Arial"/>
          <w:noProof/>
          <w:sz w:val="24"/>
          <w:szCs w:val="24"/>
        </w:rPr>
      </w:pPr>
      <w:hyperlink w:anchor="_Toc351984335" w:history="1">
        <w:r>
          <w:rPr>
            <w:rFonts w:ascii="Arial" w:hAnsi="Arial" w:cs="Arial"/>
            <w:smallCaps/>
            <w:noProof/>
            <w:sz w:val="24"/>
            <w:szCs w:val="24"/>
          </w:rPr>
          <w:t>Глава 1. Общие положения</w:t>
        </w:r>
        <w:r>
          <w:rPr>
            <w:rFonts w:ascii="Arial" w:hAnsi="Arial" w:cs="Arial"/>
            <w:smallCaps/>
            <w:noProof/>
            <w:webHidden/>
            <w:sz w:val="24"/>
            <w:szCs w:val="24"/>
          </w:rPr>
          <w:tab/>
        </w:r>
        <w:r>
          <w:rPr>
            <w:rFonts w:ascii="Arial" w:hAnsi="Arial" w:cs="Arial"/>
            <w:smallCaps/>
            <w:noProof/>
            <w:webHidden/>
            <w:sz w:val="24"/>
            <w:szCs w:val="24"/>
          </w:rPr>
          <w:fldChar w:fldCharType="begin"/>
        </w:r>
        <w:r>
          <w:rPr>
            <w:rFonts w:ascii="Arial" w:hAnsi="Arial" w:cs="Arial"/>
            <w:smallCaps/>
            <w:noProof/>
            <w:webHidden/>
            <w:sz w:val="24"/>
            <w:szCs w:val="24"/>
          </w:rPr>
          <w:instrText xml:space="preserve"> PAGEREF _Toc351984335 \h </w:instrText>
        </w:r>
        <w:r>
          <w:rPr>
            <w:rFonts w:ascii="Arial" w:hAnsi="Arial" w:cs="Arial"/>
            <w:smallCaps/>
            <w:noProof/>
            <w:webHidden/>
            <w:sz w:val="24"/>
            <w:szCs w:val="24"/>
          </w:rPr>
        </w:r>
        <w:r>
          <w:rPr>
            <w:rFonts w:ascii="Arial" w:hAnsi="Arial" w:cs="Arial"/>
            <w:smallCaps/>
            <w:noProof/>
            <w:webHidden/>
            <w:sz w:val="24"/>
            <w:szCs w:val="24"/>
          </w:rPr>
          <w:fldChar w:fldCharType="separate"/>
        </w:r>
        <w:r>
          <w:rPr>
            <w:rFonts w:ascii="Arial" w:hAnsi="Arial" w:cs="Arial"/>
            <w:smallCaps/>
            <w:noProof/>
            <w:webHidden/>
            <w:sz w:val="24"/>
            <w:szCs w:val="24"/>
          </w:rPr>
          <w:t>6</w:t>
        </w:r>
        <w:r>
          <w:rPr>
            <w:rFonts w:ascii="Arial" w:hAnsi="Arial" w:cs="Arial"/>
            <w:smallCap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36" w:history="1">
        <w:r>
          <w:rPr>
            <w:rFonts w:ascii="Arial" w:hAnsi="Arial" w:cs="Arial"/>
            <w:iCs/>
            <w:noProof/>
            <w:sz w:val="24"/>
            <w:szCs w:val="24"/>
          </w:rPr>
          <w:t>Статья 1. Основные понятия, используемые в настоящих Правилах</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_Toc351984336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6</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37" w:history="1">
        <w:r>
          <w:rPr>
            <w:rFonts w:ascii="Arial" w:hAnsi="Arial" w:cs="Arial"/>
            <w:iCs/>
            <w:noProof/>
            <w:sz w:val="24"/>
            <w:szCs w:val="24"/>
          </w:rPr>
          <w:t>Статья 2. Основания введения, назначение и состав Правил</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_Toc351984337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9</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38" w:history="1">
        <w:r>
          <w:rPr>
            <w:rFonts w:ascii="Arial" w:hAnsi="Arial" w:cs="Arial"/>
            <w:iCs/>
            <w:noProof/>
            <w:sz w:val="24"/>
            <w:szCs w:val="24"/>
          </w:rPr>
          <w:t>Статья 3. Линии градостроительного регулирования</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_Toc351984338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10</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39" w:history="1">
        <w:r>
          <w:rPr>
            <w:rFonts w:ascii="Arial" w:hAnsi="Arial" w:cs="Arial"/>
            <w:iCs/>
            <w:noProof/>
            <w:sz w:val="24"/>
            <w:szCs w:val="24"/>
          </w:rPr>
          <w:t>Статья 4. Градостроительные регламенты и их применение</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_Toc351984339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11</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40" w:history="1">
        <w:r>
          <w:rPr>
            <w:rFonts w:ascii="Arial" w:hAnsi="Arial" w:cs="Arial"/>
            <w:iCs/>
            <w:noProof/>
            <w:sz w:val="24"/>
            <w:szCs w:val="24"/>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_Toc351984340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13</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41" w:history="1">
        <w:r>
          <w:rPr>
            <w:rFonts w:ascii="Arial" w:hAnsi="Arial" w:cs="Arial"/>
            <w:iCs/>
            <w:noProof/>
            <w:sz w:val="24"/>
            <w:szCs w:val="24"/>
          </w:rPr>
          <w:t>Статья 6. Ответственность за нарушения Правил</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_Toc351984341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14</w:t>
        </w:r>
        <w:r>
          <w:rPr>
            <w:rFonts w:ascii="Arial" w:hAnsi="Arial" w:cs="Arial"/>
            <w:iCs/>
            <w:noProof/>
            <w:webHidden/>
            <w:sz w:val="24"/>
            <w:szCs w:val="24"/>
          </w:rPr>
          <w:fldChar w:fldCharType="end"/>
        </w:r>
      </w:hyperlink>
    </w:p>
    <w:p>
      <w:pPr>
        <w:tabs>
          <w:tab w:val="right" w:leader="dot" w:pos="9911"/>
        </w:tabs>
        <w:ind w:left="280" w:firstLine="709"/>
        <w:rPr>
          <w:rFonts w:ascii="Arial" w:hAnsi="Arial" w:cs="Arial"/>
          <w:noProof/>
          <w:sz w:val="24"/>
          <w:szCs w:val="24"/>
        </w:rPr>
      </w:pPr>
      <w:hyperlink w:anchor="_Toc351984342" w:history="1">
        <w:r>
          <w:rPr>
            <w:rFonts w:ascii="Arial" w:hAnsi="Arial" w:cs="Arial"/>
            <w:smallCaps/>
            <w:noProof/>
            <w:sz w:val="24"/>
            <w:szCs w:val="24"/>
          </w:rPr>
          <w:t>Глава 2. Участники отношений, возникающих по поводу  землепользования и застройки</w:t>
        </w:r>
        <w:r>
          <w:rPr>
            <w:rFonts w:ascii="Arial" w:hAnsi="Arial" w:cs="Arial"/>
            <w:smallCaps/>
            <w:noProof/>
            <w:webHidden/>
            <w:sz w:val="24"/>
            <w:szCs w:val="24"/>
          </w:rPr>
          <w:tab/>
        </w:r>
        <w:r>
          <w:rPr>
            <w:rFonts w:ascii="Arial" w:hAnsi="Arial" w:cs="Arial"/>
            <w:smallCaps/>
            <w:noProof/>
            <w:webHidden/>
            <w:sz w:val="24"/>
            <w:szCs w:val="24"/>
          </w:rPr>
          <w:fldChar w:fldCharType="begin"/>
        </w:r>
        <w:r>
          <w:rPr>
            <w:rFonts w:ascii="Arial" w:hAnsi="Arial" w:cs="Arial"/>
            <w:smallCaps/>
            <w:noProof/>
            <w:webHidden/>
            <w:sz w:val="24"/>
            <w:szCs w:val="24"/>
          </w:rPr>
          <w:instrText xml:space="preserve"> PAGEREF _Toc351984342 \h </w:instrText>
        </w:r>
        <w:r>
          <w:rPr>
            <w:rFonts w:ascii="Arial" w:hAnsi="Arial" w:cs="Arial"/>
            <w:smallCaps/>
            <w:noProof/>
            <w:webHidden/>
            <w:sz w:val="24"/>
            <w:szCs w:val="24"/>
          </w:rPr>
        </w:r>
        <w:r>
          <w:rPr>
            <w:rFonts w:ascii="Arial" w:hAnsi="Arial" w:cs="Arial"/>
            <w:smallCaps/>
            <w:noProof/>
            <w:webHidden/>
            <w:sz w:val="24"/>
            <w:szCs w:val="24"/>
          </w:rPr>
          <w:fldChar w:fldCharType="separate"/>
        </w:r>
        <w:r>
          <w:rPr>
            <w:rFonts w:ascii="Arial" w:hAnsi="Arial" w:cs="Arial"/>
            <w:smallCaps/>
            <w:noProof/>
            <w:webHidden/>
            <w:sz w:val="24"/>
            <w:szCs w:val="24"/>
          </w:rPr>
          <w:t>14</w:t>
        </w:r>
        <w:r>
          <w:rPr>
            <w:rFonts w:ascii="Arial" w:hAnsi="Arial" w:cs="Arial"/>
            <w:smallCap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43" w:history="1">
        <w:r>
          <w:rPr>
            <w:rFonts w:ascii="Arial" w:hAnsi="Arial" w:cs="Arial"/>
            <w:iCs/>
            <w:noProof/>
            <w:sz w:val="24"/>
            <w:szCs w:val="24"/>
          </w:rPr>
          <w:t>Статья 7. Объекты и субъекты градостроительных отношений</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_Toc351984343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14</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44" w:history="1">
        <w:r>
          <w:rPr>
            <w:rFonts w:ascii="Arial" w:hAnsi="Arial" w:cs="Arial"/>
            <w:iCs/>
            <w:noProof/>
            <w:sz w:val="24"/>
            <w:szCs w:val="24"/>
          </w:rPr>
          <w:t>Статья 8. Полномочия Совета муниципального образования «Поповское сельское поселение» Бавлинского  муниципального района в области землепользования и застройки</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_Toc351984344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15</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45" w:history="1">
        <w:r>
          <w:rPr>
            <w:rFonts w:ascii="Arial" w:hAnsi="Arial" w:cs="Arial"/>
            <w:iCs/>
            <w:noProof/>
            <w:sz w:val="24"/>
            <w:szCs w:val="24"/>
          </w:rPr>
          <w:t>Статья 9. Полномочия Исполнительного комитета муниципального образования «Поповское сельское поселение» Бавлинского  муниципального района в области землепользования и застройки</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_Toc351984345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15</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46" w:history="1">
        <w:r>
          <w:rPr>
            <w:rFonts w:ascii="Arial" w:hAnsi="Arial" w:cs="Arial"/>
            <w:iCs/>
            <w:noProof/>
            <w:sz w:val="24"/>
            <w:szCs w:val="24"/>
          </w:rPr>
          <w:t>Статья 10. Комиссия по землепользованию и застройке</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_Toc351984346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16</w:t>
        </w:r>
        <w:r>
          <w:rPr>
            <w:rFonts w:ascii="Arial" w:hAnsi="Arial" w:cs="Arial"/>
            <w:iCs/>
            <w:noProof/>
            <w:webHidden/>
            <w:sz w:val="24"/>
            <w:szCs w:val="24"/>
          </w:rPr>
          <w:fldChar w:fldCharType="end"/>
        </w:r>
      </w:hyperlink>
    </w:p>
    <w:p>
      <w:pPr>
        <w:tabs>
          <w:tab w:val="right" w:leader="dot" w:pos="9911"/>
        </w:tabs>
        <w:ind w:left="280" w:firstLine="709"/>
        <w:rPr>
          <w:rFonts w:ascii="Arial" w:hAnsi="Arial" w:cs="Arial"/>
          <w:noProof/>
          <w:sz w:val="24"/>
          <w:szCs w:val="24"/>
        </w:rPr>
      </w:pPr>
      <w:hyperlink w:anchor="_Toc351984347" w:history="1">
        <w:r>
          <w:rPr>
            <w:rFonts w:ascii="Arial" w:hAnsi="Arial" w:cs="Arial"/>
            <w:smallCaps/>
            <w:noProof/>
            <w:sz w:val="24"/>
            <w:szCs w:val="24"/>
          </w:rPr>
          <w:t>Глава 3. Права использования недвижимости, возникшие до введения в действие Правил</w:t>
        </w:r>
        <w:r>
          <w:rPr>
            <w:rFonts w:ascii="Arial" w:hAnsi="Arial" w:cs="Arial"/>
            <w:smallCaps/>
            <w:noProof/>
            <w:webHidden/>
            <w:sz w:val="24"/>
            <w:szCs w:val="24"/>
          </w:rPr>
          <w:tab/>
        </w:r>
        <w:r>
          <w:rPr>
            <w:rFonts w:ascii="Arial" w:hAnsi="Arial" w:cs="Arial"/>
            <w:smallCaps/>
            <w:noProof/>
            <w:webHidden/>
            <w:sz w:val="24"/>
            <w:szCs w:val="24"/>
          </w:rPr>
          <w:fldChar w:fldCharType="begin"/>
        </w:r>
        <w:r>
          <w:rPr>
            <w:rFonts w:ascii="Arial" w:hAnsi="Arial" w:cs="Arial"/>
            <w:smallCaps/>
            <w:noProof/>
            <w:webHidden/>
            <w:sz w:val="24"/>
            <w:szCs w:val="24"/>
          </w:rPr>
          <w:instrText xml:space="preserve"> PAGEREF _Toc351984347 \h </w:instrText>
        </w:r>
        <w:r>
          <w:rPr>
            <w:rFonts w:ascii="Arial" w:hAnsi="Arial" w:cs="Arial"/>
            <w:smallCaps/>
            <w:noProof/>
            <w:webHidden/>
            <w:sz w:val="24"/>
            <w:szCs w:val="24"/>
          </w:rPr>
        </w:r>
        <w:r>
          <w:rPr>
            <w:rFonts w:ascii="Arial" w:hAnsi="Arial" w:cs="Arial"/>
            <w:smallCaps/>
            <w:noProof/>
            <w:webHidden/>
            <w:sz w:val="24"/>
            <w:szCs w:val="24"/>
          </w:rPr>
          <w:fldChar w:fldCharType="separate"/>
        </w:r>
        <w:r>
          <w:rPr>
            <w:rFonts w:ascii="Arial" w:hAnsi="Arial" w:cs="Arial"/>
            <w:smallCaps/>
            <w:noProof/>
            <w:webHidden/>
            <w:sz w:val="24"/>
            <w:szCs w:val="24"/>
          </w:rPr>
          <w:t>17</w:t>
        </w:r>
        <w:r>
          <w:rPr>
            <w:rFonts w:ascii="Arial" w:hAnsi="Arial" w:cs="Arial"/>
            <w:smallCap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48" w:history="1">
        <w:r>
          <w:rPr>
            <w:rFonts w:ascii="Arial" w:hAnsi="Arial" w:cs="Arial"/>
            <w:iCs/>
            <w:noProof/>
            <w:sz w:val="24"/>
            <w:szCs w:val="24"/>
          </w:rPr>
          <w:t>Статья 11. Общие положения, относящиеся к ранее возникшим правам</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_Toc351984348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17</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49" w:history="1">
        <w:r>
          <w:rPr>
            <w:rFonts w:ascii="Arial" w:hAnsi="Arial" w:cs="Arial"/>
            <w:iCs/>
            <w:noProof/>
            <w:sz w:val="24"/>
            <w:szCs w:val="24"/>
          </w:rPr>
          <w:t>Статья 12. Использование и строительные изменения объектов недвижимости, несоответствующих Правилам</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_Toc351984349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18</w:t>
        </w:r>
        <w:r>
          <w:rPr>
            <w:rFonts w:ascii="Arial" w:hAnsi="Arial" w:cs="Arial"/>
            <w:iCs/>
            <w:noProof/>
            <w:webHidden/>
            <w:sz w:val="24"/>
            <w:szCs w:val="24"/>
          </w:rPr>
          <w:fldChar w:fldCharType="end"/>
        </w:r>
      </w:hyperlink>
    </w:p>
    <w:p>
      <w:pPr>
        <w:tabs>
          <w:tab w:val="right" w:leader="dot" w:pos="9911"/>
        </w:tabs>
        <w:ind w:left="280" w:firstLine="709"/>
        <w:rPr>
          <w:rFonts w:ascii="Arial" w:hAnsi="Arial" w:cs="Arial"/>
          <w:noProof/>
          <w:sz w:val="24"/>
          <w:szCs w:val="24"/>
        </w:rPr>
      </w:pPr>
      <w:hyperlink w:anchor="_Toc351984350" w:history="1">
        <w:r>
          <w:rPr>
            <w:rFonts w:ascii="Arial" w:hAnsi="Arial" w:cs="Arial"/>
            <w:smallCaps/>
            <w:noProof/>
            <w:sz w:val="24"/>
            <w:szCs w:val="24"/>
          </w:rPr>
          <w:t>Глава 4. Разрешение на условно разрешенный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Pr>
            <w:rFonts w:ascii="Arial" w:hAnsi="Arial" w:cs="Arial"/>
            <w:smallCaps/>
            <w:noProof/>
            <w:webHidden/>
            <w:sz w:val="24"/>
            <w:szCs w:val="24"/>
          </w:rPr>
          <w:tab/>
        </w:r>
        <w:r>
          <w:rPr>
            <w:rFonts w:ascii="Arial" w:hAnsi="Arial" w:cs="Arial"/>
            <w:smallCaps/>
            <w:noProof/>
            <w:webHidden/>
            <w:sz w:val="24"/>
            <w:szCs w:val="24"/>
          </w:rPr>
          <w:fldChar w:fldCharType="begin"/>
        </w:r>
        <w:r>
          <w:rPr>
            <w:rFonts w:ascii="Arial" w:hAnsi="Arial" w:cs="Arial"/>
            <w:smallCaps/>
            <w:noProof/>
            <w:webHidden/>
            <w:sz w:val="24"/>
            <w:szCs w:val="24"/>
          </w:rPr>
          <w:instrText xml:space="preserve"> PAGEREF _Toc351984350 \h </w:instrText>
        </w:r>
        <w:r>
          <w:rPr>
            <w:rFonts w:ascii="Arial" w:hAnsi="Arial" w:cs="Arial"/>
            <w:smallCaps/>
            <w:noProof/>
            <w:webHidden/>
            <w:sz w:val="24"/>
            <w:szCs w:val="24"/>
          </w:rPr>
        </w:r>
        <w:r>
          <w:rPr>
            <w:rFonts w:ascii="Arial" w:hAnsi="Arial" w:cs="Arial"/>
            <w:smallCaps/>
            <w:noProof/>
            <w:webHidden/>
            <w:sz w:val="24"/>
            <w:szCs w:val="24"/>
          </w:rPr>
          <w:fldChar w:fldCharType="separate"/>
        </w:r>
        <w:r>
          <w:rPr>
            <w:rFonts w:ascii="Arial" w:hAnsi="Arial" w:cs="Arial"/>
            <w:smallCaps/>
            <w:noProof/>
            <w:webHidden/>
            <w:sz w:val="24"/>
            <w:szCs w:val="24"/>
          </w:rPr>
          <w:t>18</w:t>
        </w:r>
        <w:r>
          <w:rPr>
            <w:rFonts w:ascii="Arial" w:hAnsi="Arial" w:cs="Arial"/>
            <w:smallCap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51" w:history="1">
        <w:r>
          <w:rPr>
            <w:rFonts w:ascii="Arial" w:hAnsi="Arial" w:cs="Arial"/>
            <w:iCs/>
            <w:noProof/>
            <w:sz w:val="24"/>
            <w:szCs w:val="24"/>
          </w:rPr>
          <w:t>Статья 13. Порядок изменения видов разрешенного использования земельных участков и объектов капитального строительства</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_Toc351984351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18</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52" w:history="1">
        <w:r>
          <w:rPr>
            <w:rFonts w:ascii="Arial" w:hAnsi="Arial" w:cs="Arial"/>
            <w:iCs/>
            <w:noProof/>
            <w:sz w:val="24"/>
            <w:szCs w:val="24"/>
          </w:rPr>
          <w:t>Статья 14. Предоставление разрешения на условно разрешенный вид использования земельного участка или объекта капитального строительства</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_Toc351984352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19</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53" w:history="1">
        <w:r>
          <w:rPr>
            <w:rFonts w:ascii="Arial" w:hAnsi="Arial" w:cs="Arial"/>
            <w:iCs/>
            <w:noProof/>
            <w:sz w:val="24"/>
            <w:szCs w:val="24"/>
          </w:rPr>
          <w:t>Статья 15. 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_Toc351984353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21</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54" w:history="1">
        <w:r>
          <w:rPr>
            <w:rFonts w:ascii="Arial" w:hAnsi="Arial" w:cs="Arial"/>
            <w:iCs/>
            <w:noProof/>
            <w:sz w:val="24"/>
            <w:szCs w:val="24"/>
          </w:rPr>
          <w:t>Статья 16. Проведение публичных слушаний</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_Toc351984354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21</w:t>
        </w:r>
        <w:r>
          <w:rPr>
            <w:rFonts w:ascii="Arial" w:hAnsi="Arial" w:cs="Arial"/>
            <w:iCs/>
            <w:noProof/>
            <w:webHidden/>
            <w:sz w:val="24"/>
            <w:szCs w:val="24"/>
          </w:rPr>
          <w:fldChar w:fldCharType="end"/>
        </w:r>
      </w:hyperlink>
    </w:p>
    <w:p>
      <w:pPr>
        <w:tabs>
          <w:tab w:val="right" w:leader="dot" w:pos="9911"/>
        </w:tabs>
        <w:ind w:left="280" w:firstLine="709"/>
        <w:rPr>
          <w:rFonts w:ascii="Arial" w:hAnsi="Arial" w:cs="Arial"/>
          <w:noProof/>
          <w:sz w:val="24"/>
          <w:szCs w:val="24"/>
        </w:rPr>
      </w:pPr>
      <w:hyperlink w:anchor="_Toc351984355" w:history="1">
        <w:r>
          <w:rPr>
            <w:rFonts w:ascii="Arial" w:hAnsi="Arial" w:cs="Arial"/>
            <w:smallCaps/>
            <w:noProof/>
            <w:sz w:val="24"/>
            <w:szCs w:val="24"/>
          </w:rPr>
          <w:t>Глава 5. Градостроительная подготовка земельных участков в целях предоставления заинтересованным лицам для строительства. Общие положения о порядке предоставления земельных участков, сформированных из состава государственных или муниципальных земель</w:t>
        </w:r>
        <w:r>
          <w:rPr>
            <w:rFonts w:ascii="Arial" w:hAnsi="Arial" w:cs="Arial"/>
            <w:smallCaps/>
            <w:noProof/>
            <w:webHidden/>
            <w:sz w:val="24"/>
            <w:szCs w:val="24"/>
          </w:rPr>
          <w:tab/>
        </w:r>
        <w:r>
          <w:rPr>
            <w:rFonts w:ascii="Arial" w:hAnsi="Arial" w:cs="Arial"/>
            <w:smallCaps/>
            <w:noProof/>
            <w:webHidden/>
            <w:sz w:val="24"/>
            <w:szCs w:val="24"/>
          </w:rPr>
          <w:fldChar w:fldCharType="begin"/>
        </w:r>
        <w:r>
          <w:rPr>
            <w:rFonts w:ascii="Arial" w:hAnsi="Arial" w:cs="Arial"/>
            <w:smallCaps/>
            <w:noProof/>
            <w:webHidden/>
            <w:sz w:val="24"/>
            <w:szCs w:val="24"/>
          </w:rPr>
          <w:instrText xml:space="preserve"> PAGEREF _Toc351984355 \h </w:instrText>
        </w:r>
        <w:r>
          <w:rPr>
            <w:rFonts w:ascii="Arial" w:hAnsi="Arial" w:cs="Arial"/>
            <w:smallCaps/>
            <w:noProof/>
            <w:webHidden/>
            <w:sz w:val="24"/>
            <w:szCs w:val="24"/>
          </w:rPr>
        </w:r>
        <w:r>
          <w:rPr>
            <w:rFonts w:ascii="Arial" w:hAnsi="Arial" w:cs="Arial"/>
            <w:smallCaps/>
            <w:noProof/>
            <w:webHidden/>
            <w:sz w:val="24"/>
            <w:szCs w:val="24"/>
          </w:rPr>
          <w:fldChar w:fldCharType="separate"/>
        </w:r>
        <w:r>
          <w:rPr>
            <w:rFonts w:ascii="Arial" w:hAnsi="Arial" w:cs="Arial"/>
            <w:smallCaps/>
            <w:noProof/>
            <w:webHidden/>
            <w:sz w:val="24"/>
            <w:szCs w:val="24"/>
          </w:rPr>
          <w:t>22</w:t>
        </w:r>
        <w:r>
          <w:rPr>
            <w:rFonts w:ascii="Arial" w:hAnsi="Arial" w:cs="Arial"/>
            <w:smallCap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56" w:history="1">
        <w:r>
          <w:rPr>
            <w:rFonts w:ascii="Arial" w:hAnsi="Arial" w:cs="Arial"/>
            <w:iCs/>
            <w:noProof/>
            <w:sz w:val="24"/>
            <w:szCs w:val="24"/>
          </w:rPr>
          <w:t>Статья 17. Градостроительная подготовка земельных участков в целях предоставления заинтересованным лицам для строительства</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_Toc351984356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22</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57" w:history="1">
        <w:r>
          <w:rPr>
            <w:rFonts w:ascii="Arial" w:hAnsi="Arial" w:cs="Arial"/>
            <w:iCs/>
            <w:noProof/>
            <w:sz w:val="24"/>
            <w:szCs w:val="24"/>
          </w:rPr>
          <w:t>Статья 18. Принципы предоставления земельных участков, сформированных из состава государственных или муниципальных земель</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_Toc351984357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23</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58" w:history="1">
        <w:r>
          <w:rPr>
            <w:rFonts w:ascii="Arial" w:hAnsi="Arial" w:cs="Arial"/>
            <w:iCs/>
            <w:noProof/>
            <w:sz w:val="24"/>
            <w:szCs w:val="24"/>
          </w:rPr>
          <w:t>Статья 19. Особенности предоставления земельных участков</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_Toc351984358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24</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59" w:history="1">
        <w:r>
          <w:rPr>
            <w:rFonts w:ascii="Arial" w:hAnsi="Arial" w:cs="Arial"/>
            <w:iCs/>
            <w:noProof/>
            <w:sz w:val="24"/>
            <w:szCs w:val="24"/>
          </w:rPr>
          <w:t>Статья 20. Резервирование земельных участков для государственных или муниципальных нужд</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_Toc351984359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25</w:t>
        </w:r>
        <w:r>
          <w:rPr>
            <w:rFonts w:ascii="Arial" w:hAnsi="Arial" w:cs="Arial"/>
            <w:iCs/>
            <w:noProof/>
            <w:webHidden/>
            <w:sz w:val="24"/>
            <w:szCs w:val="24"/>
          </w:rPr>
          <w:fldChar w:fldCharType="end"/>
        </w:r>
      </w:hyperlink>
    </w:p>
    <w:p>
      <w:pPr>
        <w:tabs>
          <w:tab w:val="right" w:leader="dot" w:pos="9911"/>
        </w:tabs>
        <w:ind w:left="280" w:firstLine="709"/>
        <w:rPr>
          <w:rFonts w:ascii="Arial" w:hAnsi="Arial" w:cs="Arial"/>
          <w:noProof/>
          <w:sz w:val="24"/>
          <w:szCs w:val="24"/>
        </w:rPr>
      </w:pPr>
      <w:hyperlink w:anchor="_Toc351984360" w:history="1">
        <w:r>
          <w:rPr>
            <w:rFonts w:ascii="Arial" w:hAnsi="Arial" w:cs="Arial"/>
            <w:smallCaps/>
            <w:noProof/>
            <w:sz w:val="24"/>
            <w:szCs w:val="24"/>
          </w:rPr>
          <w:t>Глава 6. Установление, изменение, фиксация границ земель публичного использования, их использование</w:t>
        </w:r>
        <w:r>
          <w:rPr>
            <w:rFonts w:ascii="Arial" w:hAnsi="Arial" w:cs="Arial"/>
            <w:smallCaps/>
            <w:noProof/>
            <w:webHidden/>
            <w:sz w:val="24"/>
            <w:szCs w:val="24"/>
          </w:rPr>
          <w:tab/>
        </w:r>
        <w:r>
          <w:rPr>
            <w:rFonts w:ascii="Arial" w:hAnsi="Arial" w:cs="Arial"/>
            <w:smallCaps/>
            <w:noProof/>
            <w:webHidden/>
            <w:sz w:val="24"/>
            <w:szCs w:val="24"/>
          </w:rPr>
          <w:fldChar w:fldCharType="begin"/>
        </w:r>
        <w:r>
          <w:rPr>
            <w:rFonts w:ascii="Arial" w:hAnsi="Arial" w:cs="Arial"/>
            <w:smallCaps/>
            <w:noProof/>
            <w:webHidden/>
            <w:sz w:val="24"/>
            <w:szCs w:val="24"/>
          </w:rPr>
          <w:instrText xml:space="preserve"> PAGEREF _Toc351984360 \h </w:instrText>
        </w:r>
        <w:r>
          <w:rPr>
            <w:rFonts w:ascii="Arial" w:hAnsi="Arial" w:cs="Arial"/>
            <w:smallCaps/>
            <w:noProof/>
            <w:webHidden/>
            <w:sz w:val="24"/>
            <w:szCs w:val="24"/>
          </w:rPr>
        </w:r>
        <w:r>
          <w:rPr>
            <w:rFonts w:ascii="Arial" w:hAnsi="Arial" w:cs="Arial"/>
            <w:smallCaps/>
            <w:noProof/>
            <w:webHidden/>
            <w:sz w:val="24"/>
            <w:szCs w:val="24"/>
          </w:rPr>
          <w:fldChar w:fldCharType="separate"/>
        </w:r>
        <w:r>
          <w:rPr>
            <w:rFonts w:ascii="Arial" w:hAnsi="Arial" w:cs="Arial"/>
            <w:smallCaps/>
            <w:noProof/>
            <w:webHidden/>
            <w:sz w:val="24"/>
            <w:szCs w:val="24"/>
          </w:rPr>
          <w:t>25</w:t>
        </w:r>
        <w:r>
          <w:rPr>
            <w:rFonts w:ascii="Arial" w:hAnsi="Arial" w:cs="Arial"/>
            <w:smallCap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61" w:history="1">
        <w:r>
          <w:rPr>
            <w:rFonts w:ascii="Arial" w:hAnsi="Arial" w:cs="Arial"/>
            <w:iCs/>
            <w:noProof/>
            <w:sz w:val="24"/>
            <w:szCs w:val="24"/>
          </w:rPr>
          <w:t>Статья 21. Общие положения о землях публичного использования</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_Toc351984361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25</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62" w:history="1">
        <w:r>
          <w:rPr>
            <w:rFonts w:ascii="Arial" w:hAnsi="Arial" w:cs="Arial"/>
            <w:iCs/>
            <w:noProof/>
            <w:sz w:val="24"/>
            <w:szCs w:val="24"/>
          </w:rPr>
          <w:t>Статья 22. Установление и изменение границ земель публичного использования</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_Toc351984362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26</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63" w:history="1">
        <w:r>
          <w:rPr>
            <w:rFonts w:ascii="Arial" w:hAnsi="Arial" w:cs="Arial"/>
            <w:iCs/>
            <w:noProof/>
            <w:sz w:val="24"/>
            <w:szCs w:val="24"/>
          </w:rPr>
          <w:t>Статья 23. Фиксация границ земель публичного использования</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_Toc351984363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26</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64" w:history="1">
        <w:r>
          <w:rPr>
            <w:rFonts w:ascii="Arial" w:hAnsi="Arial" w:cs="Arial"/>
            <w:iCs/>
            <w:noProof/>
            <w:sz w:val="24"/>
            <w:szCs w:val="24"/>
          </w:rPr>
          <w:t>Статья 24. Использование территорий общего пользования и земельных участков, применительно к которым не устанавливаются градостроительные регламенты</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_Toc351984364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27</w:t>
        </w:r>
        <w:r>
          <w:rPr>
            <w:rFonts w:ascii="Arial" w:hAnsi="Arial" w:cs="Arial"/>
            <w:iCs/>
            <w:noProof/>
            <w:webHidden/>
            <w:sz w:val="24"/>
            <w:szCs w:val="24"/>
          </w:rPr>
          <w:fldChar w:fldCharType="end"/>
        </w:r>
      </w:hyperlink>
    </w:p>
    <w:p>
      <w:pPr>
        <w:tabs>
          <w:tab w:val="right" w:leader="dot" w:pos="9911"/>
        </w:tabs>
        <w:ind w:left="280" w:firstLine="709"/>
        <w:rPr>
          <w:rFonts w:ascii="Arial" w:hAnsi="Arial" w:cs="Arial"/>
          <w:noProof/>
          <w:sz w:val="24"/>
          <w:szCs w:val="24"/>
        </w:rPr>
      </w:pPr>
      <w:hyperlink w:anchor="_Toc351984365" w:history="1">
        <w:r>
          <w:rPr>
            <w:rFonts w:ascii="Arial" w:hAnsi="Arial" w:cs="Arial"/>
            <w:smallCaps/>
            <w:noProof/>
            <w:sz w:val="24"/>
            <w:szCs w:val="24"/>
          </w:rPr>
          <w:t>Глава 7. Строительные изменения недвижимости</w:t>
        </w:r>
        <w:r>
          <w:rPr>
            <w:rFonts w:ascii="Arial" w:hAnsi="Arial" w:cs="Arial"/>
            <w:smallCaps/>
            <w:noProof/>
            <w:webHidden/>
            <w:sz w:val="24"/>
            <w:szCs w:val="24"/>
          </w:rPr>
          <w:tab/>
        </w:r>
        <w:r>
          <w:rPr>
            <w:rFonts w:ascii="Arial" w:hAnsi="Arial" w:cs="Arial"/>
            <w:smallCaps/>
            <w:noProof/>
            <w:webHidden/>
            <w:sz w:val="24"/>
            <w:szCs w:val="24"/>
          </w:rPr>
          <w:fldChar w:fldCharType="begin"/>
        </w:r>
        <w:r>
          <w:rPr>
            <w:rFonts w:ascii="Arial" w:hAnsi="Arial" w:cs="Arial"/>
            <w:smallCaps/>
            <w:noProof/>
            <w:webHidden/>
            <w:sz w:val="24"/>
            <w:szCs w:val="24"/>
          </w:rPr>
          <w:instrText xml:space="preserve"> PAGEREF _Toc351984365 \h </w:instrText>
        </w:r>
        <w:r>
          <w:rPr>
            <w:rFonts w:ascii="Arial" w:hAnsi="Arial" w:cs="Arial"/>
            <w:smallCaps/>
            <w:noProof/>
            <w:webHidden/>
            <w:sz w:val="24"/>
            <w:szCs w:val="24"/>
          </w:rPr>
        </w:r>
        <w:r>
          <w:rPr>
            <w:rFonts w:ascii="Arial" w:hAnsi="Arial" w:cs="Arial"/>
            <w:smallCaps/>
            <w:noProof/>
            <w:webHidden/>
            <w:sz w:val="24"/>
            <w:szCs w:val="24"/>
          </w:rPr>
          <w:fldChar w:fldCharType="separate"/>
        </w:r>
        <w:r>
          <w:rPr>
            <w:rFonts w:ascii="Arial" w:hAnsi="Arial" w:cs="Arial"/>
            <w:smallCaps/>
            <w:noProof/>
            <w:webHidden/>
            <w:sz w:val="24"/>
            <w:szCs w:val="24"/>
          </w:rPr>
          <w:t>27</w:t>
        </w:r>
        <w:r>
          <w:rPr>
            <w:rFonts w:ascii="Arial" w:hAnsi="Arial" w:cs="Arial"/>
            <w:smallCap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66" w:history="1">
        <w:r>
          <w:rPr>
            <w:rFonts w:ascii="Arial" w:hAnsi="Arial" w:cs="Arial"/>
            <w:iCs/>
            <w:noProof/>
            <w:sz w:val="24"/>
            <w:szCs w:val="24"/>
          </w:rPr>
          <w:t>Статья 25. Право на строительные изменения недвижимости и основание для его реализации. Виды строительных изменений недвижимости</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_Toc351984366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28</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67" w:history="1">
        <w:r>
          <w:rPr>
            <w:rFonts w:ascii="Arial" w:hAnsi="Arial" w:cs="Arial"/>
            <w:iCs/>
            <w:noProof/>
            <w:sz w:val="24"/>
            <w:szCs w:val="24"/>
          </w:rPr>
          <w:t>Статья 26. Подготовка проектной документации</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_Toc351984367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29</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68" w:history="1">
        <w:r>
          <w:rPr>
            <w:rFonts w:ascii="Arial" w:hAnsi="Arial" w:cs="Arial"/>
            <w:iCs/>
            <w:noProof/>
            <w:sz w:val="24"/>
            <w:szCs w:val="24"/>
          </w:rPr>
          <w:t>Статья 27. Выдача разрешений на строительство</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_Toc351984368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32</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69" w:history="1">
        <w:r>
          <w:rPr>
            <w:rFonts w:ascii="Arial" w:hAnsi="Arial" w:cs="Arial"/>
            <w:iCs/>
            <w:noProof/>
            <w:sz w:val="24"/>
            <w:szCs w:val="24"/>
          </w:rPr>
          <w:t>Статья 28. Строительство, реконструкция, капитальный ремонт</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_Toc351984369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38</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70" w:history="1">
        <w:r>
          <w:rPr>
            <w:rFonts w:ascii="Arial" w:hAnsi="Arial" w:cs="Arial"/>
            <w:iCs/>
            <w:noProof/>
            <w:sz w:val="24"/>
            <w:szCs w:val="24"/>
          </w:rPr>
          <w:t>Статья 29. Приемка объекта и выдача разрешения на ввод объекта в эксплуатацию</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_Toc351984370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43</w:t>
        </w:r>
        <w:r>
          <w:rPr>
            <w:rFonts w:ascii="Arial" w:hAnsi="Arial" w:cs="Arial"/>
            <w:iCs/>
            <w:noProof/>
            <w:webHidden/>
            <w:sz w:val="24"/>
            <w:szCs w:val="24"/>
          </w:rPr>
          <w:fldChar w:fldCharType="end"/>
        </w:r>
      </w:hyperlink>
    </w:p>
    <w:p>
      <w:pPr>
        <w:tabs>
          <w:tab w:val="right" w:leader="dot" w:pos="9911"/>
        </w:tabs>
        <w:ind w:left="280" w:firstLine="709"/>
        <w:rPr>
          <w:rFonts w:ascii="Arial" w:hAnsi="Arial" w:cs="Arial"/>
          <w:noProof/>
          <w:sz w:val="24"/>
          <w:szCs w:val="24"/>
        </w:rPr>
      </w:pPr>
      <w:hyperlink w:anchor="_Toc351984371" w:history="1">
        <w:r>
          <w:rPr>
            <w:rFonts w:ascii="Arial" w:hAnsi="Arial" w:cs="Arial"/>
            <w:smallCaps/>
            <w:noProof/>
            <w:sz w:val="24"/>
            <w:szCs w:val="24"/>
          </w:rPr>
          <w:t>Глава 8. Заключительные положения</w:t>
        </w:r>
        <w:r>
          <w:rPr>
            <w:rFonts w:ascii="Arial" w:hAnsi="Arial" w:cs="Arial"/>
            <w:smallCaps/>
            <w:noProof/>
            <w:webHidden/>
            <w:sz w:val="24"/>
            <w:szCs w:val="24"/>
          </w:rPr>
          <w:tab/>
        </w:r>
        <w:r>
          <w:rPr>
            <w:rFonts w:ascii="Arial" w:hAnsi="Arial" w:cs="Arial"/>
            <w:smallCaps/>
            <w:noProof/>
            <w:webHidden/>
            <w:sz w:val="24"/>
            <w:szCs w:val="24"/>
          </w:rPr>
          <w:fldChar w:fldCharType="begin"/>
        </w:r>
        <w:r>
          <w:rPr>
            <w:rFonts w:ascii="Arial" w:hAnsi="Arial" w:cs="Arial"/>
            <w:smallCaps/>
            <w:noProof/>
            <w:webHidden/>
            <w:sz w:val="24"/>
            <w:szCs w:val="24"/>
          </w:rPr>
          <w:instrText xml:space="preserve"> PAGEREF _Toc351984371 \h </w:instrText>
        </w:r>
        <w:r>
          <w:rPr>
            <w:rFonts w:ascii="Arial" w:hAnsi="Arial" w:cs="Arial"/>
            <w:smallCaps/>
            <w:noProof/>
            <w:webHidden/>
            <w:sz w:val="24"/>
            <w:szCs w:val="24"/>
          </w:rPr>
        </w:r>
        <w:r>
          <w:rPr>
            <w:rFonts w:ascii="Arial" w:hAnsi="Arial" w:cs="Arial"/>
            <w:smallCaps/>
            <w:noProof/>
            <w:webHidden/>
            <w:sz w:val="24"/>
            <w:szCs w:val="24"/>
          </w:rPr>
          <w:fldChar w:fldCharType="separate"/>
        </w:r>
        <w:r>
          <w:rPr>
            <w:rFonts w:ascii="Arial" w:hAnsi="Arial" w:cs="Arial"/>
            <w:smallCaps/>
            <w:noProof/>
            <w:webHidden/>
            <w:sz w:val="24"/>
            <w:szCs w:val="24"/>
          </w:rPr>
          <w:t>45</w:t>
        </w:r>
        <w:r>
          <w:rPr>
            <w:rFonts w:ascii="Arial" w:hAnsi="Arial" w:cs="Arial"/>
            <w:smallCap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72" w:history="1">
        <w:r>
          <w:rPr>
            <w:rFonts w:ascii="Arial" w:hAnsi="Arial" w:cs="Arial"/>
            <w:iCs/>
            <w:noProof/>
            <w:sz w:val="24"/>
            <w:szCs w:val="24"/>
          </w:rPr>
          <w:t>Статья 30. Порядок внесения изменений в настоящие Правила</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_Toc351984372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45</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73" w:history="1">
        <w:r>
          <w:rPr>
            <w:rFonts w:ascii="Arial" w:hAnsi="Arial" w:cs="Arial"/>
            <w:iCs/>
            <w:noProof/>
            <w:sz w:val="24"/>
            <w:szCs w:val="24"/>
          </w:rPr>
          <w:t>Статья 31. О введении в действие Правил</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_Toc351984373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48</w:t>
        </w:r>
        <w:r>
          <w:rPr>
            <w:rFonts w:ascii="Arial" w:hAnsi="Arial" w:cs="Arial"/>
            <w:iCs/>
            <w:noProof/>
            <w:webHidden/>
            <w:sz w:val="24"/>
            <w:szCs w:val="24"/>
          </w:rPr>
          <w:fldChar w:fldCharType="end"/>
        </w:r>
      </w:hyperlink>
    </w:p>
    <w:p>
      <w:pPr>
        <w:tabs>
          <w:tab w:val="right" w:leader="dot" w:pos="9911"/>
        </w:tabs>
        <w:spacing w:before="120" w:after="120"/>
        <w:ind w:firstLine="709"/>
        <w:rPr>
          <w:rFonts w:ascii="Arial" w:hAnsi="Arial" w:cs="Arial"/>
          <w:noProof/>
          <w:sz w:val="24"/>
          <w:szCs w:val="24"/>
        </w:rPr>
      </w:pPr>
      <w:hyperlink w:anchor="_Toc351984374" w:history="1">
        <w:r>
          <w:rPr>
            <w:rFonts w:ascii="Arial" w:hAnsi="Arial" w:cs="Arial"/>
            <w:bCs/>
            <w:caps/>
            <w:noProof/>
            <w:sz w:val="24"/>
            <w:szCs w:val="24"/>
          </w:rPr>
          <w:t>ЧАСТЬ II. КАРТА ГРАДОСТРОИТЕЛЬНОГО ЗОНИРОВАНИЯ. КАРТА ЗОН С ОСОБЫМИ УСЛОВИЯМИ ИСПОЛЬЗОВАНИЯ ТЕРРИТОРИЙ</w:t>
        </w:r>
        <w:r>
          <w:rPr>
            <w:rFonts w:ascii="Arial" w:hAnsi="Arial" w:cs="Arial"/>
            <w:bCs/>
            <w:caps/>
            <w:noProof/>
            <w:webHidden/>
            <w:sz w:val="24"/>
            <w:szCs w:val="24"/>
          </w:rPr>
          <w:tab/>
        </w:r>
        <w:r>
          <w:rPr>
            <w:rFonts w:ascii="Arial" w:hAnsi="Arial" w:cs="Arial"/>
            <w:bCs/>
            <w:caps/>
            <w:noProof/>
            <w:webHidden/>
            <w:sz w:val="24"/>
            <w:szCs w:val="24"/>
          </w:rPr>
          <w:fldChar w:fldCharType="begin"/>
        </w:r>
        <w:r>
          <w:rPr>
            <w:rFonts w:ascii="Arial" w:hAnsi="Arial" w:cs="Arial"/>
            <w:bCs/>
            <w:caps/>
            <w:noProof/>
            <w:webHidden/>
            <w:sz w:val="24"/>
            <w:szCs w:val="24"/>
          </w:rPr>
          <w:instrText xml:space="preserve"> PAGEREF _Toc351984374 \h </w:instrText>
        </w:r>
        <w:r>
          <w:rPr>
            <w:rFonts w:ascii="Arial" w:hAnsi="Arial" w:cs="Arial"/>
            <w:bCs/>
            <w:caps/>
            <w:noProof/>
            <w:webHidden/>
            <w:sz w:val="24"/>
            <w:szCs w:val="24"/>
          </w:rPr>
        </w:r>
        <w:r>
          <w:rPr>
            <w:rFonts w:ascii="Arial" w:hAnsi="Arial" w:cs="Arial"/>
            <w:bCs/>
            <w:caps/>
            <w:noProof/>
            <w:webHidden/>
            <w:sz w:val="24"/>
            <w:szCs w:val="24"/>
          </w:rPr>
          <w:fldChar w:fldCharType="separate"/>
        </w:r>
        <w:r>
          <w:rPr>
            <w:rFonts w:ascii="Arial" w:hAnsi="Arial" w:cs="Arial"/>
            <w:bCs/>
            <w:caps/>
            <w:noProof/>
            <w:webHidden/>
            <w:sz w:val="24"/>
            <w:szCs w:val="24"/>
          </w:rPr>
          <w:t>48</w:t>
        </w:r>
        <w:r>
          <w:rPr>
            <w:rFonts w:ascii="Arial" w:hAnsi="Arial" w:cs="Arial"/>
            <w:bCs/>
            <w:caps/>
            <w:noProof/>
            <w:webHidden/>
            <w:sz w:val="24"/>
            <w:szCs w:val="24"/>
          </w:rPr>
          <w:fldChar w:fldCharType="end"/>
        </w:r>
      </w:hyperlink>
    </w:p>
    <w:p>
      <w:pPr>
        <w:tabs>
          <w:tab w:val="right" w:leader="dot" w:pos="9911"/>
        </w:tabs>
        <w:ind w:left="280" w:firstLine="709"/>
        <w:rPr>
          <w:rFonts w:ascii="Arial" w:hAnsi="Arial" w:cs="Arial"/>
          <w:noProof/>
          <w:sz w:val="24"/>
          <w:szCs w:val="24"/>
        </w:rPr>
      </w:pPr>
      <w:hyperlink w:anchor="_Toc351984375" w:history="1">
        <w:r>
          <w:rPr>
            <w:rFonts w:ascii="Arial" w:hAnsi="Arial" w:cs="Arial"/>
            <w:smallCaps/>
            <w:noProof/>
            <w:sz w:val="24"/>
            <w:szCs w:val="24"/>
          </w:rPr>
          <w:t>Глава 9. Карта градостроительного зонирования территории</w:t>
        </w:r>
        <w:r>
          <w:rPr>
            <w:rFonts w:ascii="Arial" w:hAnsi="Arial" w:cs="Arial"/>
            <w:smallCaps/>
            <w:noProof/>
            <w:webHidden/>
            <w:sz w:val="24"/>
            <w:szCs w:val="24"/>
          </w:rPr>
          <w:tab/>
        </w:r>
        <w:r>
          <w:rPr>
            <w:rFonts w:ascii="Arial" w:hAnsi="Arial" w:cs="Arial"/>
            <w:smallCaps/>
            <w:noProof/>
            <w:webHidden/>
            <w:sz w:val="24"/>
            <w:szCs w:val="24"/>
          </w:rPr>
          <w:fldChar w:fldCharType="begin"/>
        </w:r>
        <w:r>
          <w:rPr>
            <w:rFonts w:ascii="Arial" w:hAnsi="Arial" w:cs="Arial"/>
            <w:smallCaps/>
            <w:noProof/>
            <w:webHidden/>
            <w:sz w:val="24"/>
            <w:szCs w:val="24"/>
          </w:rPr>
          <w:instrText xml:space="preserve"> PAGEREF _Toc351984375 \h </w:instrText>
        </w:r>
        <w:r>
          <w:rPr>
            <w:rFonts w:ascii="Arial" w:hAnsi="Arial" w:cs="Arial"/>
            <w:smallCaps/>
            <w:noProof/>
            <w:webHidden/>
            <w:sz w:val="24"/>
            <w:szCs w:val="24"/>
          </w:rPr>
        </w:r>
        <w:r>
          <w:rPr>
            <w:rFonts w:ascii="Arial" w:hAnsi="Arial" w:cs="Arial"/>
            <w:smallCaps/>
            <w:noProof/>
            <w:webHidden/>
            <w:sz w:val="24"/>
            <w:szCs w:val="24"/>
          </w:rPr>
          <w:fldChar w:fldCharType="separate"/>
        </w:r>
        <w:r>
          <w:rPr>
            <w:rFonts w:ascii="Arial" w:hAnsi="Arial" w:cs="Arial"/>
            <w:smallCaps/>
            <w:noProof/>
            <w:webHidden/>
            <w:sz w:val="24"/>
            <w:szCs w:val="24"/>
          </w:rPr>
          <w:t>48</w:t>
        </w:r>
        <w:r>
          <w:rPr>
            <w:rFonts w:ascii="Arial" w:hAnsi="Arial" w:cs="Arial"/>
            <w:smallCap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76" w:history="1">
        <w:r>
          <w:rPr>
            <w:rFonts w:ascii="Arial" w:hAnsi="Arial" w:cs="Arial"/>
            <w:iCs/>
            <w:noProof/>
            <w:sz w:val="24"/>
            <w:szCs w:val="24"/>
          </w:rPr>
          <w:t>Статья 32. Карта градостроительного зонирования муниципального образования «Поповское   сельское поселение» Бавлинского муниципального района</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_Toc351984376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48</w:t>
        </w:r>
        <w:r>
          <w:rPr>
            <w:rFonts w:ascii="Arial" w:hAnsi="Arial" w:cs="Arial"/>
            <w:iCs/>
            <w:noProof/>
            <w:webHidden/>
            <w:sz w:val="24"/>
            <w:szCs w:val="24"/>
          </w:rPr>
          <w:fldChar w:fldCharType="end"/>
        </w:r>
      </w:hyperlink>
    </w:p>
    <w:p>
      <w:pPr>
        <w:tabs>
          <w:tab w:val="right" w:leader="dot" w:pos="9911"/>
        </w:tabs>
        <w:ind w:left="280" w:firstLine="709"/>
        <w:rPr>
          <w:rFonts w:ascii="Arial" w:hAnsi="Arial" w:cs="Arial"/>
          <w:noProof/>
          <w:sz w:val="24"/>
          <w:szCs w:val="24"/>
        </w:rPr>
      </w:pPr>
      <w:hyperlink w:anchor="_Toc351984377" w:history="1">
        <w:r>
          <w:rPr>
            <w:rFonts w:ascii="Arial" w:hAnsi="Arial" w:cs="Arial"/>
            <w:smallCaps/>
            <w:noProof/>
            <w:sz w:val="24"/>
            <w:szCs w:val="24"/>
          </w:rPr>
          <w:t>Глава 10. Карта зон с особыми условиями использования территории</w:t>
        </w:r>
        <w:r>
          <w:rPr>
            <w:rFonts w:ascii="Arial" w:hAnsi="Arial" w:cs="Arial"/>
            <w:smallCaps/>
            <w:noProof/>
            <w:webHidden/>
            <w:sz w:val="24"/>
            <w:szCs w:val="24"/>
          </w:rPr>
          <w:tab/>
        </w:r>
        <w:r>
          <w:rPr>
            <w:rFonts w:ascii="Arial" w:hAnsi="Arial" w:cs="Arial"/>
            <w:smallCaps/>
            <w:noProof/>
            <w:webHidden/>
            <w:sz w:val="24"/>
            <w:szCs w:val="24"/>
          </w:rPr>
          <w:fldChar w:fldCharType="begin"/>
        </w:r>
        <w:r>
          <w:rPr>
            <w:rFonts w:ascii="Arial" w:hAnsi="Arial" w:cs="Arial"/>
            <w:smallCaps/>
            <w:noProof/>
            <w:webHidden/>
            <w:sz w:val="24"/>
            <w:szCs w:val="24"/>
          </w:rPr>
          <w:instrText xml:space="preserve"> PAGEREF _Toc351984377 \h </w:instrText>
        </w:r>
        <w:r>
          <w:rPr>
            <w:rFonts w:ascii="Arial" w:hAnsi="Arial" w:cs="Arial"/>
            <w:smallCaps/>
            <w:noProof/>
            <w:webHidden/>
            <w:sz w:val="24"/>
            <w:szCs w:val="24"/>
          </w:rPr>
        </w:r>
        <w:r>
          <w:rPr>
            <w:rFonts w:ascii="Arial" w:hAnsi="Arial" w:cs="Arial"/>
            <w:smallCaps/>
            <w:noProof/>
            <w:webHidden/>
            <w:sz w:val="24"/>
            <w:szCs w:val="24"/>
          </w:rPr>
          <w:fldChar w:fldCharType="separate"/>
        </w:r>
        <w:r>
          <w:rPr>
            <w:rFonts w:ascii="Arial" w:hAnsi="Arial" w:cs="Arial"/>
            <w:smallCaps/>
            <w:noProof/>
            <w:webHidden/>
            <w:sz w:val="24"/>
            <w:szCs w:val="24"/>
          </w:rPr>
          <w:t>49</w:t>
        </w:r>
        <w:r>
          <w:rPr>
            <w:rFonts w:ascii="Arial" w:hAnsi="Arial" w:cs="Arial"/>
            <w:smallCap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78" w:history="1">
        <w:r>
          <w:rPr>
            <w:rFonts w:ascii="Arial" w:hAnsi="Arial" w:cs="Arial"/>
            <w:iCs/>
            <w:noProof/>
            <w:sz w:val="24"/>
            <w:szCs w:val="24"/>
          </w:rPr>
          <w:t>Статья 33. Карта зон с особыми условиями использования территории  муниципального образования «Поповское сельское поселение» Бавлинского   муниципального района</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_Toc351984378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49</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79" w:history="1">
        <w:r>
          <w:rPr>
            <w:rFonts w:ascii="Arial" w:hAnsi="Arial" w:cs="Arial"/>
            <w:iCs/>
            <w:noProof/>
            <w:sz w:val="24"/>
            <w:szCs w:val="24"/>
          </w:rPr>
          <w:t>Статья 34. Карта зон действия ограничений по условиям охраны объектов культурного наследия</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_Toc351984379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50</w:t>
        </w:r>
        <w:r>
          <w:rPr>
            <w:rFonts w:ascii="Arial" w:hAnsi="Arial" w:cs="Arial"/>
            <w:iCs/>
            <w:noProof/>
            <w:webHidden/>
            <w:sz w:val="24"/>
            <w:szCs w:val="24"/>
          </w:rPr>
          <w:fldChar w:fldCharType="end"/>
        </w:r>
      </w:hyperlink>
    </w:p>
    <w:p>
      <w:pPr>
        <w:tabs>
          <w:tab w:val="right" w:leader="dot" w:pos="9911"/>
        </w:tabs>
        <w:spacing w:before="120" w:after="120"/>
        <w:ind w:firstLine="709"/>
        <w:rPr>
          <w:rFonts w:ascii="Arial" w:hAnsi="Arial" w:cs="Arial"/>
          <w:noProof/>
          <w:sz w:val="24"/>
          <w:szCs w:val="24"/>
        </w:rPr>
      </w:pPr>
      <w:hyperlink w:anchor="_Toc351984380" w:history="1">
        <w:r>
          <w:rPr>
            <w:rFonts w:ascii="Arial" w:hAnsi="Arial" w:cs="Arial"/>
            <w:bCs/>
            <w:caps/>
            <w:noProof/>
            <w:sz w:val="24"/>
            <w:szCs w:val="24"/>
          </w:rPr>
          <w:t>ЧАСТЬ III. ГРАДОСТРОИТЕЛЬНЫЕ РЕГЛАМЕНТЫ</w:t>
        </w:r>
        <w:r>
          <w:rPr>
            <w:rFonts w:ascii="Arial" w:hAnsi="Arial" w:cs="Arial"/>
            <w:bCs/>
            <w:caps/>
            <w:noProof/>
            <w:webHidden/>
            <w:sz w:val="24"/>
            <w:szCs w:val="24"/>
          </w:rPr>
          <w:tab/>
        </w:r>
        <w:r>
          <w:rPr>
            <w:rFonts w:ascii="Arial" w:hAnsi="Arial" w:cs="Arial"/>
            <w:bCs/>
            <w:caps/>
            <w:noProof/>
            <w:webHidden/>
            <w:sz w:val="24"/>
            <w:szCs w:val="24"/>
          </w:rPr>
          <w:fldChar w:fldCharType="begin"/>
        </w:r>
        <w:r>
          <w:rPr>
            <w:rFonts w:ascii="Arial" w:hAnsi="Arial" w:cs="Arial"/>
            <w:bCs/>
            <w:caps/>
            <w:noProof/>
            <w:webHidden/>
            <w:sz w:val="24"/>
            <w:szCs w:val="24"/>
          </w:rPr>
          <w:instrText xml:space="preserve"> PAGEREF _Toc351984380 \h </w:instrText>
        </w:r>
        <w:r>
          <w:rPr>
            <w:rFonts w:ascii="Arial" w:hAnsi="Arial" w:cs="Arial"/>
            <w:bCs/>
            <w:caps/>
            <w:noProof/>
            <w:webHidden/>
            <w:sz w:val="24"/>
            <w:szCs w:val="24"/>
          </w:rPr>
        </w:r>
        <w:r>
          <w:rPr>
            <w:rFonts w:ascii="Arial" w:hAnsi="Arial" w:cs="Arial"/>
            <w:bCs/>
            <w:caps/>
            <w:noProof/>
            <w:webHidden/>
            <w:sz w:val="24"/>
            <w:szCs w:val="24"/>
          </w:rPr>
          <w:fldChar w:fldCharType="separate"/>
        </w:r>
        <w:r>
          <w:rPr>
            <w:rFonts w:ascii="Arial" w:hAnsi="Arial" w:cs="Arial"/>
            <w:bCs/>
            <w:caps/>
            <w:noProof/>
            <w:webHidden/>
            <w:sz w:val="24"/>
            <w:szCs w:val="24"/>
          </w:rPr>
          <w:t>51</w:t>
        </w:r>
        <w:r>
          <w:rPr>
            <w:rFonts w:ascii="Arial" w:hAnsi="Arial" w:cs="Arial"/>
            <w:bCs/>
            <w:caps/>
            <w:noProof/>
            <w:webHidden/>
            <w:sz w:val="24"/>
            <w:szCs w:val="24"/>
          </w:rPr>
          <w:fldChar w:fldCharType="end"/>
        </w:r>
      </w:hyperlink>
    </w:p>
    <w:p>
      <w:pPr>
        <w:tabs>
          <w:tab w:val="right" w:leader="dot" w:pos="9911"/>
        </w:tabs>
        <w:ind w:left="280" w:firstLine="709"/>
        <w:rPr>
          <w:rFonts w:ascii="Arial" w:hAnsi="Arial" w:cs="Arial"/>
          <w:noProof/>
          <w:sz w:val="24"/>
          <w:szCs w:val="24"/>
        </w:rPr>
      </w:pPr>
      <w:hyperlink w:anchor="_Toc351984381" w:history="1">
        <w:r>
          <w:rPr>
            <w:rFonts w:ascii="Arial" w:hAnsi="Arial" w:cs="Arial"/>
            <w:smallCaps/>
            <w:noProof/>
            <w:sz w:val="24"/>
            <w:szCs w:val="24"/>
          </w:rPr>
          <w:t>Глава 11. Градостроительные регламенты в части видов и параметров разрешенного использования недвижимости</w:t>
        </w:r>
        <w:r>
          <w:rPr>
            <w:rFonts w:ascii="Arial" w:hAnsi="Arial" w:cs="Arial"/>
            <w:smallCaps/>
            <w:noProof/>
            <w:webHidden/>
            <w:sz w:val="24"/>
            <w:szCs w:val="24"/>
          </w:rPr>
          <w:tab/>
        </w:r>
        <w:r>
          <w:rPr>
            <w:rFonts w:ascii="Arial" w:hAnsi="Arial" w:cs="Arial"/>
            <w:smallCaps/>
            <w:noProof/>
            <w:webHidden/>
            <w:sz w:val="24"/>
            <w:szCs w:val="24"/>
          </w:rPr>
          <w:fldChar w:fldCharType="begin"/>
        </w:r>
        <w:r>
          <w:rPr>
            <w:rFonts w:ascii="Arial" w:hAnsi="Arial" w:cs="Arial"/>
            <w:smallCaps/>
            <w:noProof/>
            <w:webHidden/>
            <w:sz w:val="24"/>
            <w:szCs w:val="24"/>
          </w:rPr>
          <w:instrText xml:space="preserve"> PAGEREF _Toc351984381 \h </w:instrText>
        </w:r>
        <w:r>
          <w:rPr>
            <w:rFonts w:ascii="Arial" w:hAnsi="Arial" w:cs="Arial"/>
            <w:smallCaps/>
            <w:noProof/>
            <w:webHidden/>
            <w:sz w:val="24"/>
            <w:szCs w:val="24"/>
          </w:rPr>
        </w:r>
        <w:r>
          <w:rPr>
            <w:rFonts w:ascii="Arial" w:hAnsi="Arial" w:cs="Arial"/>
            <w:smallCaps/>
            <w:noProof/>
            <w:webHidden/>
            <w:sz w:val="24"/>
            <w:szCs w:val="24"/>
          </w:rPr>
          <w:fldChar w:fldCharType="separate"/>
        </w:r>
        <w:r>
          <w:rPr>
            <w:rFonts w:ascii="Arial" w:hAnsi="Arial" w:cs="Arial"/>
            <w:smallCaps/>
            <w:noProof/>
            <w:webHidden/>
            <w:sz w:val="24"/>
            <w:szCs w:val="24"/>
          </w:rPr>
          <w:t>51</w:t>
        </w:r>
        <w:r>
          <w:rPr>
            <w:rFonts w:ascii="Arial" w:hAnsi="Arial" w:cs="Arial"/>
            <w:smallCap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82" w:history="1">
        <w:r>
          <w:rPr>
            <w:rFonts w:ascii="Arial" w:hAnsi="Arial" w:cs="Arial"/>
            <w:iCs/>
            <w:noProof/>
            <w:sz w:val="24"/>
            <w:szCs w:val="24"/>
          </w:rPr>
          <w:t>Статья 35. Виды территориальных зон, обозначенных на карте градостроительного зонирования</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_Toc351984382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51</w:t>
        </w:r>
        <w:r>
          <w:rPr>
            <w:rFonts w:ascii="Arial" w:hAnsi="Arial" w:cs="Arial"/>
            <w:iCs/>
            <w:noProof/>
            <w:webHidden/>
            <w:sz w:val="24"/>
            <w:szCs w:val="24"/>
          </w:rPr>
          <w:fldChar w:fldCharType="end"/>
        </w:r>
      </w:hyperlink>
    </w:p>
    <w:p>
      <w:pPr>
        <w:tabs>
          <w:tab w:val="right" w:leader="dot" w:pos="9911"/>
        </w:tabs>
        <w:ind w:left="280" w:firstLine="709"/>
        <w:rPr>
          <w:rFonts w:ascii="Arial" w:hAnsi="Arial" w:cs="Arial"/>
          <w:noProof/>
          <w:sz w:val="24"/>
          <w:szCs w:val="24"/>
        </w:rPr>
      </w:pPr>
      <w:hyperlink w:anchor="_Toc351984383" w:history="1">
        <w:r>
          <w:rPr>
            <w:rFonts w:ascii="Arial" w:hAnsi="Arial" w:cs="Arial"/>
            <w:smallCaps/>
            <w:noProof/>
            <w:sz w:val="24"/>
            <w:szCs w:val="24"/>
          </w:rPr>
          <w:t>Глава 12. Градостроительные регламенты в части ограничений использования недвижимости, установленных зонами с особыми условиями использований территорий</w:t>
        </w:r>
        <w:r>
          <w:rPr>
            <w:rFonts w:ascii="Arial" w:hAnsi="Arial" w:cs="Arial"/>
            <w:smallCaps/>
            <w:noProof/>
            <w:webHidden/>
            <w:sz w:val="24"/>
            <w:szCs w:val="24"/>
          </w:rPr>
          <w:tab/>
        </w:r>
        <w:r>
          <w:rPr>
            <w:rFonts w:ascii="Arial" w:hAnsi="Arial" w:cs="Arial"/>
            <w:smallCaps/>
            <w:noProof/>
            <w:webHidden/>
            <w:sz w:val="24"/>
            <w:szCs w:val="24"/>
          </w:rPr>
          <w:fldChar w:fldCharType="begin"/>
        </w:r>
        <w:r>
          <w:rPr>
            <w:rFonts w:ascii="Arial" w:hAnsi="Arial" w:cs="Arial"/>
            <w:smallCaps/>
            <w:noProof/>
            <w:webHidden/>
            <w:sz w:val="24"/>
            <w:szCs w:val="24"/>
          </w:rPr>
          <w:instrText xml:space="preserve"> PAGEREF _Toc351984383 \h </w:instrText>
        </w:r>
        <w:r>
          <w:rPr>
            <w:rFonts w:ascii="Arial" w:hAnsi="Arial" w:cs="Arial"/>
            <w:smallCaps/>
            <w:noProof/>
            <w:webHidden/>
            <w:sz w:val="24"/>
            <w:szCs w:val="24"/>
          </w:rPr>
        </w:r>
        <w:r>
          <w:rPr>
            <w:rFonts w:ascii="Arial" w:hAnsi="Arial" w:cs="Arial"/>
            <w:smallCaps/>
            <w:noProof/>
            <w:webHidden/>
            <w:sz w:val="24"/>
            <w:szCs w:val="24"/>
          </w:rPr>
          <w:fldChar w:fldCharType="separate"/>
        </w:r>
        <w:r>
          <w:rPr>
            <w:rFonts w:ascii="Arial" w:hAnsi="Arial" w:cs="Arial"/>
            <w:bCs/>
            <w:smallCaps/>
            <w:noProof/>
            <w:webHidden/>
            <w:sz w:val="24"/>
            <w:szCs w:val="24"/>
          </w:rPr>
          <w:t>Ошибка! Закладка не определена.</w:t>
        </w:r>
        <w:r>
          <w:rPr>
            <w:rFonts w:ascii="Arial" w:hAnsi="Arial" w:cs="Arial"/>
            <w:smallCap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84" w:history="1">
        <w:r>
          <w:rPr>
            <w:rFonts w:ascii="Arial" w:hAnsi="Arial" w:cs="Arial"/>
            <w:iCs/>
            <w:noProof/>
            <w:sz w:val="24"/>
            <w:szCs w:val="24"/>
          </w:rPr>
          <w:t>Статья 36. Описание ограничений использования недвижимости, установленных зонами с особыми условиями использования территорий</w:t>
        </w:r>
        <w:r>
          <w:rPr>
            <w:rFonts w:ascii="Arial" w:hAnsi="Arial" w:cs="Arial"/>
            <w:iCs/>
            <w:noProof/>
            <w:webHidden/>
            <w:sz w:val="24"/>
            <w:szCs w:val="24"/>
          </w:rPr>
          <w:tab/>
        </w:r>
      </w:hyperlink>
    </w:p>
    <w:p>
      <w:pPr>
        <w:tabs>
          <w:tab w:val="right" w:leader="dot" w:pos="9911"/>
        </w:tabs>
        <w:ind w:left="560" w:firstLine="709"/>
        <w:rPr>
          <w:rFonts w:ascii="Arial" w:hAnsi="Arial" w:cs="Arial"/>
          <w:iCs/>
          <w:noProof/>
          <w:sz w:val="24"/>
          <w:szCs w:val="24"/>
        </w:rPr>
      </w:pPr>
      <w:hyperlink w:anchor="_Toc351984386" w:history="1">
        <w:r>
          <w:rPr>
            <w:rFonts w:ascii="Arial" w:hAnsi="Arial" w:cs="Arial"/>
            <w:iCs/>
            <w:noProof/>
            <w:sz w:val="24"/>
            <w:szCs w:val="24"/>
          </w:rPr>
          <w:t>Статья 38. Зоны действия публичных сервитутов</w:t>
        </w:r>
        <w:r>
          <w:rPr>
            <w:rFonts w:ascii="Arial" w:hAnsi="Arial" w:cs="Arial"/>
            <w:iCs/>
            <w:noProof/>
            <w:webHidden/>
            <w:sz w:val="24"/>
            <w:szCs w:val="24"/>
          </w:rPr>
          <w:tab/>
        </w:r>
      </w:hyperlink>
    </w:p>
    <w:p>
      <w:pPr>
        <w:tabs>
          <w:tab w:val="right" w:leader="dot" w:pos="9911"/>
        </w:tabs>
        <w:ind w:left="560" w:firstLine="709"/>
        <w:rPr>
          <w:rFonts w:ascii="Arial" w:hAnsi="Arial" w:cs="Arial"/>
          <w:noProof/>
          <w:sz w:val="24"/>
          <w:szCs w:val="24"/>
        </w:rPr>
      </w:pPr>
      <w:hyperlink w:anchor="_Toc351984387" w:history="1">
        <w:r>
          <w:rPr>
            <w:rFonts w:ascii="Arial" w:hAnsi="Arial" w:cs="Arial"/>
            <w:smallCaps/>
            <w:noProof/>
            <w:sz w:val="24"/>
            <w:szCs w:val="24"/>
          </w:rPr>
          <w:t>Глава 13.  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r>
          <w:rPr>
            <w:rFonts w:ascii="Arial" w:hAnsi="Arial" w:cs="Arial"/>
            <w:smallCaps/>
            <w:noProof/>
            <w:webHidden/>
            <w:sz w:val="24"/>
            <w:szCs w:val="24"/>
          </w:rPr>
          <w:tab/>
        </w:r>
        <w:r>
          <w:rPr>
            <w:rFonts w:ascii="Arial" w:hAnsi="Arial" w:cs="Arial"/>
            <w:smallCaps/>
            <w:noProof/>
            <w:webHidden/>
            <w:sz w:val="24"/>
            <w:szCs w:val="24"/>
          </w:rPr>
          <w:fldChar w:fldCharType="begin"/>
        </w:r>
        <w:r>
          <w:rPr>
            <w:rFonts w:ascii="Arial" w:hAnsi="Arial" w:cs="Arial"/>
            <w:smallCaps/>
            <w:noProof/>
            <w:webHidden/>
            <w:sz w:val="24"/>
            <w:szCs w:val="24"/>
          </w:rPr>
          <w:instrText xml:space="preserve"> PAGEREF _Toc351984387 \h </w:instrText>
        </w:r>
        <w:r>
          <w:rPr>
            <w:rFonts w:ascii="Arial" w:hAnsi="Arial" w:cs="Arial"/>
            <w:smallCaps/>
            <w:noProof/>
            <w:webHidden/>
            <w:sz w:val="24"/>
            <w:szCs w:val="24"/>
          </w:rPr>
        </w:r>
        <w:r>
          <w:rPr>
            <w:rFonts w:ascii="Arial" w:hAnsi="Arial" w:cs="Arial"/>
            <w:smallCaps/>
            <w:noProof/>
            <w:webHidden/>
            <w:sz w:val="24"/>
            <w:szCs w:val="24"/>
          </w:rPr>
          <w:fldChar w:fldCharType="separate"/>
        </w:r>
        <w:r>
          <w:rPr>
            <w:rFonts w:ascii="Arial" w:hAnsi="Arial" w:cs="Arial"/>
            <w:bCs/>
            <w:smallCaps/>
            <w:noProof/>
            <w:webHidden/>
            <w:sz w:val="24"/>
            <w:szCs w:val="24"/>
          </w:rPr>
          <w:t>Ошибка! Закладка не определена.</w:t>
        </w:r>
        <w:r>
          <w:rPr>
            <w:rFonts w:ascii="Arial" w:hAnsi="Arial" w:cs="Arial"/>
            <w:smallCap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88" w:history="1">
        <w:r>
          <w:rPr>
            <w:rFonts w:ascii="Arial" w:hAnsi="Arial" w:cs="Arial"/>
            <w:iCs/>
            <w:noProof/>
            <w:sz w:val="24"/>
            <w:szCs w:val="24"/>
          </w:rPr>
          <w:t>Статья 39. Назначение основных территорий общего пользования и земель, применительно к которым не устанавливаются градостроительные регламенты</w:t>
        </w:r>
        <w:r>
          <w:rPr>
            <w:rFonts w:ascii="Arial" w:hAnsi="Arial" w:cs="Arial"/>
            <w:iCs/>
            <w:noProof/>
            <w:webHidden/>
            <w:sz w:val="24"/>
            <w:szCs w:val="24"/>
          </w:rPr>
          <w:tab/>
        </w:r>
      </w:hyperlink>
    </w:p>
    <w:p>
      <w:pPr>
        <w:ind w:firstLine="851"/>
        <w:jc w:val="center"/>
        <w:rPr>
          <w:rFonts w:ascii="Arial" w:hAnsi="Arial" w:cs="Arial"/>
          <w:bCs/>
          <w:kern w:val="32"/>
          <w:sz w:val="24"/>
          <w:szCs w:val="24"/>
          <w:lang w:val="x-none" w:eastAsia="x-none"/>
        </w:rPr>
      </w:pPr>
      <w:r>
        <w:rPr>
          <w:rFonts w:ascii="Arial" w:hAnsi="Arial" w:cs="Arial"/>
          <w:bCs/>
          <w:caps/>
          <w:sz w:val="24"/>
          <w:szCs w:val="24"/>
        </w:rPr>
        <w:fldChar w:fldCharType="end"/>
      </w:r>
      <w:bookmarkStart w:id="6" w:name="_Toc351984333"/>
      <w:r>
        <w:rPr>
          <w:rFonts w:ascii="Arial" w:hAnsi="Arial" w:cs="Arial"/>
          <w:bCs/>
          <w:kern w:val="32"/>
          <w:sz w:val="24"/>
          <w:szCs w:val="24"/>
          <w:lang w:val="x-none" w:eastAsia="x-none"/>
        </w:rPr>
        <w:t>ВВЕДЕНИЕ</w:t>
      </w:r>
      <w:bookmarkEnd w:id="1"/>
      <w:bookmarkEnd w:id="2"/>
      <w:bookmarkEnd w:id="3"/>
      <w:bookmarkEnd w:id="4"/>
      <w:bookmarkEnd w:id="5"/>
      <w:bookmarkEnd w:id="6"/>
    </w:p>
    <w:p>
      <w:pPr>
        <w:tabs>
          <w:tab w:val="left" w:pos="720"/>
        </w:tabs>
        <w:ind w:right="-6" w:firstLine="540"/>
        <w:jc w:val="both"/>
        <w:rPr>
          <w:rFonts w:ascii="Arial" w:hAnsi="Arial" w:cs="Arial"/>
          <w:sz w:val="24"/>
          <w:szCs w:val="24"/>
        </w:rPr>
      </w:pPr>
      <w:bookmarkStart w:id="7" w:name="_Toc292201096"/>
      <w:bookmarkStart w:id="8" w:name="_Toc292201849"/>
      <w:bookmarkStart w:id="9" w:name="_Toc292201929"/>
      <w:bookmarkStart w:id="10" w:name="_Toc292202003"/>
      <w:r>
        <w:rPr>
          <w:rFonts w:ascii="Arial" w:hAnsi="Arial" w:cs="Arial"/>
          <w:sz w:val="24"/>
          <w:szCs w:val="24"/>
        </w:rPr>
        <w:t>Правила землепользования и застройки муниципального образования «Поповское сельское поселение» Бавлинского  муниципального района Республики Татарстан (далее также – Правила) - нормативно-правовой акт муниципального образования «Поповское сельское поселение» Бавлинского  муниципального района Республики Татарстан (далее – муниципального образования «Поповское сельское поселение»), разработанный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другими нормативными правовыми актами Российской Федерации и Республики Татарстан, Уставом Бавлинского  муниципального района Республики Татарстан (Далее - Бавлинского  муниципального района) и Уставом муниципального образования «Поповское сельское поселение».</w:t>
      </w:r>
    </w:p>
    <w:p>
      <w:pPr>
        <w:tabs>
          <w:tab w:val="left" w:pos="720"/>
        </w:tabs>
        <w:ind w:right="-6" w:firstLine="540"/>
        <w:jc w:val="both"/>
        <w:rPr>
          <w:rFonts w:ascii="Arial" w:hAnsi="Arial" w:cs="Arial"/>
          <w:sz w:val="24"/>
          <w:szCs w:val="24"/>
        </w:rPr>
      </w:pPr>
      <w:r>
        <w:rPr>
          <w:rFonts w:ascii="Arial" w:hAnsi="Arial" w:cs="Arial"/>
          <w:sz w:val="24"/>
          <w:szCs w:val="24"/>
        </w:rPr>
        <w:t>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действующим законодательством, муниципальными правовыми актами органов местного самоуправления, создают условия рационального использования территории муниципального образования «Поповское сельское поселение» с целью формирования гармоничной среды жизнедеятельности, планировки, застройки и благоустройства территории муниципального образования «Поповское сельское поселение», развития программ жилищного строительства, производственной, социальной, инженерно-транспортной инфраструктур, бережного природопользования.</w:t>
      </w:r>
    </w:p>
    <w:p>
      <w:pPr>
        <w:keepNext/>
        <w:keepLines/>
        <w:spacing w:before="480"/>
        <w:ind w:firstLine="709"/>
        <w:jc w:val="center"/>
        <w:outlineLvl w:val="0"/>
        <w:rPr>
          <w:rFonts w:ascii="Arial" w:hAnsi="Arial" w:cs="Arial"/>
          <w:bCs/>
          <w:sz w:val="24"/>
          <w:szCs w:val="24"/>
          <w:lang w:val="x-none" w:eastAsia="x-none"/>
        </w:rPr>
      </w:pPr>
      <w:bookmarkStart w:id="11" w:name="_Toc351984334"/>
      <w:bookmarkStart w:id="12" w:name="_Toc292201097"/>
      <w:bookmarkStart w:id="13" w:name="_Toc292201850"/>
      <w:bookmarkStart w:id="14" w:name="_Toc292201930"/>
      <w:bookmarkStart w:id="15" w:name="_Toc292202004"/>
      <w:bookmarkEnd w:id="7"/>
      <w:bookmarkEnd w:id="8"/>
      <w:bookmarkEnd w:id="9"/>
      <w:bookmarkEnd w:id="10"/>
      <w:r>
        <w:rPr>
          <w:rFonts w:ascii="Arial" w:hAnsi="Arial" w:cs="Arial"/>
          <w:bCs/>
          <w:sz w:val="24"/>
          <w:szCs w:val="24"/>
          <w:lang w:val="x-none" w:eastAsia="x-none"/>
        </w:rPr>
        <w:t>ЧАСТЬ I. ПОРЯДОК РЕГУЛИРОВАНИЯ ЗЕМЛЕПОЛЬЗОВАНИЯ И ЗАСТРОЙКИ НА ОСНОВЕ ГРАДОСТРОИТЕЛЬНОГО ЗОНИРОВАНИЯ</w:t>
      </w:r>
      <w:bookmarkEnd w:id="11"/>
    </w:p>
    <w:p>
      <w:pPr>
        <w:keepNext/>
        <w:keepLines/>
        <w:spacing w:before="200"/>
        <w:ind w:firstLine="709"/>
        <w:jc w:val="center"/>
        <w:outlineLvl w:val="1"/>
        <w:rPr>
          <w:rFonts w:ascii="Arial" w:hAnsi="Arial" w:cs="Arial"/>
          <w:bCs/>
          <w:sz w:val="24"/>
          <w:szCs w:val="24"/>
          <w:lang w:val="x-none" w:eastAsia="x-none"/>
        </w:rPr>
      </w:pPr>
      <w:bookmarkStart w:id="16" w:name="_Toc277748813"/>
      <w:bookmarkStart w:id="17" w:name="_Toc351984335"/>
      <w:r>
        <w:rPr>
          <w:rFonts w:ascii="Arial" w:hAnsi="Arial" w:cs="Arial"/>
          <w:bCs/>
          <w:sz w:val="24"/>
          <w:szCs w:val="24"/>
          <w:lang w:val="x-none" w:eastAsia="x-none"/>
        </w:rPr>
        <w:t>Глава 1. Общие положения</w:t>
      </w:r>
      <w:bookmarkEnd w:id="16"/>
      <w:bookmarkEnd w:id="17"/>
    </w:p>
    <w:p>
      <w:pPr>
        <w:keepNext/>
        <w:keepLines/>
        <w:spacing w:before="200"/>
        <w:ind w:firstLine="709"/>
        <w:jc w:val="both"/>
        <w:outlineLvl w:val="2"/>
        <w:rPr>
          <w:rFonts w:ascii="Arial" w:hAnsi="Arial" w:cs="Arial"/>
          <w:bCs/>
          <w:sz w:val="24"/>
          <w:szCs w:val="24"/>
          <w:lang w:val="x-none" w:eastAsia="x-none"/>
        </w:rPr>
      </w:pPr>
      <w:bookmarkStart w:id="18" w:name="_Toc277748814"/>
      <w:bookmarkStart w:id="19" w:name="_Toc351984336"/>
      <w:r>
        <w:rPr>
          <w:rFonts w:ascii="Arial" w:hAnsi="Arial" w:cs="Arial"/>
          <w:bCs/>
          <w:sz w:val="24"/>
          <w:szCs w:val="24"/>
          <w:lang w:val="x-none" w:eastAsia="x-none"/>
        </w:rPr>
        <w:t>Статья 1. Основные понятия, используемые в настоящих Правилах</w:t>
      </w:r>
      <w:bookmarkEnd w:id="18"/>
      <w:bookmarkEnd w:id="19"/>
    </w:p>
    <w:p>
      <w:pPr>
        <w:ind w:firstLine="709"/>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В настоящих Правилах используются следующие основные понятия:</w:t>
      </w:r>
    </w:p>
    <w:p>
      <w:pPr>
        <w:autoSpaceDE w:val="0"/>
        <w:autoSpaceDN w:val="0"/>
        <w:adjustRightInd w:val="0"/>
        <w:ind w:firstLine="540"/>
        <w:jc w:val="both"/>
        <w:rPr>
          <w:rFonts w:ascii="Arial" w:hAnsi="Arial" w:cs="Arial"/>
          <w:sz w:val="24"/>
          <w:szCs w:val="24"/>
        </w:rPr>
      </w:pPr>
      <w:r>
        <w:rPr>
          <w:rFonts w:ascii="Arial" w:hAnsi="Arial" w:cs="Arial"/>
          <w:sz w:val="24"/>
          <w:szCs w:val="24"/>
        </w:rPr>
        <w:t>благоустройство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pPr>
        <w:tabs>
          <w:tab w:val="left" w:pos="720"/>
        </w:tabs>
        <w:ind w:right="-6" w:firstLine="540"/>
        <w:jc w:val="both"/>
        <w:rPr>
          <w:rFonts w:ascii="Arial" w:hAnsi="Arial" w:cs="Arial"/>
          <w:sz w:val="24"/>
          <w:szCs w:val="24"/>
        </w:rPr>
      </w:pPr>
      <w:proofErr w:type="gramStart"/>
      <w:r>
        <w:rPr>
          <w:rFonts w:ascii="Arial" w:hAnsi="Arial" w:cs="Arial"/>
          <w:sz w:val="24"/>
          <w:szCs w:val="24"/>
        </w:rPr>
        <w:t>виды</w:t>
      </w:r>
      <w:proofErr w:type="gramEnd"/>
      <w:r>
        <w:rPr>
          <w:rFonts w:ascii="Arial" w:hAnsi="Arial" w:cs="Arial"/>
          <w:sz w:val="24"/>
          <w:szCs w:val="24"/>
        </w:rPr>
        <w:t xml:space="preserve"> разрешенного использования недвижимости – виды деятельности, объекты, осуществлять и размещать которые на земельных участках разрешено в силу </w:t>
      </w:r>
      <w:proofErr w:type="spellStart"/>
      <w:r>
        <w:rPr>
          <w:rFonts w:ascii="Arial" w:hAnsi="Arial" w:cs="Arial"/>
          <w:sz w:val="24"/>
          <w:szCs w:val="24"/>
        </w:rPr>
        <w:t>поименования</w:t>
      </w:r>
      <w:proofErr w:type="spellEnd"/>
      <w:r>
        <w:rPr>
          <w:rFonts w:ascii="Arial" w:hAnsi="Arial" w:cs="Arial"/>
          <w:sz w:val="24"/>
          <w:szCs w:val="24"/>
        </w:rPr>
        <w:t xml:space="preserve">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условии обязательного соблюдения требований, установленных законодательством, настоящими Правилами, иными нормативными правовыми актами, нормативно- техническими документами. Виды разрешенного использования </w:t>
      </w:r>
      <w:r>
        <w:rPr>
          <w:rFonts w:ascii="Arial" w:hAnsi="Arial" w:cs="Arial"/>
          <w:sz w:val="24"/>
          <w:szCs w:val="24"/>
        </w:rPr>
        <w:lastRenderedPageBreak/>
        <w:t>недвижимости включают основные виды разрешенного использования, условно разрешенные виды использования, вспомогательные виды разрешенного использования;</w:t>
      </w:r>
    </w:p>
    <w:p>
      <w:pPr>
        <w:tabs>
          <w:tab w:val="left" w:pos="720"/>
        </w:tabs>
        <w:ind w:right="-6" w:firstLine="540"/>
        <w:jc w:val="both"/>
        <w:rPr>
          <w:rFonts w:ascii="Arial" w:hAnsi="Arial" w:cs="Arial"/>
          <w:sz w:val="24"/>
          <w:szCs w:val="24"/>
        </w:rPr>
      </w:pPr>
      <w:r>
        <w:rPr>
          <w:rFonts w:ascii="Arial" w:hAnsi="Arial" w:cs="Arial"/>
          <w:sz w:val="24"/>
          <w:szCs w:val="24"/>
        </w:rPr>
        <w:t xml:space="preserve">вспомогательные виды разрешенного использования недвижимости - виды деятельности, объекты, осуществлять и размещать которые на земельных участках разрешено в силу </w:t>
      </w:r>
      <w:proofErr w:type="spellStart"/>
      <w:r>
        <w:rPr>
          <w:rFonts w:ascii="Arial" w:hAnsi="Arial" w:cs="Arial"/>
          <w:sz w:val="24"/>
          <w:szCs w:val="24"/>
        </w:rPr>
        <w:t>поименования</w:t>
      </w:r>
      <w:proofErr w:type="spellEnd"/>
      <w:r>
        <w:rPr>
          <w:rFonts w:ascii="Arial" w:hAnsi="Arial" w:cs="Arial"/>
          <w:sz w:val="24"/>
          <w:szCs w:val="24"/>
        </w:rPr>
        <w:t xml:space="preserve">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том, что такие виды деятельности, объекты допустимы только в качестве дополнительных по отношению к основным видам разрешенного использования недвижимости и условно разрешенным видам использования недвижимости и осуществляются совместно с ними;</w:t>
      </w:r>
    </w:p>
    <w:p>
      <w:pPr>
        <w:tabs>
          <w:tab w:val="left" w:pos="720"/>
        </w:tabs>
        <w:ind w:right="-6" w:firstLine="540"/>
        <w:jc w:val="both"/>
        <w:rPr>
          <w:rFonts w:ascii="Arial" w:hAnsi="Arial" w:cs="Arial"/>
          <w:sz w:val="24"/>
          <w:szCs w:val="24"/>
        </w:rPr>
      </w:pPr>
      <w:proofErr w:type="gramStart"/>
      <w:r>
        <w:rPr>
          <w:rFonts w:ascii="Arial" w:hAnsi="Arial" w:cs="Arial"/>
          <w:sz w:val="24"/>
          <w:szCs w:val="24"/>
        </w:rPr>
        <w:t>государственный</w:t>
      </w:r>
      <w:proofErr w:type="gramEnd"/>
      <w:r>
        <w:rPr>
          <w:rFonts w:ascii="Arial" w:hAnsi="Arial" w:cs="Arial"/>
          <w:sz w:val="24"/>
          <w:szCs w:val="24"/>
        </w:rPr>
        <w:t xml:space="preserve"> кадастровый учет земельных участков - описание и индивидуализация в едином государственном реестре земель земельных участков, в результате чего каждый земельный участок получает такие характеристики, которые позволяют однозначно выделить его из других земельных участков и осуществить его качественную и экономическую оценки;</w:t>
      </w:r>
    </w:p>
    <w:p>
      <w:pPr>
        <w:tabs>
          <w:tab w:val="left" w:pos="720"/>
        </w:tabs>
        <w:ind w:right="-6" w:firstLine="540"/>
        <w:jc w:val="both"/>
        <w:rPr>
          <w:rFonts w:ascii="Arial" w:hAnsi="Arial" w:cs="Arial"/>
          <w:sz w:val="24"/>
          <w:szCs w:val="24"/>
        </w:rPr>
      </w:pPr>
      <w:proofErr w:type="gramStart"/>
      <w:r>
        <w:rPr>
          <w:rFonts w:ascii="Arial" w:hAnsi="Arial" w:cs="Arial"/>
          <w:sz w:val="24"/>
          <w:szCs w:val="24"/>
        </w:rPr>
        <w:t>градостроительная</w:t>
      </w:r>
      <w:proofErr w:type="gramEnd"/>
      <w:r>
        <w:rPr>
          <w:rFonts w:ascii="Arial" w:hAnsi="Arial" w:cs="Arial"/>
          <w:sz w:val="24"/>
          <w:szCs w:val="24"/>
        </w:rPr>
        <w:t xml:space="preserve"> документация – документы территориального планирования, планы реализации документов территориального планирования, настоящие Правила, документация по планировке территории (проекты планировки территории, проекты межевания территории, градостроительные планы земельных участков);</w:t>
      </w:r>
    </w:p>
    <w:p>
      <w:pPr>
        <w:tabs>
          <w:tab w:val="left" w:pos="720"/>
        </w:tabs>
        <w:ind w:right="-6" w:firstLine="540"/>
        <w:jc w:val="both"/>
        <w:rPr>
          <w:rFonts w:ascii="Arial" w:hAnsi="Arial" w:cs="Arial"/>
          <w:bCs/>
          <w:sz w:val="24"/>
          <w:szCs w:val="24"/>
        </w:rPr>
      </w:pPr>
      <w:r>
        <w:rPr>
          <w:rFonts w:ascii="Arial" w:hAnsi="Arial" w:cs="Arial"/>
          <w:sz w:val="24"/>
          <w:szCs w:val="24"/>
        </w:rPr>
        <w:t>градостроительный регламент –</w:t>
      </w:r>
      <w:r>
        <w:rPr>
          <w:rFonts w:ascii="Arial" w:hAnsi="Arial" w:cs="Arial"/>
          <w:bCs/>
          <w:sz w:val="24"/>
          <w:szCs w:val="24"/>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pPr>
        <w:tabs>
          <w:tab w:val="left" w:pos="720"/>
        </w:tabs>
        <w:ind w:right="-6" w:firstLine="540"/>
        <w:jc w:val="both"/>
        <w:rPr>
          <w:rFonts w:ascii="Arial" w:hAnsi="Arial" w:cs="Arial"/>
          <w:sz w:val="24"/>
          <w:szCs w:val="24"/>
        </w:rPr>
      </w:pPr>
      <w:proofErr w:type="gramStart"/>
      <w:r>
        <w:rPr>
          <w:rFonts w:ascii="Arial" w:hAnsi="Arial" w:cs="Arial"/>
          <w:sz w:val="24"/>
          <w:szCs w:val="24"/>
        </w:rPr>
        <w:t>градостроительная</w:t>
      </w:r>
      <w:proofErr w:type="gramEnd"/>
      <w:r>
        <w:rPr>
          <w:rFonts w:ascii="Arial" w:hAnsi="Arial" w:cs="Arial"/>
          <w:sz w:val="24"/>
          <w:szCs w:val="24"/>
        </w:rPr>
        <w:t xml:space="preserve"> подготовка земельных участков – осуществляемая органами государственной власти, органами местного самоуправления, заинтересованными лицами деятельность по определению границ территорий для комплексного освоения и развития, границ земельных участков для их формирования и предоставления прав на сформированные земельные участки, а также перехода прав общей долевой собственности на сформированные земельные участки многоквартирных домов собственникам помещений в таких домах;</w:t>
      </w:r>
    </w:p>
    <w:p>
      <w:pPr>
        <w:tabs>
          <w:tab w:val="left" w:pos="720"/>
        </w:tabs>
        <w:ind w:right="-6" w:firstLine="540"/>
        <w:jc w:val="both"/>
        <w:rPr>
          <w:rFonts w:ascii="Arial" w:hAnsi="Arial" w:cs="Arial"/>
          <w:sz w:val="24"/>
          <w:szCs w:val="24"/>
        </w:rPr>
      </w:pPr>
      <w:r>
        <w:rPr>
          <w:rFonts w:ascii="Arial" w:hAnsi="Arial" w:cs="Arial"/>
          <w:sz w:val="24"/>
          <w:szCs w:val="24"/>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Pr>
          <w:rFonts w:ascii="Arial" w:hAnsi="Arial" w:cs="Arial"/>
          <w:sz w:val="24"/>
          <w:szCs w:val="24"/>
        </w:rPr>
        <w:t>Росатом</w:t>
      </w:r>
      <w:proofErr w:type="spellEnd"/>
      <w:r>
        <w:rPr>
          <w:rFonts w:ascii="Arial" w:hAnsi="Arial" w:cs="Arial"/>
          <w:sz w:val="24"/>
          <w:szCs w:val="24"/>
        </w:rPr>
        <w:t>", Государственная корпорация по космической деятельности "</w:t>
      </w:r>
      <w:proofErr w:type="spellStart"/>
      <w:r>
        <w:rPr>
          <w:rFonts w:ascii="Arial" w:hAnsi="Arial" w:cs="Arial"/>
          <w:sz w:val="24"/>
          <w:szCs w:val="24"/>
        </w:rPr>
        <w:t>Роскосмос</w:t>
      </w:r>
      <w:proofErr w:type="spellEnd"/>
      <w:r>
        <w:rPr>
          <w:rFonts w:ascii="Arial" w:hAnsi="Arial" w:cs="Arial"/>
          <w:sz w:val="24"/>
          <w:szCs w:val="24"/>
        </w:rPr>
        <w:t xml:space="preserve">",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w:t>
      </w:r>
      <w:r>
        <w:rPr>
          <w:rFonts w:ascii="Arial" w:hAnsi="Arial" w:cs="Arial"/>
          <w:sz w:val="24"/>
          <w:szCs w:val="24"/>
        </w:rPr>
        <w:lastRenderedPageBreak/>
        <w:t>ремонта. Застройщик вправе передать свои функции, предусмотренные законодательством о градостроительной деятельности, техническому заказчику;</w:t>
      </w:r>
    </w:p>
    <w:p>
      <w:pPr>
        <w:tabs>
          <w:tab w:val="left" w:pos="720"/>
        </w:tabs>
        <w:ind w:right="-6" w:firstLine="540"/>
        <w:jc w:val="both"/>
        <w:rPr>
          <w:rFonts w:ascii="Arial" w:hAnsi="Arial" w:cs="Arial"/>
          <w:sz w:val="24"/>
          <w:szCs w:val="24"/>
        </w:rPr>
      </w:pPr>
      <w:proofErr w:type="gramStart"/>
      <w:r>
        <w:rPr>
          <w:rFonts w:ascii="Arial" w:hAnsi="Arial" w:cs="Arial"/>
          <w:sz w:val="24"/>
          <w:szCs w:val="24"/>
        </w:rPr>
        <w:t>земельный</w:t>
      </w:r>
      <w:proofErr w:type="gramEnd"/>
      <w:r>
        <w:rPr>
          <w:rFonts w:ascii="Arial" w:hAnsi="Arial" w:cs="Arial"/>
          <w:sz w:val="24"/>
          <w:szCs w:val="24"/>
        </w:rPr>
        <w:t xml:space="preserve"> участок - часть поверхности земли, имеющая фиксированные границы, площадь, местоположение, правовой статус и другие характеристики, отраженные в земельном кадастре и документах государственной регистрации прав на земельные участки.</w:t>
      </w:r>
    </w:p>
    <w:p>
      <w:pPr>
        <w:tabs>
          <w:tab w:val="left" w:pos="720"/>
        </w:tabs>
        <w:ind w:right="-6" w:firstLine="540"/>
        <w:jc w:val="both"/>
        <w:rPr>
          <w:rFonts w:ascii="Arial" w:hAnsi="Arial" w:cs="Arial"/>
          <w:sz w:val="24"/>
          <w:szCs w:val="24"/>
        </w:rPr>
      </w:pPr>
      <w:r>
        <w:rPr>
          <w:rFonts w:ascii="Arial" w:hAnsi="Arial" w:cs="Arial"/>
          <w:sz w:val="24"/>
          <w:szCs w:val="24"/>
        </w:rPr>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Pr>
          <w:rFonts w:ascii="Arial" w:hAnsi="Arial" w:cs="Arial"/>
          <w:sz w:val="24"/>
          <w:szCs w:val="24"/>
        </w:rPr>
        <w:t>водоохранные</w:t>
      </w:r>
      <w:proofErr w:type="spellEnd"/>
      <w:r>
        <w:rPr>
          <w:rFonts w:ascii="Arial" w:hAnsi="Arial" w:cs="Arial"/>
          <w:sz w:val="24"/>
          <w:szCs w:val="24"/>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Pr>
          <w:rFonts w:ascii="Arial" w:hAnsi="Arial" w:cs="Arial"/>
          <w:sz w:val="24"/>
          <w:szCs w:val="24"/>
        </w:rPr>
        <w:t>приаэродромная</w:t>
      </w:r>
      <w:proofErr w:type="spellEnd"/>
      <w:r>
        <w:rPr>
          <w:rFonts w:ascii="Arial" w:hAnsi="Arial" w:cs="Arial"/>
          <w:sz w:val="24"/>
          <w:szCs w:val="24"/>
        </w:rPr>
        <w:t xml:space="preserve"> территория, иные зоны, устанавливаемые в соответствии с законодательством Российской Федерации;</w:t>
      </w:r>
    </w:p>
    <w:p>
      <w:pPr>
        <w:tabs>
          <w:tab w:val="left" w:pos="720"/>
        </w:tabs>
        <w:ind w:right="-6" w:firstLine="540"/>
        <w:jc w:val="both"/>
        <w:rPr>
          <w:rFonts w:ascii="Arial" w:hAnsi="Arial" w:cs="Arial"/>
          <w:sz w:val="24"/>
          <w:szCs w:val="24"/>
        </w:rPr>
      </w:pPr>
      <w:proofErr w:type="gramStart"/>
      <w:r>
        <w:rPr>
          <w:rFonts w:ascii="Arial" w:hAnsi="Arial" w:cs="Arial"/>
          <w:sz w:val="24"/>
          <w:szCs w:val="24"/>
        </w:rPr>
        <w:t>инвестор</w:t>
      </w:r>
      <w:proofErr w:type="gramEnd"/>
      <w:r>
        <w:rPr>
          <w:rFonts w:ascii="Arial" w:hAnsi="Arial" w:cs="Arial"/>
          <w:sz w:val="24"/>
          <w:szCs w:val="24"/>
        </w:rPr>
        <w:t xml:space="preserve"> – физические и юридические лица, создаваемые на основе договора о совместной деятельности и не имеющие статуса юридического лица объединения юридических лиц, государственные органы, органы местного самоуправления, а также иностранные субъекты предпринимательской деятельности;</w:t>
      </w:r>
    </w:p>
    <w:p>
      <w:pPr>
        <w:pStyle w:val="headertext"/>
        <w:spacing w:before="0" w:beforeAutospacing="0" w:after="0" w:afterAutospacing="0"/>
        <w:ind w:firstLine="540"/>
        <w:rPr>
          <w:rFonts w:ascii="Arial" w:hAnsi="Arial" w:cs="Arial"/>
        </w:rPr>
      </w:pPr>
      <w:proofErr w:type="gramStart"/>
      <w:r>
        <w:rPr>
          <w:rFonts w:ascii="Arial" w:hAnsi="Arial" w:cs="Arial"/>
        </w:rPr>
        <w:t>красные</w:t>
      </w:r>
      <w:proofErr w:type="gramEnd"/>
      <w:r>
        <w:rPr>
          <w:rFonts w:ascii="Arial" w:hAnsi="Arial" w:cs="Arial"/>
        </w:rPr>
        <w:t xml:space="preserve">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pPr>
        <w:tabs>
          <w:tab w:val="left" w:pos="720"/>
        </w:tabs>
        <w:ind w:right="-6" w:firstLine="540"/>
        <w:jc w:val="both"/>
        <w:rPr>
          <w:rFonts w:ascii="Arial" w:hAnsi="Arial" w:cs="Arial"/>
          <w:sz w:val="24"/>
          <w:szCs w:val="24"/>
        </w:rPr>
      </w:pPr>
      <w:proofErr w:type="gramStart"/>
      <w:r>
        <w:rPr>
          <w:rFonts w:ascii="Arial" w:hAnsi="Arial" w:cs="Arial"/>
          <w:sz w:val="24"/>
          <w:szCs w:val="24"/>
        </w:rPr>
        <w:t>линейные</w:t>
      </w:r>
      <w:proofErr w:type="gramEnd"/>
      <w:r>
        <w:rPr>
          <w:rFonts w:ascii="Arial" w:hAnsi="Arial" w:cs="Arial"/>
          <w:sz w:val="24"/>
          <w:szCs w:val="24"/>
        </w:rPr>
        <w:t xml:space="preserve">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pPr>
        <w:tabs>
          <w:tab w:val="left" w:pos="720"/>
        </w:tabs>
        <w:ind w:right="-6" w:firstLine="540"/>
        <w:jc w:val="both"/>
        <w:rPr>
          <w:rFonts w:ascii="Arial" w:hAnsi="Arial" w:cs="Arial"/>
          <w:sz w:val="24"/>
          <w:szCs w:val="24"/>
        </w:rPr>
      </w:pPr>
      <w:r>
        <w:rPr>
          <w:rFonts w:ascii="Arial" w:hAnsi="Arial" w:cs="Arial"/>
          <w:sz w:val="24"/>
          <w:szCs w:val="24"/>
        </w:rPr>
        <w:t xml:space="preserve">основные виды разрешенного использования недвижимости - виды деятельности, объекты, осуществлять и размещать которые на земельных участках разрешено в силу </w:t>
      </w:r>
      <w:proofErr w:type="spellStart"/>
      <w:r>
        <w:rPr>
          <w:rFonts w:ascii="Arial" w:hAnsi="Arial" w:cs="Arial"/>
          <w:sz w:val="24"/>
          <w:szCs w:val="24"/>
        </w:rPr>
        <w:t>поименования</w:t>
      </w:r>
      <w:proofErr w:type="spellEnd"/>
      <w:r>
        <w:rPr>
          <w:rFonts w:ascii="Arial" w:hAnsi="Arial" w:cs="Arial"/>
          <w:sz w:val="24"/>
          <w:szCs w:val="24"/>
        </w:rPr>
        <w:t xml:space="preserve">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том, что выбор таких видов деятельности и объектов осуществляется правообладателями земельных участков и объектов капитального строительства самостоятельно без дополнительных разрешений и согласований при условии соблюдения требований технических регламентов. Право указанного выбора без дополнительных разрешений и согласований не распространяется на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w:t>
      </w:r>
    </w:p>
    <w:p>
      <w:pPr>
        <w:tabs>
          <w:tab w:val="left" w:pos="720"/>
        </w:tabs>
        <w:ind w:right="-6" w:firstLine="540"/>
        <w:jc w:val="both"/>
        <w:rPr>
          <w:rFonts w:ascii="Arial" w:hAnsi="Arial" w:cs="Arial"/>
          <w:sz w:val="24"/>
          <w:szCs w:val="24"/>
        </w:rPr>
      </w:pPr>
      <w:proofErr w:type="gramStart"/>
      <w:r>
        <w:rPr>
          <w:rFonts w:ascii="Arial" w:hAnsi="Arial" w:cs="Arial"/>
          <w:sz w:val="24"/>
          <w:szCs w:val="24"/>
        </w:rPr>
        <w:t>охранная</w:t>
      </w:r>
      <w:proofErr w:type="gramEnd"/>
      <w:r>
        <w:rPr>
          <w:rFonts w:ascii="Arial" w:hAnsi="Arial" w:cs="Arial"/>
          <w:sz w:val="24"/>
          <w:szCs w:val="24"/>
        </w:rPr>
        <w:t xml:space="preserve"> зона - территория с особыми условиями использования, которая устанавливается в порядке, определенном законодательством Российской Федерации, в целях обеспечения охраны, нормальных условий эксплуатации и исключения возможности повреждения объектов, вокруг которых она устанавливается;</w:t>
      </w:r>
    </w:p>
    <w:p>
      <w:pPr>
        <w:tabs>
          <w:tab w:val="left" w:pos="720"/>
        </w:tabs>
        <w:ind w:right="-6" w:firstLine="540"/>
        <w:jc w:val="both"/>
        <w:rPr>
          <w:rFonts w:ascii="Arial" w:hAnsi="Arial" w:cs="Arial"/>
          <w:sz w:val="24"/>
          <w:szCs w:val="24"/>
        </w:rPr>
      </w:pPr>
      <w:proofErr w:type="gramStart"/>
      <w:r>
        <w:rPr>
          <w:rFonts w:ascii="Arial" w:hAnsi="Arial" w:cs="Arial"/>
          <w:sz w:val="24"/>
          <w:szCs w:val="24"/>
        </w:rPr>
        <w:t>разрешенное</w:t>
      </w:r>
      <w:proofErr w:type="gramEnd"/>
      <w:r>
        <w:rPr>
          <w:rFonts w:ascii="Arial" w:hAnsi="Arial" w:cs="Arial"/>
          <w:sz w:val="24"/>
          <w:szCs w:val="24"/>
        </w:rPr>
        <w:t xml:space="preserve"> использование недвижимости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pPr>
        <w:tabs>
          <w:tab w:val="left" w:pos="720"/>
        </w:tabs>
        <w:ind w:right="-6" w:firstLine="540"/>
        <w:jc w:val="both"/>
        <w:rPr>
          <w:rFonts w:ascii="Arial" w:hAnsi="Arial" w:cs="Arial"/>
          <w:sz w:val="24"/>
          <w:szCs w:val="24"/>
        </w:rPr>
      </w:pPr>
      <w:proofErr w:type="gramStart"/>
      <w:r>
        <w:rPr>
          <w:rFonts w:ascii="Arial" w:hAnsi="Arial" w:cs="Arial"/>
          <w:sz w:val="24"/>
          <w:szCs w:val="24"/>
        </w:rPr>
        <w:t>санитарно</w:t>
      </w:r>
      <w:proofErr w:type="gramEnd"/>
      <w:r>
        <w:rPr>
          <w:rFonts w:ascii="Arial" w:hAnsi="Arial" w:cs="Arial"/>
          <w:sz w:val="24"/>
          <w:szCs w:val="24"/>
        </w:rPr>
        <w:t>-защитная зона –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здоровье человека, и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w:t>
      </w:r>
    </w:p>
    <w:p>
      <w:pPr>
        <w:tabs>
          <w:tab w:val="left" w:pos="720"/>
        </w:tabs>
        <w:ind w:right="-6" w:firstLine="540"/>
        <w:jc w:val="both"/>
        <w:rPr>
          <w:rFonts w:ascii="Arial" w:hAnsi="Arial" w:cs="Arial"/>
          <w:sz w:val="24"/>
          <w:szCs w:val="24"/>
        </w:rPr>
      </w:pPr>
      <w:proofErr w:type="gramStart"/>
      <w:r>
        <w:rPr>
          <w:rFonts w:ascii="Arial" w:hAnsi="Arial" w:cs="Arial"/>
          <w:sz w:val="24"/>
          <w:szCs w:val="24"/>
        </w:rPr>
        <w:t>сервитут</w:t>
      </w:r>
      <w:proofErr w:type="gramEnd"/>
      <w:r>
        <w:rPr>
          <w:rFonts w:ascii="Arial" w:hAnsi="Arial" w:cs="Arial"/>
          <w:sz w:val="24"/>
          <w:szCs w:val="24"/>
        </w:rPr>
        <w:t xml:space="preserve"> частный - право ограниченного пользования чужим земельным участком (для прохода, прокладки и эксплуатации необходимых коммуникаций и иных нужд, которые не могут быть обеспечены без установления сервитута), устанавливаемое на основании соглашения или решения суда;</w:t>
      </w:r>
    </w:p>
    <w:p>
      <w:pPr>
        <w:tabs>
          <w:tab w:val="left" w:pos="720"/>
        </w:tabs>
        <w:ind w:right="-6" w:firstLine="540"/>
        <w:jc w:val="both"/>
        <w:rPr>
          <w:rFonts w:ascii="Arial" w:hAnsi="Arial" w:cs="Arial"/>
          <w:sz w:val="24"/>
          <w:szCs w:val="24"/>
        </w:rPr>
      </w:pPr>
      <w:proofErr w:type="gramStart"/>
      <w:r>
        <w:rPr>
          <w:rFonts w:ascii="Arial" w:hAnsi="Arial" w:cs="Arial"/>
          <w:sz w:val="24"/>
          <w:szCs w:val="24"/>
        </w:rPr>
        <w:lastRenderedPageBreak/>
        <w:t>сервитут</w:t>
      </w:r>
      <w:proofErr w:type="gramEnd"/>
      <w:r>
        <w:rPr>
          <w:rFonts w:ascii="Arial" w:hAnsi="Arial" w:cs="Arial"/>
          <w:sz w:val="24"/>
          <w:szCs w:val="24"/>
        </w:rPr>
        <w:t xml:space="preserve"> публичный - право ограниченного пользования чужим земельным участком, установленное законом или иным нормативным правовым актом Российской Федерации, нормативным правовым актом Республики Татарстан, нормативным правовым актом Бавлинского муниципального района;</w:t>
      </w:r>
    </w:p>
    <w:p>
      <w:pPr>
        <w:tabs>
          <w:tab w:val="left" w:pos="720"/>
        </w:tabs>
        <w:ind w:right="-6" w:firstLine="540"/>
        <w:jc w:val="both"/>
        <w:rPr>
          <w:rFonts w:ascii="Arial" w:hAnsi="Arial" w:cs="Arial"/>
          <w:sz w:val="24"/>
          <w:szCs w:val="24"/>
        </w:rPr>
      </w:pPr>
      <w:proofErr w:type="gramStart"/>
      <w:r>
        <w:rPr>
          <w:rFonts w:ascii="Arial" w:hAnsi="Arial" w:cs="Arial"/>
          <w:sz w:val="24"/>
          <w:szCs w:val="24"/>
        </w:rPr>
        <w:t>территориальная</w:t>
      </w:r>
      <w:proofErr w:type="gramEnd"/>
      <w:r>
        <w:rPr>
          <w:rFonts w:ascii="Arial" w:hAnsi="Arial" w:cs="Arial"/>
          <w:sz w:val="24"/>
          <w:szCs w:val="24"/>
        </w:rPr>
        <w:t xml:space="preserve"> зона - зона, для которой в настоящих Правилах определены границы и установлены градостроительные регламенты;</w:t>
      </w:r>
    </w:p>
    <w:p>
      <w:pPr>
        <w:tabs>
          <w:tab w:val="left" w:pos="720"/>
        </w:tabs>
        <w:ind w:right="-6" w:firstLine="540"/>
        <w:jc w:val="both"/>
        <w:rPr>
          <w:rFonts w:ascii="Arial" w:hAnsi="Arial" w:cs="Arial"/>
          <w:sz w:val="24"/>
          <w:szCs w:val="24"/>
        </w:rPr>
      </w:pPr>
      <w:proofErr w:type="gramStart"/>
      <w:r>
        <w:rPr>
          <w:rFonts w:ascii="Arial" w:hAnsi="Arial" w:cs="Arial"/>
          <w:sz w:val="24"/>
          <w:szCs w:val="24"/>
        </w:rPr>
        <w:t>территории</w:t>
      </w:r>
      <w:proofErr w:type="gramEnd"/>
      <w:r>
        <w:rPr>
          <w:rFonts w:ascii="Arial" w:hAnsi="Arial" w:cs="Arial"/>
          <w:sz w:val="24"/>
          <w:szCs w:val="24"/>
        </w:rPr>
        <w:t xml:space="preserve">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pPr>
        <w:tabs>
          <w:tab w:val="left" w:pos="720"/>
        </w:tabs>
        <w:ind w:right="-6" w:firstLine="540"/>
        <w:jc w:val="both"/>
        <w:rPr>
          <w:rFonts w:ascii="Arial" w:hAnsi="Arial" w:cs="Arial"/>
          <w:sz w:val="24"/>
          <w:szCs w:val="24"/>
        </w:rPr>
      </w:pPr>
      <w:r>
        <w:rPr>
          <w:rFonts w:ascii="Arial" w:hAnsi="Arial" w:cs="Arial"/>
          <w:sz w:val="24"/>
          <w:szCs w:val="24"/>
        </w:rPr>
        <w:t xml:space="preserve">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10" w:history="1">
        <w:r>
          <w:rPr>
            <w:rFonts w:ascii="Arial" w:hAnsi="Arial" w:cs="Arial"/>
            <w:sz w:val="24"/>
            <w:szCs w:val="24"/>
          </w:rPr>
          <w:t>частью 2_1 статьи 47</w:t>
        </w:r>
      </w:hyperlink>
      <w:r>
        <w:rPr>
          <w:rFonts w:ascii="Arial" w:hAnsi="Arial" w:cs="Arial"/>
          <w:sz w:val="24"/>
          <w:szCs w:val="24"/>
        </w:rPr>
        <w:t xml:space="preserve">, </w:t>
      </w:r>
      <w:hyperlink r:id="rId11" w:history="1">
        <w:r>
          <w:rPr>
            <w:rFonts w:ascii="Arial" w:hAnsi="Arial" w:cs="Arial"/>
            <w:sz w:val="24"/>
            <w:szCs w:val="24"/>
          </w:rPr>
          <w:t>частью 4_1 статьи 48</w:t>
        </w:r>
      </w:hyperlink>
      <w:r>
        <w:rPr>
          <w:rFonts w:ascii="Arial" w:hAnsi="Arial" w:cs="Arial"/>
          <w:sz w:val="24"/>
          <w:szCs w:val="24"/>
        </w:rPr>
        <w:t xml:space="preserve">, </w:t>
      </w:r>
      <w:hyperlink r:id="rId12" w:history="1">
        <w:r>
          <w:rPr>
            <w:rFonts w:ascii="Arial" w:hAnsi="Arial" w:cs="Arial"/>
            <w:sz w:val="24"/>
            <w:szCs w:val="24"/>
          </w:rPr>
          <w:t>частями 2_1</w:t>
        </w:r>
      </w:hyperlink>
      <w:r>
        <w:rPr>
          <w:rFonts w:ascii="Arial" w:hAnsi="Arial" w:cs="Arial"/>
          <w:sz w:val="24"/>
          <w:szCs w:val="24"/>
        </w:rPr>
        <w:t xml:space="preserve"> и </w:t>
      </w:r>
      <w:hyperlink r:id="rId13" w:history="1">
        <w:r>
          <w:rPr>
            <w:rFonts w:ascii="Arial" w:hAnsi="Arial" w:cs="Arial"/>
            <w:sz w:val="24"/>
            <w:szCs w:val="24"/>
          </w:rPr>
          <w:t>2_2 статьи 52</w:t>
        </w:r>
      </w:hyperlink>
      <w:r>
        <w:rPr>
          <w:rFonts w:ascii="Arial" w:hAnsi="Arial" w:cs="Arial"/>
          <w:sz w:val="24"/>
          <w:szCs w:val="24"/>
        </w:rPr>
        <w:t xml:space="preserve">, </w:t>
      </w:r>
      <w:hyperlink r:id="rId14" w:history="1">
        <w:r>
          <w:rPr>
            <w:rFonts w:ascii="Arial" w:hAnsi="Arial" w:cs="Arial"/>
            <w:sz w:val="24"/>
            <w:szCs w:val="24"/>
          </w:rPr>
          <w:t>частями 5</w:t>
        </w:r>
      </w:hyperlink>
      <w:r>
        <w:rPr>
          <w:rFonts w:ascii="Arial" w:hAnsi="Arial" w:cs="Arial"/>
          <w:sz w:val="24"/>
          <w:szCs w:val="24"/>
        </w:rPr>
        <w:t xml:space="preserve"> и </w:t>
      </w:r>
      <w:hyperlink r:id="rId15" w:history="1">
        <w:r>
          <w:rPr>
            <w:rFonts w:ascii="Arial" w:hAnsi="Arial" w:cs="Arial"/>
            <w:sz w:val="24"/>
            <w:szCs w:val="24"/>
          </w:rPr>
          <w:t>6 статьи 55_31 Градостроительного кодекса</w:t>
        </w:r>
      </w:hyperlink>
      <w:r>
        <w:rPr>
          <w:rFonts w:ascii="Arial" w:hAnsi="Arial" w:cs="Arial"/>
          <w:sz w:val="24"/>
          <w:szCs w:val="24"/>
        </w:rPr>
        <w:t>;</w:t>
      </w:r>
    </w:p>
    <w:p>
      <w:pPr>
        <w:tabs>
          <w:tab w:val="left" w:pos="720"/>
        </w:tabs>
        <w:ind w:right="-6" w:firstLine="540"/>
        <w:jc w:val="both"/>
        <w:rPr>
          <w:rFonts w:ascii="Arial" w:hAnsi="Arial" w:cs="Arial"/>
          <w:sz w:val="24"/>
          <w:szCs w:val="24"/>
        </w:rPr>
      </w:pPr>
      <w:proofErr w:type="gramStart"/>
      <w:r>
        <w:rPr>
          <w:rFonts w:ascii="Arial" w:hAnsi="Arial" w:cs="Arial"/>
          <w:sz w:val="24"/>
          <w:szCs w:val="24"/>
        </w:rPr>
        <w:t>торги</w:t>
      </w:r>
      <w:proofErr w:type="gramEnd"/>
      <w:r>
        <w:rPr>
          <w:rFonts w:ascii="Arial" w:hAnsi="Arial" w:cs="Arial"/>
          <w:sz w:val="24"/>
          <w:szCs w:val="24"/>
        </w:rPr>
        <w:t xml:space="preserve"> - способ заключения договора на приобретение прав владения, пользования, распоряжения земельными участками и объектами капитального строительства, права строительства объектов капитального строительства различного назначения, в форме аукциона или конкурса;</w:t>
      </w:r>
    </w:p>
    <w:p>
      <w:pPr>
        <w:tabs>
          <w:tab w:val="left" w:pos="720"/>
        </w:tabs>
        <w:ind w:right="-6" w:firstLine="540"/>
        <w:jc w:val="both"/>
        <w:rPr>
          <w:rFonts w:ascii="Arial" w:hAnsi="Arial" w:cs="Arial"/>
          <w:sz w:val="24"/>
          <w:szCs w:val="24"/>
        </w:rPr>
      </w:pPr>
      <w:r>
        <w:rPr>
          <w:rFonts w:ascii="Arial" w:hAnsi="Arial" w:cs="Arial"/>
          <w:sz w:val="24"/>
          <w:szCs w:val="24"/>
        </w:rPr>
        <w:t xml:space="preserve">условно разрешенные виды использования недвижимости - виды деятельности, объекты, осуществлять и размещать которые на земельных участках разрешено в силу </w:t>
      </w:r>
      <w:proofErr w:type="spellStart"/>
      <w:r>
        <w:rPr>
          <w:rFonts w:ascii="Arial" w:hAnsi="Arial" w:cs="Arial"/>
          <w:sz w:val="24"/>
          <w:szCs w:val="24"/>
        </w:rPr>
        <w:t>поименования</w:t>
      </w:r>
      <w:proofErr w:type="spellEnd"/>
      <w:r>
        <w:rPr>
          <w:rFonts w:ascii="Arial" w:hAnsi="Arial" w:cs="Arial"/>
          <w:sz w:val="24"/>
          <w:szCs w:val="24"/>
        </w:rPr>
        <w:t xml:space="preserve">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настоящими Правилами, и обязательного соблюдения требований технических регламентов.</w:t>
      </w:r>
    </w:p>
    <w:p>
      <w:pPr>
        <w:tabs>
          <w:tab w:val="left" w:pos="720"/>
        </w:tabs>
        <w:ind w:right="-6" w:firstLine="540"/>
        <w:jc w:val="both"/>
        <w:rPr>
          <w:rFonts w:ascii="Arial" w:hAnsi="Arial" w:cs="Arial"/>
          <w:sz w:val="24"/>
          <w:szCs w:val="24"/>
        </w:rPr>
      </w:pPr>
    </w:p>
    <w:p>
      <w:pPr>
        <w:keepNext/>
        <w:keepLines/>
        <w:spacing w:before="200"/>
        <w:ind w:firstLine="709"/>
        <w:rPr>
          <w:rFonts w:ascii="Arial" w:hAnsi="Arial" w:cs="Arial"/>
          <w:bCs/>
          <w:sz w:val="24"/>
          <w:szCs w:val="24"/>
          <w:lang w:val="x-none" w:eastAsia="x-none"/>
        </w:rPr>
      </w:pPr>
      <w:bookmarkStart w:id="20" w:name="_Toc277748815"/>
      <w:bookmarkStart w:id="21" w:name="_Toc351984337"/>
      <w:r>
        <w:rPr>
          <w:rFonts w:ascii="Arial" w:hAnsi="Arial" w:cs="Arial"/>
          <w:bCs/>
          <w:sz w:val="24"/>
          <w:szCs w:val="24"/>
          <w:lang w:val="x-none" w:eastAsia="x-none"/>
        </w:rPr>
        <w:t>Статья 2. Основания введения, назначение и состав Правил</w:t>
      </w:r>
      <w:bookmarkEnd w:id="20"/>
      <w:bookmarkEnd w:id="21"/>
    </w:p>
    <w:p>
      <w:pPr>
        <w:tabs>
          <w:tab w:val="left" w:pos="720"/>
        </w:tabs>
        <w:ind w:firstLine="709"/>
        <w:jc w:val="both"/>
        <w:rPr>
          <w:rFonts w:ascii="Arial" w:hAnsi="Arial" w:cs="Arial"/>
          <w:sz w:val="24"/>
          <w:szCs w:val="24"/>
        </w:rPr>
      </w:pPr>
    </w:p>
    <w:p>
      <w:pPr>
        <w:tabs>
          <w:tab w:val="left" w:pos="720"/>
        </w:tabs>
        <w:ind w:firstLine="709"/>
        <w:jc w:val="both"/>
        <w:rPr>
          <w:rFonts w:ascii="Arial" w:hAnsi="Arial" w:cs="Arial"/>
          <w:sz w:val="24"/>
          <w:szCs w:val="24"/>
        </w:rPr>
      </w:pPr>
      <w:r>
        <w:rPr>
          <w:rFonts w:ascii="Arial" w:hAnsi="Arial" w:cs="Arial"/>
          <w:sz w:val="24"/>
          <w:szCs w:val="24"/>
        </w:rPr>
        <w:t xml:space="preserve">1. Настоящие Правила в соответствии с Градостроительным кодексом Российской Федерации, Земельным кодексом Российской Федерации вводят в муниципальном образовании «Поповское сельское поселение» систему регулирования землепользования и застройки, которая основана на градостроительном зонировании для создания условий устойчивого развития муниципального образования «Поповское сельское поселение», сохранения окружающей среды и объектов культурного наследия;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реконструкции и капитального ремонта объектов капитального </w:t>
      </w:r>
      <w:r>
        <w:rPr>
          <w:rFonts w:ascii="Arial" w:hAnsi="Arial" w:cs="Arial"/>
          <w:sz w:val="24"/>
          <w:szCs w:val="24"/>
        </w:rPr>
        <w:lastRenderedPageBreak/>
        <w:t>строительства; подготовки документов для предоставления земельных участков, находящихся в государственной или муниципальной собственности в целях осуществления строительства, реконструкции объектов капитального строительства; развития застроенных территорий; контроля соответствия градостроительным регламентам строительных намерений застройщиков, завершенных строительством объектов капитального строительства и их последующего использования.</w:t>
      </w:r>
    </w:p>
    <w:p>
      <w:pPr>
        <w:tabs>
          <w:tab w:val="left" w:pos="720"/>
        </w:tabs>
        <w:ind w:firstLine="709"/>
        <w:jc w:val="both"/>
        <w:rPr>
          <w:rFonts w:ascii="Arial" w:hAnsi="Arial" w:cs="Arial"/>
          <w:sz w:val="24"/>
          <w:szCs w:val="24"/>
        </w:rPr>
      </w:pPr>
      <w:r>
        <w:rPr>
          <w:rFonts w:ascii="Arial" w:hAnsi="Arial" w:cs="Arial"/>
          <w:sz w:val="24"/>
          <w:szCs w:val="24"/>
        </w:rPr>
        <w:t>2. Целями введения системы регулирования землепользования и застройки, основанной на градостроительном зонировании, являются:</w:t>
      </w:r>
    </w:p>
    <w:p>
      <w:pPr>
        <w:tabs>
          <w:tab w:val="left" w:pos="720"/>
        </w:tabs>
        <w:ind w:firstLine="709"/>
        <w:jc w:val="both"/>
        <w:rPr>
          <w:rFonts w:ascii="Arial" w:hAnsi="Arial" w:cs="Arial"/>
          <w:sz w:val="24"/>
          <w:szCs w:val="24"/>
        </w:rPr>
      </w:pPr>
      <w:r>
        <w:rPr>
          <w:rFonts w:ascii="Arial" w:hAnsi="Arial" w:cs="Arial"/>
          <w:sz w:val="24"/>
          <w:szCs w:val="24"/>
        </w:rPr>
        <w:t>- создание условий для реализации планов и программ развития муниципального образования, систем инженерного, транспортного обеспечения и социального обслуживания, сохранения окружающей среды;</w:t>
      </w:r>
    </w:p>
    <w:p>
      <w:pPr>
        <w:tabs>
          <w:tab w:val="left" w:pos="720"/>
        </w:tabs>
        <w:ind w:firstLine="709"/>
        <w:jc w:val="both"/>
        <w:rPr>
          <w:rFonts w:ascii="Arial" w:hAnsi="Arial" w:cs="Arial"/>
          <w:sz w:val="24"/>
          <w:szCs w:val="24"/>
        </w:rPr>
      </w:pPr>
      <w:r>
        <w:rPr>
          <w:rFonts w:ascii="Arial" w:hAnsi="Arial" w:cs="Arial"/>
          <w:sz w:val="24"/>
          <w:szCs w:val="24"/>
        </w:rPr>
        <w:t>- создание условий для планировки территорий муниципального образования «Поповское сельское поселение»;</w:t>
      </w:r>
    </w:p>
    <w:p>
      <w:pPr>
        <w:tabs>
          <w:tab w:val="left" w:pos="720"/>
        </w:tabs>
        <w:ind w:firstLine="709"/>
        <w:jc w:val="both"/>
        <w:rPr>
          <w:rFonts w:ascii="Arial" w:hAnsi="Arial" w:cs="Arial"/>
          <w:sz w:val="24"/>
          <w:szCs w:val="24"/>
        </w:rPr>
      </w:pPr>
      <w:r>
        <w:rPr>
          <w:rFonts w:ascii="Arial" w:hAnsi="Arial" w:cs="Arial"/>
          <w:sz w:val="24"/>
          <w:szCs w:val="24"/>
        </w:rPr>
        <w:t xml:space="preserve">- обеспечение прав и </w:t>
      </w:r>
      <w:proofErr w:type="gramStart"/>
      <w:r>
        <w:rPr>
          <w:rFonts w:ascii="Arial" w:hAnsi="Arial" w:cs="Arial"/>
          <w:sz w:val="24"/>
          <w:szCs w:val="24"/>
        </w:rPr>
        <w:t>законных интересов правообладателей объектов недвижимости</w:t>
      </w:r>
      <w:proofErr w:type="gramEnd"/>
      <w:r>
        <w:rPr>
          <w:rFonts w:ascii="Arial" w:hAnsi="Arial" w:cs="Arial"/>
          <w:sz w:val="24"/>
          <w:szCs w:val="24"/>
        </w:rPr>
        <w:t xml:space="preserve"> и лиц, желающих приобрести права владения, пользования и распоряжения объектами недвижимости;</w:t>
      </w:r>
    </w:p>
    <w:p>
      <w:pPr>
        <w:tabs>
          <w:tab w:val="left" w:pos="720"/>
        </w:tabs>
        <w:ind w:firstLine="709"/>
        <w:jc w:val="both"/>
        <w:rPr>
          <w:rFonts w:ascii="Arial" w:hAnsi="Arial" w:cs="Arial"/>
          <w:sz w:val="24"/>
          <w:szCs w:val="24"/>
        </w:rPr>
      </w:pPr>
      <w:r>
        <w:rPr>
          <w:rFonts w:ascii="Arial" w:hAnsi="Arial" w:cs="Arial"/>
          <w:sz w:val="24"/>
          <w:szCs w:val="24"/>
        </w:rPr>
        <w:t>- создание благоприятных условий для привлечения инвестиций, в том числе путем предоставления возможности выбора наиболее эффективных видов разрешенного использования недвижимости в соответствии с градостроительными регламентами;</w:t>
      </w:r>
    </w:p>
    <w:p>
      <w:pPr>
        <w:tabs>
          <w:tab w:val="left" w:pos="720"/>
        </w:tabs>
        <w:ind w:firstLine="709"/>
        <w:jc w:val="both"/>
        <w:rPr>
          <w:rFonts w:ascii="Arial" w:hAnsi="Arial" w:cs="Arial"/>
          <w:sz w:val="24"/>
          <w:szCs w:val="24"/>
        </w:rPr>
      </w:pPr>
      <w:r>
        <w:rPr>
          <w:rFonts w:ascii="Arial" w:hAnsi="Arial" w:cs="Arial"/>
          <w:sz w:val="24"/>
          <w:szCs w:val="24"/>
        </w:rPr>
        <w:t>- обеспечение свободного доступа граждан к информации и их участия в принятии решений по вопросам поселения развития, землепользования и застройки посредством проведения публичных слушаний в установленных случаях;</w:t>
      </w:r>
    </w:p>
    <w:p>
      <w:pPr>
        <w:tabs>
          <w:tab w:val="left" w:pos="720"/>
        </w:tabs>
        <w:ind w:firstLine="709"/>
        <w:jc w:val="both"/>
        <w:rPr>
          <w:rFonts w:ascii="Arial" w:hAnsi="Arial" w:cs="Arial"/>
          <w:sz w:val="24"/>
          <w:szCs w:val="24"/>
        </w:rPr>
      </w:pPr>
      <w:r>
        <w:rPr>
          <w:rFonts w:ascii="Arial" w:hAnsi="Arial" w:cs="Arial"/>
          <w:sz w:val="24"/>
          <w:szCs w:val="24"/>
        </w:rPr>
        <w:t>- обеспечение контроля за соблюдением прав граждан и юридических лиц.</w:t>
      </w:r>
    </w:p>
    <w:p>
      <w:pPr>
        <w:tabs>
          <w:tab w:val="left" w:pos="720"/>
        </w:tabs>
        <w:ind w:firstLine="709"/>
        <w:jc w:val="both"/>
        <w:rPr>
          <w:rFonts w:ascii="Arial" w:hAnsi="Arial" w:cs="Arial"/>
          <w:sz w:val="24"/>
          <w:szCs w:val="24"/>
        </w:rPr>
      </w:pPr>
      <w:r>
        <w:rPr>
          <w:rFonts w:ascii="Arial" w:hAnsi="Arial" w:cs="Arial"/>
          <w:sz w:val="24"/>
          <w:szCs w:val="24"/>
        </w:rPr>
        <w:t>3. Настоящие Правила регламентируют деятельность по:</w:t>
      </w:r>
    </w:p>
    <w:p>
      <w:pPr>
        <w:tabs>
          <w:tab w:val="left" w:pos="720"/>
        </w:tabs>
        <w:ind w:firstLine="709"/>
        <w:jc w:val="both"/>
        <w:rPr>
          <w:rFonts w:ascii="Arial" w:hAnsi="Arial" w:cs="Arial"/>
          <w:sz w:val="24"/>
          <w:szCs w:val="24"/>
        </w:rPr>
      </w:pPr>
      <w:r>
        <w:rPr>
          <w:rFonts w:ascii="Arial" w:hAnsi="Arial" w:cs="Arial"/>
          <w:sz w:val="24"/>
          <w:szCs w:val="24"/>
        </w:rPr>
        <w:t>- градостроительной подготовке территорий и земельных участков, выделяемых из состава государственных или муниципальных земель, в целях предоставления физическим и юридическим лицам;</w:t>
      </w:r>
    </w:p>
    <w:p>
      <w:pPr>
        <w:tabs>
          <w:tab w:val="left" w:pos="720"/>
        </w:tabs>
        <w:ind w:firstLine="709"/>
        <w:jc w:val="both"/>
        <w:rPr>
          <w:rFonts w:ascii="Arial" w:hAnsi="Arial" w:cs="Arial"/>
          <w:sz w:val="24"/>
          <w:szCs w:val="24"/>
        </w:rPr>
      </w:pPr>
      <w:r>
        <w:rPr>
          <w:rFonts w:ascii="Arial" w:hAnsi="Arial" w:cs="Arial"/>
          <w:sz w:val="24"/>
          <w:szCs w:val="24"/>
        </w:rPr>
        <w:t>- установлению, изменению, фиксации границ земель публичного использования и их использованию;</w:t>
      </w:r>
    </w:p>
    <w:p>
      <w:pPr>
        <w:tabs>
          <w:tab w:val="left" w:pos="720"/>
        </w:tabs>
        <w:ind w:firstLine="709"/>
        <w:jc w:val="both"/>
        <w:rPr>
          <w:rFonts w:ascii="Arial" w:hAnsi="Arial" w:cs="Arial"/>
          <w:sz w:val="24"/>
          <w:szCs w:val="24"/>
        </w:rPr>
      </w:pPr>
      <w:r>
        <w:rPr>
          <w:rFonts w:ascii="Arial" w:hAnsi="Arial" w:cs="Arial"/>
          <w:sz w:val="24"/>
          <w:szCs w:val="24"/>
        </w:rPr>
        <w:t>- проведению публичных слушаний по вопросам градостроительной деятельности;</w:t>
      </w:r>
    </w:p>
    <w:p>
      <w:pPr>
        <w:tabs>
          <w:tab w:val="left" w:pos="720"/>
        </w:tabs>
        <w:ind w:firstLine="709"/>
        <w:jc w:val="both"/>
        <w:rPr>
          <w:rFonts w:ascii="Arial" w:hAnsi="Arial" w:cs="Arial"/>
          <w:sz w:val="24"/>
          <w:szCs w:val="24"/>
        </w:rPr>
      </w:pPr>
      <w:r>
        <w:rPr>
          <w:rFonts w:ascii="Arial" w:hAnsi="Arial" w:cs="Arial"/>
          <w:sz w:val="24"/>
          <w:szCs w:val="24"/>
        </w:rPr>
        <w:t>- подготовке градостроительных оснований для принятия решений о резервировании и изъятии земельных участков для государственных или муниципальных нужд, установления публичных сервитутов;</w:t>
      </w:r>
    </w:p>
    <w:p>
      <w:pPr>
        <w:tabs>
          <w:tab w:val="left" w:pos="720"/>
        </w:tabs>
        <w:ind w:firstLine="709"/>
        <w:jc w:val="both"/>
        <w:rPr>
          <w:rFonts w:ascii="Arial" w:hAnsi="Arial" w:cs="Arial"/>
          <w:sz w:val="24"/>
          <w:szCs w:val="24"/>
        </w:rPr>
      </w:pPr>
      <w:r>
        <w:rPr>
          <w:rFonts w:ascii="Arial" w:hAnsi="Arial" w:cs="Arial"/>
          <w:sz w:val="24"/>
          <w:szCs w:val="24"/>
        </w:rPr>
        <w:t>- согласованию проектной документации;</w:t>
      </w:r>
    </w:p>
    <w:p>
      <w:pPr>
        <w:tabs>
          <w:tab w:val="left" w:pos="720"/>
        </w:tabs>
        <w:ind w:firstLine="709"/>
        <w:jc w:val="both"/>
        <w:rPr>
          <w:rFonts w:ascii="Arial" w:hAnsi="Arial" w:cs="Arial"/>
          <w:sz w:val="24"/>
          <w:szCs w:val="24"/>
        </w:rPr>
      </w:pPr>
      <w:r>
        <w:rPr>
          <w:rFonts w:ascii="Arial" w:hAnsi="Arial" w:cs="Arial"/>
          <w:sz w:val="24"/>
          <w:szCs w:val="24"/>
        </w:rPr>
        <w:t>- выдаче разрешений на строительство, разрешений на ввод в эксплуатацию вновь построенных, реконструированных объектов;</w:t>
      </w:r>
    </w:p>
    <w:p>
      <w:pPr>
        <w:tabs>
          <w:tab w:val="left" w:pos="720"/>
        </w:tabs>
        <w:ind w:firstLine="709"/>
        <w:jc w:val="both"/>
        <w:rPr>
          <w:rFonts w:ascii="Arial" w:hAnsi="Arial" w:cs="Arial"/>
          <w:sz w:val="24"/>
          <w:szCs w:val="24"/>
        </w:rPr>
      </w:pPr>
      <w:r>
        <w:rPr>
          <w:rFonts w:ascii="Arial" w:hAnsi="Arial" w:cs="Arial"/>
          <w:sz w:val="24"/>
          <w:szCs w:val="24"/>
        </w:rPr>
        <w:t>- контролю за использованием и строительными изменениями недвижимости, применению штрафных санкций в случаях и порядке, установленных законодательством.</w:t>
      </w:r>
    </w:p>
    <w:p>
      <w:pPr>
        <w:tabs>
          <w:tab w:val="left" w:pos="720"/>
        </w:tabs>
        <w:ind w:firstLine="709"/>
        <w:jc w:val="both"/>
        <w:rPr>
          <w:rFonts w:ascii="Arial" w:hAnsi="Arial" w:cs="Arial"/>
          <w:sz w:val="24"/>
          <w:szCs w:val="24"/>
        </w:rPr>
      </w:pPr>
      <w:r>
        <w:rPr>
          <w:rFonts w:ascii="Arial" w:hAnsi="Arial" w:cs="Arial"/>
          <w:sz w:val="24"/>
          <w:szCs w:val="24"/>
        </w:rPr>
        <w:t>4. Настоящие Правила применяются наряду с:</w:t>
      </w:r>
    </w:p>
    <w:p>
      <w:pPr>
        <w:tabs>
          <w:tab w:val="left" w:pos="720"/>
        </w:tabs>
        <w:ind w:firstLine="709"/>
        <w:jc w:val="both"/>
        <w:rPr>
          <w:rFonts w:ascii="Arial" w:hAnsi="Arial" w:cs="Arial"/>
          <w:sz w:val="24"/>
          <w:szCs w:val="24"/>
        </w:rPr>
      </w:pPr>
      <w:r>
        <w:rPr>
          <w:rFonts w:ascii="Arial" w:hAnsi="Arial" w:cs="Arial"/>
          <w:sz w:val="24"/>
          <w:szCs w:val="24"/>
        </w:rPr>
        <w:t>-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 принятыми в соответствии с законодательством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природной среды и объектов культурного наследия;</w:t>
      </w:r>
    </w:p>
    <w:p>
      <w:pPr>
        <w:tabs>
          <w:tab w:val="left" w:pos="720"/>
        </w:tabs>
        <w:ind w:firstLine="709"/>
        <w:jc w:val="both"/>
        <w:rPr>
          <w:rFonts w:ascii="Arial" w:hAnsi="Arial" w:cs="Arial"/>
          <w:sz w:val="24"/>
          <w:szCs w:val="24"/>
        </w:rPr>
      </w:pPr>
      <w:r>
        <w:rPr>
          <w:rFonts w:ascii="Arial" w:hAnsi="Arial" w:cs="Arial"/>
          <w:sz w:val="24"/>
          <w:szCs w:val="24"/>
        </w:rPr>
        <w:t>- 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pPr>
        <w:tabs>
          <w:tab w:val="left" w:pos="720"/>
        </w:tabs>
        <w:ind w:firstLine="709"/>
        <w:jc w:val="both"/>
        <w:rPr>
          <w:rFonts w:ascii="Arial" w:hAnsi="Arial" w:cs="Arial"/>
          <w:sz w:val="24"/>
          <w:szCs w:val="24"/>
        </w:rPr>
      </w:pPr>
      <w:r>
        <w:rPr>
          <w:rFonts w:ascii="Arial" w:hAnsi="Arial" w:cs="Arial"/>
          <w:sz w:val="24"/>
          <w:szCs w:val="24"/>
        </w:rPr>
        <w:t>5. Настоящие Правила содержат:</w:t>
      </w:r>
    </w:p>
    <w:p>
      <w:pPr>
        <w:tabs>
          <w:tab w:val="left" w:pos="720"/>
        </w:tabs>
        <w:ind w:firstLine="709"/>
        <w:jc w:val="both"/>
        <w:rPr>
          <w:rFonts w:ascii="Arial" w:hAnsi="Arial" w:cs="Arial"/>
          <w:sz w:val="24"/>
          <w:szCs w:val="24"/>
        </w:rPr>
      </w:pPr>
      <w:r>
        <w:rPr>
          <w:rFonts w:ascii="Arial" w:hAnsi="Arial" w:cs="Arial"/>
          <w:sz w:val="24"/>
          <w:szCs w:val="24"/>
        </w:rPr>
        <w:t>- порядок их применения и внесения изменений в указанные Правила;</w:t>
      </w:r>
    </w:p>
    <w:p>
      <w:pPr>
        <w:tabs>
          <w:tab w:val="left" w:pos="720"/>
        </w:tabs>
        <w:ind w:firstLine="709"/>
        <w:jc w:val="both"/>
        <w:rPr>
          <w:rFonts w:ascii="Arial" w:hAnsi="Arial" w:cs="Arial"/>
          <w:sz w:val="24"/>
          <w:szCs w:val="24"/>
        </w:rPr>
      </w:pPr>
      <w:r>
        <w:rPr>
          <w:rFonts w:ascii="Arial" w:hAnsi="Arial" w:cs="Arial"/>
          <w:sz w:val="24"/>
          <w:szCs w:val="24"/>
        </w:rPr>
        <w:lastRenderedPageBreak/>
        <w:t>- градостроительные регламенты;</w:t>
      </w:r>
    </w:p>
    <w:p>
      <w:pPr>
        <w:tabs>
          <w:tab w:val="left" w:pos="720"/>
        </w:tabs>
        <w:ind w:firstLine="709"/>
        <w:jc w:val="both"/>
        <w:rPr>
          <w:rFonts w:ascii="Arial" w:hAnsi="Arial" w:cs="Arial"/>
          <w:sz w:val="24"/>
          <w:szCs w:val="24"/>
        </w:rPr>
      </w:pPr>
      <w:r>
        <w:rPr>
          <w:rFonts w:ascii="Arial" w:hAnsi="Arial" w:cs="Arial"/>
          <w:sz w:val="24"/>
          <w:szCs w:val="24"/>
        </w:rPr>
        <w:t>- карты градостроительного зонирования;</w:t>
      </w:r>
    </w:p>
    <w:p>
      <w:pPr>
        <w:tabs>
          <w:tab w:val="left" w:pos="720"/>
        </w:tabs>
        <w:ind w:firstLine="709"/>
        <w:jc w:val="both"/>
        <w:rPr>
          <w:rFonts w:ascii="Arial" w:hAnsi="Arial" w:cs="Arial"/>
          <w:sz w:val="24"/>
          <w:szCs w:val="24"/>
        </w:rPr>
      </w:pPr>
      <w:r>
        <w:rPr>
          <w:rFonts w:ascii="Arial" w:hAnsi="Arial" w:cs="Arial"/>
          <w:sz w:val="24"/>
          <w:szCs w:val="24"/>
        </w:rPr>
        <w:t>- карты зон с особыми условиями использования территории.</w:t>
      </w:r>
    </w:p>
    <w:p>
      <w:pPr>
        <w:tabs>
          <w:tab w:val="left" w:pos="720"/>
        </w:tabs>
        <w:ind w:firstLine="709"/>
        <w:jc w:val="both"/>
        <w:rPr>
          <w:rFonts w:ascii="Arial" w:hAnsi="Arial" w:cs="Arial"/>
          <w:sz w:val="24"/>
          <w:szCs w:val="24"/>
        </w:rPr>
      </w:pPr>
      <w:r>
        <w:rPr>
          <w:rFonts w:ascii="Arial" w:hAnsi="Arial" w:cs="Arial"/>
          <w:sz w:val="24"/>
          <w:szCs w:val="24"/>
        </w:rPr>
        <w:t>5.1. Настоящие Правила состоят из преамбулы, частей I, II, III и приложений.</w:t>
      </w:r>
    </w:p>
    <w:p>
      <w:pPr>
        <w:tabs>
          <w:tab w:val="left" w:pos="720"/>
        </w:tabs>
        <w:ind w:firstLine="709"/>
        <w:jc w:val="both"/>
        <w:rPr>
          <w:rFonts w:ascii="Arial" w:hAnsi="Arial" w:cs="Arial"/>
          <w:sz w:val="24"/>
          <w:szCs w:val="24"/>
        </w:rPr>
      </w:pPr>
      <w:r>
        <w:rPr>
          <w:rFonts w:ascii="Arial" w:hAnsi="Arial" w:cs="Arial"/>
          <w:sz w:val="24"/>
          <w:szCs w:val="24"/>
        </w:rPr>
        <w:t>6.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муниципального образования «Поповское сельское поселение».</w:t>
      </w:r>
    </w:p>
    <w:p>
      <w:pPr>
        <w:tabs>
          <w:tab w:val="left" w:pos="720"/>
        </w:tabs>
        <w:ind w:firstLine="709"/>
        <w:jc w:val="both"/>
        <w:rPr>
          <w:rFonts w:ascii="Arial" w:hAnsi="Arial" w:cs="Arial"/>
          <w:sz w:val="24"/>
          <w:szCs w:val="24"/>
        </w:rPr>
      </w:pPr>
      <w:r>
        <w:rPr>
          <w:rFonts w:ascii="Arial" w:hAnsi="Arial" w:cs="Arial"/>
          <w:sz w:val="24"/>
          <w:szCs w:val="24"/>
        </w:rPr>
        <w:t xml:space="preserve">7. Настоящие Правила действуют на всей территории муниципального образования «Поповское сельское поселение» с </w:t>
      </w:r>
      <w:proofErr w:type="gramStart"/>
      <w:r>
        <w:rPr>
          <w:rFonts w:ascii="Arial" w:hAnsi="Arial" w:cs="Arial"/>
          <w:sz w:val="24"/>
          <w:szCs w:val="24"/>
        </w:rPr>
        <w:t>учётом  карты</w:t>
      </w:r>
      <w:proofErr w:type="gramEnd"/>
      <w:r>
        <w:rPr>
          <w:rFonts w:ascii="Arial" w:hAnsi="Arial" w:cs="Arial"/>
          <w:sz w:val="24"/>
          <w:szCs w:val="24"/>
        </w:rPr>
        <w:t xml:space="preserve"> градостроительного зонирования (Приложение 1).</w:t>
      </w:r>
    </w:p>
    <w:p>
      <w:pPr>
        <w:keepNext/>
        <w:keepLines/>
        <w:spacing w:before="200"/>
        <w:ind w:firstLine="709"/>
        <w:jc w:val="both"/>
        <w:outlineLvl w:val="2"/>
        <w:rPr>
          <w:rFonts w:ascii="Arial" w:hAnsi="Arial" w:cs="Arial"/>
          <w:bCs/>
          <w:sz w:val="24"/>
          <w:szCs w:val="24"/>
          <w:lang w:val="x-none" w:eastAsia="x-none"/>
        </w:rPr>
      </w:pPr>
      <w:bookmarkStart w:id="22" w:name="_Toc351984338"/>
      <w:r>
        <w:rPr>
          <w:rFonts w:ascii="Arial" w:hAnsi="Arial" w:cs="Arial"/>
          <w:bCs/>
          <w:sz w:val="24"/>
          <w:szCs w:val="24"/>
          <w:lang w:val="x-none" w:eastAsia="x-none"/>
        </w:rPr>
        <w:t>Статья 3. Линии градостроительного регулирования</w:t>
      </w:r>
      <w:bookmarkEnd w:id="22"/>
    </w:p>
    <w:p>
      <w:pPr>
        <w:tabs>
          <w:tab w:val="left" w:pos="2430"/>
        </w:tabs>
        <w:ind w:firstLine="709"/>
        <w:jc w:val="both"/>
        <w:rPr>
          <w:rFonts w:ascii="Arial" w:hAnsi="Arial" w:cs="Arial"/>
          <w:sz w:val="24"/>
          <w:szCs w:val="24"/>
        </w:rPr>
      </w:pPr>
      <w:r>
        <w:rPr>
          <w:rFonts w:ascii="Arial" w:hAnsi="Arial" w:cs="Arial"/>
          <w:sz w:val="24"/>
          <w:szCs w:val="24"/>
        </w:rPr>
        <w:tab/>
      </w:r>
    </w:p>
    <w:p>
      <w:pPr>
        <w:tabs>
          <w:tab w:val="left" w:pos="720"/>
        </w:tabs>
        <w:ind w:firstLine="709"/>
        <w:jc w:val="both"/>
        <w:rPr>
          <w:rFonts w:ascii="Arial" w:hAnsi="Arial" w:cs="Arial"/>
          <w:sz w:val="24"/>
          <w:szCs w:val="24"/>
        </w:rPr>
      </w:pPr>
      <w:r>
        <w:rPr>
          <w:rFonts w:ascii="Arial" w:hAnsi="Arial" w:cs="Arial"/>
          <w:sz w:val="24"/>
          <w:szCs w:val="24"/>
        </w:rPr>
        <w:t>1. Линии градостроительного регулирования устанавливаются проектами планировки и межевания территорий, а также проектами санитарно-защитных зон, проектами охранных зон памятников истории и культуры и т.д.</w:t>
      </w:r>
    </w:p>
    <w:p>
      <w:pPr>
        <w:tabs>
          <w:tab w:val="left" w:pos="720"/>
        </w:tabs>
        <w:ind w:firstLine="709"/>
        <w:jc w:val="both"/>
        <w:rPr>
          <w:rFonts w:ascii="Arial" w:hAnsi="Arial" w:cs="Arial"/>
          <w:sz w:val="24"/>
          <w:szCs w:val="24"/>
        </w:rPr>
      </w:pPr>
      <w:r>
        <w:rPr>
          <w:rFonts w:ascii="Arial" w:hAnsi="Arial" w:cs="Arial"/>
          <w:sz w:val="24"/>
          <w:szCs w:val="24"/>
        </w:rPr>
        <w:t>2. На территории поселения действуют следующие линии градостроительного регулирования:</w:t>
      </w:r>
    </w:p>
    <w:p>
      <w:pPr>
        <w:tabs>
          <w:tab w:val="left" w:pos="720"/>
        </w:tabs>
        <w:ind w:firstLine="709"/>
        <w:jc w:val="both"/>
        <w:rPr>
          <w:rFonts w:ascii="Arial" w:hAnsi="Arial" w:cs="Arial"/>
          <w:sz w:val="24"/>
          <w:szCs w:val="24"/>
        </w:rPr>
      </w:pPr>
      <w:r>
        <w:rPr>
          <w:rFonts w:ascii="Arial" w:hAnsi="Arial" w:cs="Arial"/>
          <w:sz w:val="24"/>
          <w:szCs w:val="24"/>
        </w:rPr>
        <w:t>- красные линии;</w:t>
      </w:r>
    </w:p>
    <w:p>
      <w:pPr>
        <w:tabs>
          <w:tab w:val="left" w:pos="720"/>
        </w:tabs>
        <w:ind w:firstLine="709"/>
        <w:jc w:val="both"/>
        <w:rPr>
          <w:rFonts w:ascii="Arial" w:hAnsi="Arial" w:cs="Arial"/>
          <w:sz w:val="24"/>
          <w:szCs w:val="24"/>
        </w:rPr>
      </w:pPr>
      <w:r>
        <w:rPr>
          <w:rFonts w:ascii="Arial" w:hAnsi="Arial" w:cs="Arial"/>
          <w:sz w:val="24"/>
          <w:szCs w:val="24"/>
        </w:rPr>
        <w:t>- линии регулирования застройки;</w:t>
      </w:r>
    </w:p>
    <w:p>
      <w:pPr>
        <w:tabs>
          <w:tab w:val="left" w:pos="720"/>
        </w:tabs>
        <w:ind w:firstLine="709"/>
        <w:jc w:val="both"/>
        <w:rPr>
          <w:rFonts w:ascii="Arial" w:hAnsi="Arial" w:cs="Arial"/>
          <w:sz w:val="24"/>
          <w:szCs w:val="24"/>
        </w:rPr>
      </w:pPr>
      <w:r>
        <w:rPr>
          <w:rFonts w:ascii="Arial" w:hAnsi="Arial" w:cs="Arial"/>
          <w:sz w:val="24"/>
          <w:szCs w:val="24"/>
        </w:rPr>
        <w:t xml:space="preserve">-границы технических (охранных) зон действующих и </w:t>
      </w:r>
      <w:proofErr w:type="gramStart"/>
      <w:r>
        <w:rPr>
          <w:rFonts w:ascii="Arial" w:hAnsi="Arial" w:cs="Arial"/>
          <w:sz w:val="24"/>
          <w:szCs w:val="24"/>
        </w:rPr>
        <w:t>проектируемых инженерных сооружений</w:t>
      </w:r>
      <w:proofErr w:type="gramEnd"/>
      <w:r>
        <w:rPr>
          <w:rFonts w:ascii="Arial" w:hAnsi="Arial" w:cs="Arial"/>
          <w:sz w:val="24"/>
          <w:szCs w:val="24"/>
        </w:rPr>
        <w:t xml:space="preserve"> и коммуникаций;</w:t>
      </w:r>
    </w:p>
    <w:p>
      <w:pPr>
        <w:tabs>
          <w:tab w:val="left" w:pos="720"/>
        </w:tabs>
        <w:ind w:firstLine="709"/>
        <w:jc w:val="both"/>
        <w:rPr>
          <w:rFonts w:ascii="Arial" w:hAnsi="Arial" w:cs="Arial"/>
          <w:sz w:val="24"/>
          <w:szCs w:val="24"/>
        </w:rPr>
      </w:pPr>
      <w:r>
        <w:rPr>
          <w:rFonts w:ascii="Arial" w:hAnsi="Arial" w:cs="Arial"/>
          <w:sz w:val="24"/>
          <w:szCs w:val="24"/>
        </w:rPr>
        <w:t>- границы зон охраняемого в поселении (в том числе природного) ландшафта.</w:t>
      </w:r>
    </w:p>
    <w:p>
      <w:pPr>
        <w:tabs>
          <w:tab w:val="left" w:pos="720"/>
        </w:tabs>
        <w:ind w:firstLine="709"/>
        <w:jc w:val="both"/>
        <w:rPr>
          <w:rFonts w:ascii="Arial" w:hAnsi="Arial" w:cs="Arial"/>
          <w:sz w:val="24"/>
          <w:szCs w:val="24"/>
        </w:rPr>
      </w:pPr>
      <w:r>
        <w:rPr>
          <w:rFonts w:ascii="Arial" w:hAnsi="Arial" w:cs="Arial"/>
          <w:sz w:val="24"/>
          <w:szCs w:val="24"/>
        </w:rPr>
        <w:t>3. Основанием для установления, изменения, отмены линий градостроительного регулирования является утвержденная документация по планировке территории.</w:t>
      </w:r>
    </w:p>
    <w:p>
      <w:pPr>
        <w:tabs>
          <w:tab w:val="left" w:pos="720"/>
        </w:tabs>
        <w:ind w:firstLine="709"/>
        <w:jc w:val="both"/>
        <w:rPr>
          <w:rFonts w:ascii="Arial" w:hAnsi="Arial" w:cs="Arial"/>
          <w:sz w:val="24"/>
          <w:szCs w:val="24"/>
        </w:rPr>
      </w:pPr>
      <w:r>
        <w:rPr>
          <w:rFonts w:ascii="Arial" w:hAnsi="Arial" w:cs="Arial"/>
          <w:sz w:val="24"/>
          <w:szCs w:val="24"/>
        </w:rPr>
        <w:t>4. Линии градостроительного регулирования обязательны для исполнения после утверждения в установленном законодательством и настоящими Правилами порядке документации по планировке территории.</w:t>
      </w:r>
    </w:p>
    <w:p>
      <w:pPr>
        <w:tabs>
          <w:tab w:val="left" w:pos="720"/>
        </w:tabs>
        <w:ind w:firstLine="709"/>
        <w:jc w:val="both"/>
        <w:rPr>
          <w:rFonts w:ascii="Arial" w:hAnsi="Arial" w:cs="Arial"/>
          <w:sz w:val="24"/>
          <w:szCs w:val="24"/>
        </w:rPr>
      </w:pPr>
      <w:r>
        <w:rPr>
          <w:rFonts w:ascii="Arial" w:hAnsi="Arial" w:cs="Arial"/>
          <w:sz w:val="24"/>
          <w:szCs w:val="24"/>
        </w:rPr>
        <w:t>5. Исполнительный комитет муниципального образования «Поповское сельское поселение» (далее - Исполнительный комитет) обеспечивает нанесение всех действующих линий градостроительного регулирования на топографические планы и выдачу заинтересованным юридическим и физическим лицам топографических планов, содержащих полную информацию обо всех действующих на запрашиваемой территории линиях градостроительного регулирования.</w:t>
      </w:r>
    </w:p>
    <w:p>
      <w:pPr>
        <w:tabs>
          <w:tab w:val="left" w:pos="720"/>
        </w:tabs>
        <w:ind w:firstLine="709"/>
        <w:jc w:val="both"/>
        <w:rPr>
          <w:rFonts w:ascii="Arial" w:hAnsi="Arial" w:cs="Arial"/>
          <w:sz w:val="24"/>
          <w:szCs w:val="24"/>
        </w:rPr>
      </w:pPr>
    </w:p>
    <w:p>
      <w:pPr>
        <w:keepNext/>
        <w:keepLines/>
        <w:spacing w:before="200"/>
        <w:ind w:firstLine="709"/>
        <w:jc w:val="both"/>
        <w:outlineLvl w:val="2"/>
        <w:rPr>
          <w:rFonts w:ascii="Arial" w:hAnsi="Arial" w:cs="Arial"/>
          <w:bCs/>
          <w:sz w:val="24"/>
          <w:szCs w:val="24"/>
          <w:lang w:val="x-none" w:eastAsia="x-none"/>
        </w:rPr>
      </w:pPr>
      <w:bookmarkStart w:id="23" w:name="_Toc351984339"/>
      <w:r>
        <w:rPr>
          <w:rFonts w:ascii="Arial" w:hAnsi="Arial" w:cs="Arial"/>
          <w:bCs/>
          <w:sz w:val="24"/>
          <w:szCs w:val="24"/>
          <w:lang w:val="x-none" w:eastAsia="x-none"/>
        </w:rPr>
        <w:t>Статья 4. Градостроительные регламенты и их применение</w:t>
      </w:r>
      <w:bookmarkEnd w:id="23"/>
    </w:p>
    <w:p>
      <w:pPr>
        <w:tabs>
          <w:tab w:val="left" w:pos="720"/>
        </w:tabs>
        <w:ind w:firstLine="709"/>
        <w:jc w:val="both"/>
        <w:rPr>
          <w:rFonts w:ascii="Arial" w:hAnsi="Arial" w:cs="Arial"/>
          <w:sz w:val="24"/>
          <w:szCs w:val="24"/>
        </w:rPr>
      </w:pPr>
    </w:p>
    <w:p>
      <w:pPr>
        <w:tabs>
          <w:tab w:val="left" w:pos="720"/>
        </w:tabs>
        <w:ind w:firstLine="709"/>
        <w:jc w:val="both"/>
        <w:rPr>
          <w:rFonts w:ascii="Arial" w:hAnsi="Arial" w:cs="Arial"/>
          <w:sz w:val="24"/>
          <w:szCs w:val="24"/>
        </w:rPr>
      </w:pPr>
      <w:r>
        <w:rPr>
          <w:rFonts w:ascii="Arial" w:hAnsi="Arial" w:cs="Arial"/>
          <w:sz w:val="24"/>
          <w:szCs w:val="24"/>
        </w:rPr>
        <w:t>1. Границы действия градостроительных регламентов определяются картой градостроительного зонирования.</w:t>
      </w:r>
    </w:p>
    <w:p>
      <w:pPr>
        <w:tabs>
          <w:tab w:val="left" w:pos="720"/>
        </w:tabs>
        <w:ind w:firstLine="709"/>
        <w:jc w:val="both"/>
        <w:rPr>
          <w:rFonts w:ascii="Arial" w:hAnsi="Arial" w:cs="Arial"/>
          <w:sz w:val="24"/>
          <w:szCs w:val="24"/>
        </w:rPr>
      </w:pPr>
      <w:r>
        <w:rPr>
          <w:rFonts w:ascii="Arial" w:hAnsi="Arial" w:cs="Arial"/>
          <w:sz w:val="24"/>
          <w:szCs w:val="24"/>
        </w:rPr>
        <w:t>2. Градостроительные регламенты устанавливаются с учетом:</w:t>
      </w:r>
    </w:p>
    <w:p>
      <w:pPr>
        <w:tabs>
          <w:tab w:val="left" w:pos="720"/>
        </w:tabs>
        <w:ind w:firstLine="709"/>
        <w:jc w:val="both"/>
        <w:rPr>
          <w:rFonts w:ascii="Arial" w:hAnsi="Arial" w:cs="Arial"/>
          <w:sz w:val="24"/>
          <w:szCs w:val="24"/>
        </w:rPr>
      </w:pPr>
      <w:r>
        <w:rPr>
          <w:rFonts w:ascii="Arial" w:hAnsi="Arial" w:cs="Arial"/>
          <w:sz w:val="24"/>
          <w:szCs w:val="24"/>
        </w:rPr>
        <w:t>- фактического использования земельных участков и объектов капитального строительства в границах территориальной зоны;</w:t>
      </w:r>
    </w:p>
    <w:p>
      <w:pPr>
        <w:tabs>
          <w:tab w:val="left" w:pos="720"/>
        </w:tabs>
        <w:ind w:firstLine="709"/>
        <w:jc w:val="both"/>
        <w:rPr>
          <w:rFonts w:ascii="Arial" w:hAnsi="Arial" w:cs="Arial"/>
          <w:sz w:val="24"/>
          <w:szCs w:val="24"/>
        </w:rPr>
      </w:pPr>
      <w:r>
        <w:rPr>
          <w:rFonts w:ascii="Arial" w:hAnsi="Arial" w:cs="Arial"/>
          <w:sz w:val="24"/>
          <w:szCs w:val="24"/>
        </w:rPr>
        <w:t xml:space="preserve">- возможности сочетания в пределах одной территориальной зоны различных видов существующего и </w:t>
      </w:r>
      <w:proofErr w:type="gramStart"/>
      <w:r>
        <w:rPr>
          <w:rFonts w:ascii="Arial" w:hAnsi="Arial" w:cs="Arial"/>
          <w:sz w:val="24"/>
          <w:szCs w:val="24"/>
        </w:rPr>
        <w:t>планируемого использования земельных участков</w:t>
      </w:r>
      <w:proofErr w:type="gramEnd"/>
      <w:r>
        <w:rPr>
          <w:rFonts w:ascii="Arial" w:hAnsi="Arial" w:cs="Arial"/>
          <w:sz w:val="24"/>
          <w:szCs w:val="24"/>
        </w:rPr>
        <w:t xml:space="preserve"> и объектов капитального строительства;</w:t>
      </w:r>
    </w:p>
    <w:p>
      <w:pPr>
        <w:tabs>
          <w:tab w:val="left" w:pos="720"/>
        </w:tabs>
        <w:ind w:firstLine="709"/>
        <w:jc w:val="both"/>
        <w:rPr>
          <w:rFonts w:ascii="Arial" w:hAnsi="Arial" w:cs="Arial"/>
          <w:sz w:val="24"/>
          <w:szCs w:val="24"/>
        </w:rPr>
      </w:pPr>
      <w:r>
        <w:rPr>
          <w:rFonts w:ascii="Arial" w:hAnsi="Arial" w:cs="Arial"/>
          <w:sz w:val="24"/>
          <w:szCs w:val="24"/>
        </w:rPr>
        <w:t>- функциональных зон и характеристик их планируемого развития, определенных генеральным планом Поповское сельское поселение;</w:t>
      </w:r>
    </w:p>
    <w:p>
      <w:pPr>
        <w:tabs>
          <w:tab w:val="left" w:pos="720"/>
        </w:tabs>
        <w:ind w:firstLine="709"/>
        <w:jc w:val="both"/>
        <w:rPr>
          <w:rFonts w:ascii="Arial" w:hAnsi="Arial" w:cs="Arial"/>
          <w:sz w:val="24"/>
          <w:szCs w:val="24"/>
        </w:rPr>
      </w:pPr>
      <w:r>
        <w:rPr>
          <w:rFonts w:ascii="Arial" w:hAnsi="Arial" w:cs="Arial"/>
          <w:sz w:val="24"/>
          <w:szCs w:val="24"/>
        </w:rPr>
        <w:t>- видов территориальных зон;</w:t>
      </w:r>
    </w:p>
    <w:p>
      <w:pPr>
        <w:tabs>
          <w:tab w:val="left" w:pos="720"/>
        </w:tabs>
        <w:ind w:firstLine="709"/>
        <w:jc w:val="both"/>
        <w:rPr>
          <w:rFonts w:ascii="Arial" w:hAnsi="Arial" w:cs="Arial"/>
          <w:sz w:val="24"/>
          <w:szCs w:val="24"/>
        </w:rPr>
      </w:pPr>
      <w:r>
        <w:rPr>
          <w:rFonts w:ascii="Arial" w:hAnsi="Arial" w:cs="Arial"/>
          <w:sz w:val="24"/>
          <w:szCs w:val="24"/>
        </w:rPr>
        <w:lastRenderedPageBreak/>
        <w:t>- требований охраны объектов культурного наследия, а также особо охраняемых природных территорий, иных природных объектов.</w:t>
      </w:r>
    </w:p>
    <w:p>
      <w:pPr>
        <w:tabs>
          <w:tab w:val="left" w:pos="720"/>
        </w:tabs>
        <w:ind w:firstLine="709"/>
        <w:jc w:val="both"/>
        <w:rPr>
          <w:rFonts w:ascii="Arial" w:hAnsi="Arial" w:cs="Arial"/>
          <w:sz w:val="24"/>
          <w:szCs w:val="24"/>
        </w:rPr>
      </w:pPr>
      <w:r>
        <w:rPr>
          <w:rFonts w:ascii="Arial" w:hAnsi="Arial" w:cs="Arial"/>
          <w:sz w:val="24"/>
          <w:szCs w:val="24"/>
        </w:rPr>
        <w:t>3. Градостроительный регламент определяет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pPr>
        <w:tabs>
          <w:tab w:val="left" w:pos="720"/>
        </w:tabs>
        <w:ind w:firstLine="709"/>
        <w:jc w:val="both"/>
        <w:rPr>
          <w:rFonts w:ascii="Arial" w:hAnsi="Arial" w:cs="Arial"/>
          <w:sz w:val="24"/>
          <w:szCs w:val="24"/>
        </w:rPr>
      </w:pPr>
      <w:r>
        <w:rPr>
          <w:rFonts w:ascii="Arial" w:hAnsi="Arial" w:cs="Arial"/>
          <w:sz w:val="24"/>
          <w:szCs w:val="24"/>
        </w:rPr>
        <w:t>4. В соответствии с Градостроительным кодексом Российской Федерации действие градостроительного регламента не распространяется на земельные участки:</w:t>
      </w:r>
    </w:p>
    <w:p>
      <w:pPr>
        <w:tabs>
          <w:tab w:val="left" w:pos="720"/>
        </w:tabs>
        <w:ind w:firstLine="709"/>
        <w:jc w:val="both"/>
        <w:rPr>
          <w:rFonts w:ascii="Arial" w:hAnsi="Arial" w:cs="Arial"/>
          <w:sz w:val="24"/>
          <w:szCs w:val="24"/>
        </w:rPr>
      </w:pPr>
      <w:r>
        <w:rPr>
          <w:rFonts w:ascii="Arial" w:hAnsi="Arial" w:cs="Arial"/>
          <w:sz w:val="24"/>
          <w:szCs w:val="24"/>
        </w:rPr>
        <w:t>-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pPr>
        <w:tabs>
          <w:tab w:val="left" w:pos="720"/>
        </w:tabs>
        <w:ind w:firstLine="709"/>
        <w:jc w:val="both"/>
        <w:rPr>
          <w:rFonts w:ascii="Arial" w:hAnsi="Arial" w:cs="Arial"/>
          <w:sz w:val="24"/>
          <w:szCs w:val="24"/>
        </w:rPr>
      </w:pPr>
      <w:r>
        <w:rPr>
          <w:rFonts w:ascii="Arial" w:hAnsi="Arial" w:cs="Arial"/>
          <w:sz w:val="24"/>
          <w:szCs w:val="24"/>
        </w:rPr>
        <w:t>- в границах территорий общего пользования;</w:t>
      </w:r>
    </w:p>
    <w:p>
      <w:pPr>
        <w:ind w:firstLine="709"/>
        <w:jc w:val="both"/>
        <w:rPr>
          <w:rFonts w:ascii="Arial" w:hAnsi="Arial" w:cs="Arial"/>
          <w:sz w:val="24"/>
          <w:szCs w:val="24"/>
        </w:rPr>
      </w:pPr>
      <w:r>
        <w:rPr>
          <w:rFonts w:ascii="Arial" w:hAnsi="Arial" w:cs="Arial"/>
          <w:sz w:val="24"/>
          <w:szCs w:val="24"/>
        </w:rPr>
        <w:t xml:space="preserve">- предназначенные для размещения </w:t>
      </w:r>
      <w:hyperlink w:anchor="sub_1011" w:history="1">
        <w:r>
          <w:rPr>
            <w:rFonts w:ascii="Arial" w:hAnsi="Arial" w:cs="Arial"/>
            <w:sz w:val="24"/>
            <w:szCs w:val="24"/>
          </w:rPr>
          <w:t>линейных объектов</w:t>
        </w:r>
      </w:hyperlink>
      <w:r>
        <w:rPr>
          <w:rFonts w:ascii="Arial" w:hAnsi="Arial" w:cs="Arial"/>
          <w:sz w:val="24"/>
          <w:szCs w:val="24"/>
        </w:rPr>
        <w:t xml:space="preserve"> и (или) занятые линейными объектами;</w:t>
      </w:r>
    </w:p>
    <w:p>
      <w:pPr>
        <w:tabs>
          <w:tab w:val="left" w:pos="720"/>
        </w:tabs>
        <w:ind w:firstLine="709"/>
        <w:jc w:val="both"/>
        <w:rPr>
          <w:rFonts w:ascii="Arial" w:hAnsi="Arial" w:cs="Arial"/>
          <w:sz w:val="24"/>
          <w:szCs w:val="24"/>
        </w:rPr>
      </w:pPr>
      <w:r>
        <w:rPr>
          <w:rFonts w:ascii="Arial" w:hAnsi="Arial" w:cs="Arial"/>
          <w:sz w:val="24"/>
          <w:szCs w:val="24"/>
        </w:rPr>
        <w:t>- предоставленные для добычи полезных ископаемых.</w:t>
      </w:r>
    </w:p>
    <w:p>
      <w:pPr>
        <w:tabs>
          <w:tab w:val="left" w:pos="720"/>
        </w:tabs>
        <w:ind w:firstLine="709"/>
        <w:jc w:val="both"/>
        <w:rPr>
          <w:rFonts w:ascii="Arial" w:hAnsi="Arial" w:cs="Arial"/>
          <w:sz w:val="24"/>
          <w:szCs w:val="24"/>
        </w:rPr>
      </w:pPr>
      <w:r>
        <w:rPr>
          <w:rFonts w:ascii="Arial" w:hAnsi="Arial" w:cs="Arial"/>
          <w:sz w:val="24"/>
          <w:szCs w:val="24"/>
        </w:rPr>
        <w:t>5. Градостроительный регламент включает в себя:</w:t>
      </w:r>
    </w:p>
    <w:p>
      <w:pPr>
        <w:tabs>
          <w:tab w:val="left" w:pos="720"/>
        </w:tabs>
        <w:ind w:firstLine="709"/>
        <w:jc w:val="both"/>
        <w:rPr>
          <w:rFonts w:ascii="Arial" w:hAnsi="Arial" w:cs="Arial"/>
          <w:sz w:val="24"/>
          <w:szCs w:val="24"/>
        </w:rPr>
      </w:pPr>
      <w:r>
        <w:rPr>
          <w:rFonts w:ascii="Arial" w:hAnsi="Arial" w:cs="Arial"/>
          <w:sz w:val="24"/>
          <w:szCs w:val="24"/>
        </w:rPr>
        <w:t>- виды разрешенного использования земельных участков и объектов капитального строительства;</w:t>
      </w:r>
    </w:p>
    <w:p>
      <w:pPr>
        <w:tabs>
          <w:tab w:val="left" w:pos="720"/>
        </w:tabs>
        <w:ind w:firstLine="709"/>
        <w:jc w:val="both"/>
        <w:rPr>
          <w:rFonts w:ascii="Arial" w:hAnsi="Arial" w:cs="Arial"/>
          <w:sz w:val="24"/>
          <w:szCs w:val="24"/>
        </w:rPr>
      </w:pPr>
      <w:r>
        <w:rPr>
          <w:rFonts w:ascii="Arial" w:hAnsi="Arial" w:cs="Arial"/>
          <w:sz w:val="24"/>
          <w:szCs w:val="24"/>
        </w:rPr>
        <w:t>- параметры разрешенного использования -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tabs>
          <w:tab w:val="left" w:pos="720"/>
        </w:tabs>
        <w:ind w:firstLine="709"/>
        <w:jc w:val="both"/>
        <w:rPr>
          <w:rFonts w:ascii="Arial" w:hAnsi="Arial" w:cs="Arial"/>
          <w:sz w:val="24"/>
          <w:szCs w:val="24"/>
        </w:rPr>
      </w:pPr>
      <w:r>
        <w:rPr>
          <w:rFonts w:ascii="Arial" w:hAnsi="Arial" w:cs="Arial"/>
          <w:sz w:val="24"/>
          <w:szCs w:val="24"/>
        </w:rPr>
        <w:t>- ограничения использования земельных участков и объектов капитального строительства;</w:t>
      </w:r>
    </w:p>
    <w:p>
      <w:pPr>
        <w:tabs>
          <w:tab w:val="left" w:pos="720"/>
        </w:tabs>
        <w:ind w:firstLine="709"/>
        <w:jc w:val="both"/>
        <w:rPr>
          <w:rFonts w:ascii="Arial" w:hAnsi="Arial" w:cs="Arial"/>
          <w:sz w:val="24"/>
          <w:szCs w:val="24"/>
        </w:rPr>
      </w:pPr>
      <w:r>
        <w:rPr>
          <w:rFonts w:ascii="Arial" w:hAnsi="Arial" w:cs="Arial"/>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pPr>
        <w:tabs>
          <w:tab w:val="left" w:pos="720"/>
        </w:tabs>
        <w:ind w:firstLine="709"/>
        <w:jc w:val="both"/>
        <w:rPr>
          <w:rFonts w:ascii="Arial" w:hAnsi="Arial" w:cs="Arial"/>
          <w:sz w:val="24"/>
          <w:szCs w:val="24"/>
        </w:rPr>
      </w:pPr>
      <w:r>
        <w:rPr>
          <w:rFonts w:ascii="Arial" w:hAnsi="Arial" w:cs="Arial"/>
          <w:sz w:val="24"/>
          <w:szCs w:val="24"/>
        </w:rPr>
        <w:t>6. Виды разрешенного использования земельных участков и объектов капитального строительства включают:</w:t>
      </w:r>
    </w:p>
    <w:p>
      <w:pPr>
        <w:tabs>
          <w:tab w:val="left" w:pos="720"/>
        </w:tabs>
        <w:ind w:firstLine="709"/>
        <w:jc w:val="both"/>
        <w:rPr>
          <w:rFonts w:ascii="Arial" w:hAnsi="Arial" w:cs="Arial"/>
          <w:sz w:val="24"/>
          <w:szCs w:val="24"/>
        </w:rPr>
      </w:pPr>
      <w:r>
        <w:rPr>
          <w:rFonts w:ascii="Arial" w:hAnsi="Arial" w:cs="Arial"/>
          <w:sz w:val="24"/>
          <w:szCs w:val="24"/>
        </w:rPr>
        <w:t>1) основные виды разрешенного использования;</w:t>
      </w:r>
    </w:p>
    <w:p>
      <w:pPr>
        <w:tabs>
          <w:tab w:val="left" w:pos="720"/>
        </w:tabs>
        <w:ind w:firstLine="709"/>
        <w:jc w:val="both"/>
        <w:rPr>
          <w:rFonts w:ascii="Arial" w:hAnsi="Arial" w:cs="Arial"/>
          <w:sz w:val="24"/>
          <w:szCs w:val="24"/>
        </w:rPr>
      </w:pPr>
      <w:r>
        <w:rPr>
          <w:rFonts w:ascii="Arial" w:hAnsi="Arial" w:cs="Arial"/>
          <w:sz w:val="24"/>
          <w:szCs w:val="24"/>
        </w:rPr>
        <w:t>2) условно разрешенные виды использования;</w:t>
      </w:r>
    </w:p>
    <w:p>
      <w:pPr>
        <w:tabs>
          <w:tab w:val="left" w:pos="720"/>
        </w:tabs>
        <w:ind w:firstLine="709"/>
        <w:jc w:val="both"/>
        <w:rPr>
          <w:rFonts w:ascii="Arial" w:hAnsi="Arial" w:cs="Arial"/>
          <w:sz w:val="24"/>
          <w:szCs w:val="24"/>
        </w:rPr>
      </w:pPr>
      <w:r>
        <w:rPr>
          <w:rFonts w:ascii="Arial" w:hAnsi="Arial" w:cs="Arial"/>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tabs>
          <w:tab w:val="left" w:pos="720"/>
        </w:tabs>
        <w:ind w:firstLine="709"/>
        <w:jc w:val="both"/>
        <w:rPr>
          <w:rFonts w:ascii="Arial" w:hAnsi="Arial" w:cs="Arial"/>
          <w:sz w:val="24"/>
          <w:szCs w:val="24"/>
        </w:rPr>
      </w:pPr>
      <w:r>
        <w:rPr>
          <w:rFonts w:ascii="Arial" w:hAnsi="Arial" w:cs="Arial"/>
          <w:sz w:val="24"/>
          <w:szCs w:val="24"/>
        </w:rPr>
        <w:t xml:space="preserve">7. Объекты благоустройства, инженерно-технические объекты, сооружения и коммуникации, обеспечивающие реализацию разрешенного использования недвижимости, являются всегда разрешенными, при условии соответствия их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w:t>
      </w:r>
      <w:proofErr w:type="gramStart"/>
      <w:r>
        <w:rPr>
          <w:rFonts w:ascii="Arial" w:hAnsi="Arial" w:cs="Arial"/>
          <w:sz w:val="24"/>
          <w:szCs w:val="24"/>
        </w:rPr>
        <w:t>и  Градостроительному</w:t>
      </w:r>
      <w:proofErr w:type="gramEnd"/>
      <w:r>
        <w:rPr>
          <w:rFonts w:ascii="Arial" w:hAnsi="Arial" w:cs="Arial"/>
          <w:sz w:val="24"/>
          <w:szCs w:val="24"/>
        </w:rPr>
        <w:t xml:space="preserve"> кодексу Российской Федерации).</w:t>
      </w:r>
    </w:p>
    <w:p>
      <w:pPr>
        <w:tabs>
          <w:tab w:val="left" w:pos="720"/>
        </w:tabs>
        <w:ind w:firstLine="709"/>
        <w:jc w:val="both"/>
        <w:rPr>
          <w:rFonts w:ascii="Arial" w:hAnsi="Arial" w:cs="Arial"/>
          <w:sz w:val="24"/>
          <w:szCs w:val="24"/>
        </w:rPr>
      </w:pPr>
      <w:r>
        <w:rPr>
          <w:rFonts w:ascii="Arial" w:hAnsi="Arial" w:cs="Arial"/>
          <w:sz w:val="24"/>
          <w:szCs w:val="24"/>
        </w:rPr>
        <w:lastRenderedPageBreak/>
        <w:t xml:space="preserve">Инженерно-технические объекты, сооружения, предназначенные для обеспечения функционирования и нормальной эксплуатации объектов капитального строительства в пределах территории одного или нескольких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w:t>
      </w:r>
      <w:proofErr w:type="gramStart"/>
      <w:r>
        <w:rPr>
          <w:rFonts w:ascii="Arial" w:hAnsi="Arial" w:cs="Arial"/>
          <w:sz w:val="24"/>
          <w:szCs w:val="24"/>
        </w:rPr>
        <w:t>определяются  документацией</w:t>
      </w:r>
      <w:proofErr w:type="gramEnd"/>
      <w:r>
        <w:rPr>
          <w:rFonts w:ascii="Arial" w:hAnsi="Arial" w:cs="Arial"/>
          <w:sz w:val="24"/>
          <w:szCs w:val="24"/>
        </w:rPr>
        <w:t xml:space="preserve"> по планировке территории.</w:t>
      </w:r>
    </w:p>
    <w:p>
      <w:pPr>
        <w:tabs>
          <w:tab w:val="left" w:pos="720"/>
        </w:tabs>
        <w:ind w:firstLine="709"/>
        <w:jc w:val="both"/>
        <w:rPr>
          <w:rFonts w:ascii="Arial" w:hAnsi="Arial" w:cs="Arial"/>
          <w:sz w:val="24"/>
          <w:szCs w:val="24"/>
        </w:rPr>
      </w:pPr>
      <w:r>
        <w:rPr>
          <w:rFonts w:ascii="Arial" w:hAnsi="Arial" w:cs="Arial"/>
          <w:sz w:val="24"/>
          <w:szCs w:val="24"/>
        </w:rPr>
        <w:t>8. Виды использования, не предусмотренные в градостроительном регламенте, являются запрещенными.</w:t>
      </w:r>
    </w:p>
    <w:p>
      <w:pPr>
        <w:tabs>
          <w:tab w:val="left" w:pos="720"/>
        </w:tabs>
        <w:ind w:firstLine="709"/>
        <w:jc w:val="both"/>
        <w:rPr>
          <w:rFonts w:ascii="Arial" w:hAnsi="Arial" w:cs="Arial"/>
          <w:sz w:val="24"/>
          <w:szCs w:val="24"/>
        </w:rPr>
      </w:pPr>
      <w:r>
        <w:rPr>
          <w:rFonts w:ascii="Arial" w:hAnsi="Arial" w:cs="Arial"/>
          <w:sz w:val="24"/>
          <w:szCs w:val="24"/>
        </w:rPr>
        <w:t>9. Параметры разрешенного использования земельных участков и объектов капитального строительства могут включать:</w:t>
      </w:r>
    </w:p>
    <w:p>
      <w:pPr>
        <w:tabs>
          <w:tab w:val="left" w:pos="720"/>
        </w:tabs>
        <w:ind w:firstLine="709"/>
        <w:jc w:val="both"/>
        <w:rPr>
          <w:rFonts w:ascii="Arial" w:hAnsi="Arial" w:cs="Arial"/>
          <w:sz w:val="24"/>
          <w:szCs w:val="24"/>
        </w:rPr>
      </w:pPr>
      <w:r>
        <w:rPr>
          <w:rFonts w:ascii="Arial" w:hAnsi="Arial" w:cs="Arial"/>
          <w:sz w:val="24"/>
          <w:szCs w:val="24"/>
        </w:rPr>
        <w:t>- предельные (минимальные и (или) максимальные) размеры земельных участков, в том числе их площадь и линейные размеры (минимальные и/или максимальные), включая линейные размеры предельной ширины участков по фронту улиц (проездов) и предельной глубины участков;</w:t>
      </w:r>
    </w:p>
    <w:p>
      <w:pPr>
        <w:tabs>
          <w:tab w:val="left" w:pos="720"/>
        </w:tabs>
        <w:ind w:firstLine="709"/>
        <w:jc w:val="both"/>
        <w:rPr>
          <w:rFonts w:ascii="Arial" w:hAnsi="Arial" w:cs="Arial"/>
          <w:sz w:val="24"/>
          <w:szCs w:val="24"/>
        </w:rPr>
      </w:pPr>
      <w:r>
        <w:rPr>
          <w:rFonts w:ascii="Arial" w:hAnsi="Arial" w:cs="Arial"/>
          <w:sz w:val="24"/>
          <w:szCs w:val="24"/>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tabs>
          <w:tab w:val="left" w:pos="720"/>
        </w:tabs>
        <w:ind w:firstLine="709"/>
        <w:jc w:val="both"/>
        <w:rPr>
          <w:rFonts w:ascii="Arial" w:hAnsi="Arial" w:cs="Arial"/>
          <w:sz w:val="24"/>
          <w:szCs w:val="24"/>
        </w:rPr>
      </w:pPr>
      <w:r>
        <w:rPr>
          <w:rFonts w:ascii="Arial" w:hAnsi="Arial" w:cs="Arial"/>
          <w:sz w:val="24"/>
          <w:szCs w:val="24"/>
        </w:rPr>
        <w:t>- предельное (минимальное и/или максимальное) количество этажей или предельную (минимальную и/или максимальную) высоту зданий, строений, сооружений;</w:t>
      </w:r>
    </w:p>
    <w:p>
      <w:pPr>
        <w:tabs>
          <w:tab w:val="left" w:pos="720"/>
        </w:tabs>
        <w:ind w:firstLine="709"/>
        <w:jc w:val="both"/>
        <w:rPr>
          <w:rFonts w:ascii="Arial" w:hAnsi="Arial" w:cs="Arial"/>
          <w:sz w:val="24"/>
          <w:szCs w:val="24"/>
        </w:rPr>
      </w:pPr>
      <w:r>
        <w:rPr>
          <w:rFonts w:ascii="Arial" w:hAnsi="Arial" w:cs="Arial"/>
          <w:sz w:val="24"/>
          <w:szCs w:val="24"/>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tabs>
          <w:tab w:val="left" w:pos="720"/>
        </w:tabs>
        <w:ind w:firstLine="709"/>
        <w:jc w:val="both"/>
        <w:rPr>
          <w:rFonts w:ascii="Arial" w:hAnsi="Arial" w:cs="Arial"/>
          <w:sz w:val="24"/>
          <w:szCs w:val="24"/>
        </w:rPr>
      </w:pPr>
      <w:r>
        <w:rPr>
          <w:rFonts w:ascii="Arial" w:hAnsi="Arial" w:cs="Arial"/>
          <w:sz w:val="24"/>
          <w:szCs w:val="24"/>
        </w:rPr>
        <w:t>- минимальный процент озеленения для территорий жилых кварталов, детских дошкольных и спортивных площадок для средних образовательных учреждений;</w:t>
      </w:r>
    </w:p>
    <w:p>
      <w:pPr>
        <w:tabs>
          <w:tab w:val="left" w:pos="720"/>
        </w:tabs>
        <w:ind w:firstLine="709"/>
        <w:jc w:val="both"/>
        <w:rPr>
          <w:rFonts w:ascii="Arial" w:hAnsi="Arial" w:cs="Arial"/>
          <w:sz w:val="24"/>
          <w:szCs w:val="24"/>
        </w:rPr>
      </w:pPr>
      <w:r>
        <w:rPr>
          <w:rFonts w:ascii="Arial" w:hAnsi="Arial" w:cs="Arial"/>
          <w:sz w:val="24"/>
          <w:szCs w:val="24"/>
        </w:rPr>
        <w:t>- показатели общей площади помещений (минимальные и/или максимальные) для вспомогательных видов разрешенного использования;</w:t>
      </w:r>
    </w:p>
    <w:p>
      <w:pPr>
        <w:tabs>
          <w:tab w:val="left" w:pos="720"/>
        </w:tabs>
        <w:ind w:firstLine="709"/>
        <w:jc w:val="both"/>
        <w:rPr>
          <w:rFonts w:ascii="Arial" w:hAnsi="Arial" w:cs="Arial"/>
          <w:sz w:val="24"/>
          <w:szCs w:val="24"/>
        </w:rPr>
      </w:pPr>
      <w:r>
        <w:rPr>
          <w:rFonts w:ascii="Arial" w:hAnsi="Arial" w:cs="Arial"/>
          <w:sz w:val="24"/>
          <w:szCs w:val="24"/>
        </w:rPr>
        <w:t>- иные показатели.</w:t>
      </w:r>
    </w:p>
    <w:p>
      <w:pPr>
        <w:tabs>
          <w:tab w:val="left" w:pos="720"/>
        </w:tabs>
        <w:ind w:firstLine="709"/>
        <w:jc w:val="both"/>
        <w:rPr>
          <w:rFonts w:ascii="Arial" w:hAnsi="Arial" w:cs="Arial"/>
          <w:sz w:val="24"/>
          <w:szCs w:val="24"/>
        </w:rPr>
      </w:pPr>
      <w:r>
        <w:rPr>
          <w:rFonts w:ascii="Arial" w:hAnsi="Arial" w:cs="Arial"/>
          <w:sz w:val="24"/>
          <w:szCs w:val="24"/>
        </w:rPr>
        <w:t>10. 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pPr>
        <w:tabs>
          <w:tab w:val="left" w:pos="720"/>
        </w:tabs>
        <w:ind w:firstLine="709"/>
        <w:jc w:val="both"/>
        <w:rPr>
          <w:rFonts w:ascii="Arial" w:hAnsi="Arial" w:cs="Arial"/>
          <w:sz w:val="24"/>
          <w:szCs w:val="24"/>
        </w:rPr>
      </w:pPr>
      <w:r>
        <w:rPr>
          <w:rFonts w:ascii="Arial" w:hAnsi="Arial" w:cs="Arial"/>
          <w:sz w:val="24"/>
          <w:szCs w:val="24"/>
        </w:rPr>
        <w:t xml:space="preserve">11. В отдельных случаях нормативно-правовыми актами могут быть установлены особые градостроительные требования к использованию территориальных зон или их частей по </w:t>
      </w:r>
      <w:proofErr w:type="gramStart"/>
      <w:r>
        <w:rPr>
          <w:rFonts w:ascii="Arial" w:hAnsi="Arial" w:cs="Arial"/>
          <w:sz w:val="24"/>
          <w:szCs w:val="24"/>
        </w:rPr>
        <w:t>дополнительным  направлениям</w:t>
      </w:r>
      <w:proofErr w:type="gramEnd"/>
      <w:r>
        <w:rPr>
          <w:rFonts w:ascii="Arial" w:hAnsi="Arial" w:cs="Arial"/>
          <w:sz w:val="24"/>
          <w:szCs w:val="24"/>
        </w:rPr>
        <w:t>:</w:t>
      </w:r>
    </w:p>
    <w:p>
      <w:pPr>
        <w:tabs>
          <w:tab w:val="left" w:pos="720"/>
        </w:tabs>
        <w:ind w:firstLine="709"/>
        <w:jc w:val="both"/>
        <w:rPr>
          <w:rFonts w:ascii="Arial" w:hAnsi="Arial" w:cs="Arial"/>
          <w:sz w:val="24"/>
          <w:szCs w:val="24"/>
        </w:rPr>
      </w:pPr>
      <w:r>
        <w:rPr>
          <w:rFonts w:ascii="Arial" w:hAnsi="Arial" w:cs="Arial"/>
          <w:sz w:val="24"/>
          <w:szCs w:val="24"/>
        </w:rPr>
        <w:t>- архитектурно - художественный облик застройки (стилевое единство; материал и конструкции; характер кровли; цветовое решение фасадов; устройство мансардных этажей; уровень подземной урбанизации; устройство нежилых первых этажей в жилых домах);</w:t>
      </w:r>
    </w:p>
    <w:p>
      <w:pPr>
        <w:tabs>
          <w:tab w:val="left" w:pos="720"/>
        </w:tabs>
        <w:ind w:firstLine="709"/>
        <w:jc w:val="both"/>
        <w:rPr>
          <w:rFonts w:ascii="Arial" w:hAnsi="Arial" w:cs="Arial"/>
          <w:sz w:val="24"/>
          <w:szCs w:val="24"/>
        </w:rPr>
      </w:pPr>
      <w:r>
        <w:rPr>
          <w:rFonts w:ascii="Arial" w:hAnsi="Arial" w:cs="Arial"/>
          <w:sz w:val="24"/>
          <w:szCs w:val="24"/>
        </w:rPr>
        <w:t>- инженерная подготовка и инженерное обеспечение (водопонижение; поверхностный водоотвод; коммуникационные коридоры; централизованные системы жизнеобеспечения; автономные системы жизнеобеспечения и т.д.);</w:t>
      </w:r>
    </w:p>
    <w:p>
      <w:pPr>
        <w:tabs>
          <w:tab w:val="left" w:pos="720"/>
        </w:tabs>
        <w:ind w:firstLine="709"/>
        <w:jc w:val="both"/>
        <w:rPr>
          <w:rFonts w:ascii="Arial" w:hAnsi="Arial" w:cs="Arial"/>
          <w:sz w:val="24"/>
          <w:szCs w:val="24"/>
        </w:rPr>
      </w:pPr>
      <w:r>
        <w:rPr>
          <w:rFonts w:ascii="Arial" w:hAnsi="Arial" w:cs="Arial"/>
          <w:sz w:val="24"/>
          <w:szCs w:val="24"/>
        </w:rPr>
        <w:t>- благоустройство и озеленение (материал элементов благоустройства; материал мощения; использование крупномерного посадочного материала и т.д.);</w:t>
      </w:r>
    </w:p>
    <w:p>
      <w:pPr>
        <w:tabs>
          <w:tab w:val="left" w:pos="720"/>
        </w:tabs>
        <w:ind w:firstLine="709"/>
        <w:jc w:val="both"/>
        <w:rPr>
          <w:rFonts w:ascii="Arial" w:hAnsi="Arial" w:cs="Arial"/>
          <w:sz w:val="24"/>
          <w:szCs w:val="24"/>
        </w:rPr>
      </w:pPr>
      <w:r>
        <w:rPr>
          <w:rFonts w:ascii="Arial" w:hAnsi="Arial" w:cs="Arial"/>
          <w:sz w:val="24"/>
          <w:szCs w:val="24"/>
        </w:rPr>
        <w:t xml:space="preserve">- визуальная информация и реклама (размещение на зданиях с применением существующих конструкций; использование отдельных </w:t>
      </w:r>
      <w:proofErr w:type="spellStart"/>
      <w:r>
        <w:rPr>
          <w:rFonts w:ascii="Arial" w:hAnsi="Arial" w:cs="Arial"/>
          <w:sz w:val="24"/>
          <w:szCs w:val="24"/>
        </w:rPr>
        <w:t>рекламоносителей</w:t>
      </w:r>
      <w:proofErr w:type="spellEnd"/>
      <w:r>
        <w:rPr>
          <w:rFonts w:ascii="Arial" w:hAnsi="Arial" w:cs="Arial"/>
          <w:sz w:val="24"/>
          <w:szCs w:val="24"/>
        </w:rPr>
        <w:t xml:space="preserve">; требования к цветовому и </w:t>
      </w:r>
      <w:proofErr w:type="spellStart"/>
      <w:r>
        <w:rPr>
          <w:rFonts w:ascii="Arial" w:hAnsi="Arial" w:cs="Arial"/>
          <w:sz w:val="24"/>
          <w:szCs w:val="24"/>
        </w:rPr>
        <w:t>светодинамическому</w:t>
      </w:r>
      <w:proofErr w:type="spellEnd"/>
      <w:r>
        <w:rPr>
          <w:rFonts w:ascii="Arial" w:hAnsi="Arial" w:cs="Arial"/>
          <w:sz w:val="24"/>
          <w:szCs w:val="24"/>
        </w:rPr>
        <w:t xml:space="preserve"> решению в оформлении витрин, фасадов);</w:t>
      </w:r>
    </w:p>
    <w:p>
      <w:pPr>
        <w:tabs>
          <w:tab w:val="left" w:pos="720"/>
        </w:tabs>
        <w:ind w:firstLine="709"/>
        <w:jc w:val="both"/>
        <w:rPr>
          <w:rFonts w:ascii="Arial" w:hAnsi="Arial" w:cs="Arial"/>
          <w:sz w:val="24"/>
          <w:szCs w:val="24"/>
        </w:rPr>
      </w:pPr>
      <w:r>
        <w:rPr>
          <w:rFonts w:ascii="Arial" w:hAnsi="Arial" w:cs="Arial"/>
          <w:sz w:val="24"/>
          <w:szCs w:val="24"/>
        </w:rPr>
        <w:t>- особые условия организации градостроительного процесса (проектирование и строительство на конкурсной основе; создание кондоминиумов (товариществ) на комплексное освоение территорий, изучение общественного мнения.</w:t>
      </w:r>
    </w:p>
    <w:p>
      <w:pPr>
        <w:tabs>
          <w:tab w:val="left" w:pos="720"/>
        </w:tabs>
        <w:ind w:firstLine="709"/>
        <w:jc w:val="both"/>
        <w:rPr>
          <w:rFonts w:ascii="Arial" w:hAnsi="Arial" w:cs="Arial"/>
          <w:sz w:val="24"/>
          <w:szCs w:val="24"/>
        </w:rPr>
      </w:pPr>
      <w:r>
        <w:rPr>
          <w:rFonts w:ascii="Arial" w:hAnsi="Arial" w:cs="Arial"/>
          <w:sz w:val="24"/>
          <w:szCs w:val="24"/>
        </w:rPr>
        <w:lastRenderedPageBreak/>
        <w:t>12. Требования градостроительных регламентов обязательны для исполнения всеми субъектами градостроительных отношений на территории муниципального образования «Поповское сельское поселение».</w:t>
      </w:r>
    </w:p>
    <w:p>
      <w:pPr>
        <w:keepNext/>
        <w:keepLines/>
        <w:spacing w:before="200"/>
        <w:ind w:firstLine="709"/>
        <w:jc w:val="both"/>
        <w:rPr>
          <w:rFonts w:ascii="Arial" w:hAnsi="Arial" w:cs="Arial"/>
          <w:bCs/>
          <w:sz w:val="24"/>
          <w:szCs w:val="24"/>
          <w:lang w:val="x-none" w:eastAsia="x-none"/>
        </w:rPr>
      </w:pPr>
      <w:bookmarkStart w:id="24" w:name="_Toc351984340"/>
      <w:r>
        <w:rPr>
          <w:rFonts w:ascii="Arial" w:hAnsi="Arial" w:cs="Arial"/>
          <w:bCs/>
          <w:sz w:val="24"/>
          <w:szCs w:val="24"/>
          <w:lang w:val="x-none" w:eastAsia="x-none"/>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bookmarkEnd w:id="24"/>
    </w:p>
    <w:p>
      <w:pPr>
        <w:tabs>
          <w:tab w:val="left" w:pos="720"/>
        </w:tabs>
        <w:ind w:firstLine="709"/>
        <w:jc w:val="both"/>
        <w:rPr>
          <w:rFonts w:ascii="Arial" w:hAnsi="Arial" w:cs="Arial"/>
          <w:sz w:val="24"/>
          <w:szCs w:val="24"/>
        </w:rPr>
      </w:pPr>
    </w:p>
    <w:p>
      <w:pPr>
        <w:tabs>
          <w:tab w:val="left" w:pos="720"/>
        </w:tabs>
        <w:ind w:firstLine="709"/>
        <w:jc w:val="both"/>
        <w:rPr>
          <w:rFonts w:ascii="Arial" w:hAnsi="Arial" w:cs="Arial"/>
          <w:sz w:val="24"/>
          <w:szCs w:val="24"/>
        </w:rPr>
      </w:pPr>
      <w:r>
        <w:rPr>
          <w:rFonts w:ascii="Arial" w:hAnsi="Arial" w:cs="Arial"/>
          <w:sz w:val="24"/>
          <w:szCs w:val="24"/>
        </w:rPr>
        <w:t>1. 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власти и управления, а также органов, осуществляющих контроль за соблюдением органами местного самоуправления законодательства о градостроительной деятельности.</w:t>
      </w:r>
    </w:p>
    <w:p>
      <w:pPr>
        <w:tabs>
          <w:tab w:val="left" w:pos="720"/>
        </w:tabs>
        <w:ind w:firstLine="709"/>
        <w:jc w:val="both"/>
        <w:rPr>
          <w:rFonts w:ascii="Arial" w:hAnsi="Arial" w:cs="Arial"/>
          <w:sz w:val="24"/>
          <w:szCs w:val="24"/>
        </w:rPr>
      </w:pPr>
      <w:r>
        <w:rPr>
          <w:rFonts w:ascii="Arial" w:hAnsi="Arial" w:cs="Arial"/>
          <w:sz w:val="24"/>
          <w:szCs w:val="24"/>
        </w:rPr>
        <w:t>2. Исполнительный комитет обеспечивает возможность ознакомления с настоящими Правилами путем:</w:t>
      </w:r>
    </w:p>
    <w:p>
      <w:pPr>
        <w:tabs>
          <w:tab w:val="left" w:pos="720"/>
        </w:tabs>
        <w:ind w:firstLine="709"/>
        <w:jc w:val="both"/>
        <w:rPr>
          <w:rFonts w:ascii="Arial" w:hAnsi="Arial" w:cs="Arial"/>
          <w:sz w:val="24"/>
          <w:szCs w:val="24"/>
        </w:rPr>
      </w:pPr>
      <w:r>
        <w:rPr>
          <w:rFonts w:ascii="Arial" w:hAnsi="Arial" w:cs="Arial"/>
          <w:sz w:val="24"/>
          <w:szCs w:val="24"/>
        </w:rPr>
        <w:t>- публикации настоящих Правил в местных средствах массовой информации, издания их специальным тиражом и открытой продажи всем заинтересованным лицам;</w:t>
      </w:r>
    </w:p>
    <w:p>
      <w:pPr>
        <w:tabs>
          <w:tab w:val="left" w:pos="720"/>
        </w:tabs>
        <w:ind w:firstLine="709"/>
        <w:jc w:val="both"/>
        <w:rPr>
          <w:rFonts w:ascii="Arial" w:hAnsi="Arial" w:cs="Arial"/>
          <w:sz w:val="24"/>
          <w:szCs w:val="24"/>
        </w:rPr>
      </w:pPr>
      <w:r>
        <w:rPr>
          <w:rFonts w:ascii="Arial" w:hAnsi="Arial" w:cs="Arial"/>
          <w:sz w:val="24"/>
          <w:szCs w:val="24"/>
        </w:rPr>
        <w:t xml:space="preserve">- размещения настоящих Правил </w:t>
      </w:r>
      <w:bookmarkStart w:id="25" w:name="OLE_LINK1"/>
      <w:bookmarkStart w:id="26" w:name="OLE_LINK2"/>
      <w:r>
        <w:rPr>
          <w:rFonts w:ascii="Arial" w:hAnsi="Arial" w:cs="Arial"/>
          <w:sz w:val="24"/>
          <w:szCs w:val="24"/>
        </w:rPr>
        <w:t xml:space="preserve">на официальном сайте муниципального образования «Поповское сельское поселение» или Бавлинского </w:t>
      </w:r>
      <w:proofErr w:type="spellStart"/>
      <w:r>
        <w:rPr>
          <w:rFonts w:ascii="Arial" w:hAnsi="Arial" w:cs="Arial"/>
          <w:sz w:val="24"/>
          <w:szCs w:val="24"/>
        </w:rPr>
        <w:t>униципального</w:t>
      </w:r>
      <w:proofErr w:type="spellEnd"/>
      <w:r>
        <w:rPr>
          <w:rFonts w:ascii="Arial" w:hAnsi="Arial" w:cs="Arial"/>
          <w:sz w:val="24"/>
          <w:szCs w:val="24"/>
        </w:rPr>
        <w:t xml:space="preserve"> района в сети «Интернет»</w:t>
      </w:r>
      <w:bookmarkEnd w:id="25"/>
      <w:bookmarkEnd w:id="26"/>
      <w:r>
        <w:rPr>
          <w:rFonts w:ascii="Arial" w:hAnsi="Arial" w:cs="Arial"/>
          <w:sz w:val="24"/>
          <w:szCs w:val="24"/>
        </w:rPr>
        <w:t>;</w:t>
      </w:r>
    </w:p>
    <w:p>
      <w:pPr>
        <w:tabs>
          <w:tab w:val="left" w:pos="720"/>
        </w:tabs>
        <w:ind w:firstLine="709"/>
        <w:jc w:val="both"/>
        <w:rPr>
          <w:rFonts w:ascii="Arial" w:hAnsi="Arial" w:cs="Arial"/>
          <w:sz w:val="24"/>
          <w:szCs w:val="24"/>
        </w:rPr>
      </w:pPr>
      <w:r>
        <w:rPr>
          <w:rFonts w:ascii="Arial" w:hAnsi="Arial" w:cs="Arial"/>
          <w:sz w:val="24"/>
          <w:szCs w:val="24"/>
        </w:rPr>
        <w:t>- создания возможности для ознакомления с настоящими Правилами в полном комплекте входящих в их состав картографических и иных документов в Исполнительном комитете, иных органах и организациях, уполномоченных в области регулирования землепользования и застройки в поселении;</w:t>
      </w:r>
    </w:p>
    <w:p>
      <w:pPr>
        <w:tabs>
          <w:tab w:val="left" w:pos="720"/>
        </w:tabs>
        <w:ind w:firstLine="709"/>
        <w:jc w:val="both"/>
        <w:rPr>
          <w:rFonts w:ascii="Arial" w:hAnsi="Arial" w:cs="Arial"/>
          <w:sz w:val="24"/>
          <w:szCs w:val="24"/>
        </w:rPr>
      </w:pPr>
      <w:r>
        <w:rPr>
          <w:rFonts w:ascii="Arial" w:hAnsi="Arial" w:cs="Arial"/>
          <w:sz w:val="24"/>
          <w:szCs w:val="24"/>
        </w:rPr>
        <w:t>- обеспечения возможности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Стоимость указанных услуг определяется в порядке, установленном Правительством Российской Федерации.</w:t>
      </w:r>
    </w:p>
    <w:p>
      <w:pPr>
        <w:tabs>
          <w:tab w:val="left" w:pos="720"/>
        </w:tabs>
        <w:ind w:firstLine="709"/>
        <w:jc w:val="both"/>
        <w:rPr>
          <w:rFonts w:ascii="Arial" w:hAnsi="Arial" w:cs="Arial"/>
          <w:sz w:val="24"/>
          <w:szCs w:val="24"/>
        </w:rPr>
      </w:pPr>
      <w:r>
        <w:rPr>
          <w:rFonts w:ascii="Arial" w:hAnsi="Arial" w:cs="Arial"/>
          <w:sz w:val="24"/>
          <w:szCs w:val="24"/>
        </w:rPr>
        <w:t>3. Граждане имеют право участвовать в принятии решений по вопросам землепользования и застройки в соответствии с действующим законодательством и настоящими Правилами.</w:t>
      </w:r>
    </w:p>
    <w:p>
      <w:pPr>
        <w:tabs>
          <w:tab w:val="left" w:pos="720"/>
        </w:tabs>
        <w:ind w:firstLine="709"/>
        <w:jc w:val="both"/>
        <w:rPr>
          <w:rFonts w:ascii="Arial" w:hAnsi="Arial" w:cs="Arial"/>
          <w:sz w:val="24"/>
          <w:szCs w:val="24"/>
        </w:rPr>
      </w:pPr>
      <w:r>
        <w:rPr>
          <w:rFonts w:ascii="Arial" w:hAnsi="Arial" w:cs="Arial"/>
          <w:sz w:val="24"/>
          <w:szCs w:val="24"/>
        </w:rPr>
        <w:t>4. Граждане, их объединения и юридические лица до утверждения градостроительной документации имеют право обсуждать, вносить предложения и участвовать в подготовке решений по вопросам градостроительной деятельности на территории муниципального образования «Поповское сельское поселение».</w:t>
      </w:r>
    </w:p>
    <w:p>
      <w:pPr>
        <w:tabs>
          <w:tab w:val="left" w:pos="720"/>
        </w:tabs>
        <w:ind w:firstLine="709"/>
        <w:jc w:val="both"/>
        <w:rPr>
          <w:rFonts w:ascii="Arial" w:hAnsi="Arial" w:cs="Arial"/>
          <w:sz w:val="24"/>
          <w:szCs w:val="24"/>
        </w:rPr>
      </w:pPr>
      <w:r>
        <w:rPr>
          <w:rFonts w:ascii="Arial" w:hAnsi="Arial" w:cs="Arial"/>
          <w:sz w:val="24"/>
          <w:szCs w:val="24"/>
        </w:rPr>
        <w:t>5. Участие граждан, их объединений и юридических лиц в обсуждении и принятии решений в области градостроительной деятельности осуществляется в следующих формах:</w:t>
      </w:r>
    </w:p>
    <w:p>
      <w:pPr>
        <w:tabs>
          <w:tab w:val="left" w:pos="720"/>
        </w:tabs>
        <w:ind w:firstLine="709"/>
        <w:jc w:val="both"/>
        <w:rPr>
          <w:rFonts w:ascii="Arial" w:hAnsi="Arial" w:cs="Arial"/>
          <w:sz w:val="24"/>
          <w:szCs w:val="24"/>
        </w:rPr>
      </w:pPr>
      <w:r>
        <w:rPr>
          <w:rFonts w:ascii="Arial" w:hAnsi="Arial" w:cs="Arial"/>
          <w:sz w:val="24"/>
          <w:szCs w:val="24"/>
        </w:rPr>
        <w:t>- участие в собраниях (сходах) граждан;</w:t>
      </w:r>
    </w:p>
    <w:p>
      <w:pPr>
        <w:tabs>
          <w:tab w:val="left" w:pos="720"/>
        </w:tabs>
        <w:ind w:firstLine="709"/>
        <w:jc w:val="both"/>
        <w:rPr>
          <w:rFonts w:ascii="Arial" w:hAnsi="Arial" w:cs="Arial"/>
          <w:sz w:val="24"/>
          <w:szCs w:val="24"/>
        </w:rPr>
      </w:pPr>
      <w:r>
        <w:rPr>
          <w:rFonts w:ascii="Arial" w:hAnsi="Arial" w:cs="Arial"/>
          <w:sz w:val="24"/>
          <w:szCs w:val="24"/>
        </w:rPr>
        <w:t>- участие в публичных слушаниях;</w:t>
      </w:r>
    </w:p>
    <w:p>
      <w:pPr>
        <w:tabs>
          <w:tab w:val="left" w:pos="720"/>
        </w:tabs>
        <w:ind w:firstLine="709"/>
        <w:jc w:val="both"/>
        <w:rPr>
          <w:rFonts w:ascii="Arial" w:hAnsi="Arial" w:cs="Arial"/>
          <w:sz w:val="24"/>
          <w:szCs w:val="24"/>
        </w:rPr>
      </w:pPr>
      <w:r>
        <w:rPr>
          <w:rFonts w:ascii="Arial" w:hAnsi="Arial" w:cs="Arial"/>
          <w:sz w:val="24"/>
          <w:szCs w:val="24"/>
        </w:rPr>
        <w:t>- проведение независимых экспертиз градостроительной документации за счет собственных средств;</w:t>
      </w:r>
    </w:p>
    <w:p>
      <w:pPr>
        <w:tabs>
          <w:tab w:val="left" w:pos="720"/>
        </w:tabs>
        <w:ind w:firstLine="709"/>
        <w:jc w:val="both"/>
        <w:rPr>
          <w:rFonts w:ascii="Arial" w:hAnsi="Arial" w:cs="Arial"/>
          <w:sz w:val="24"/>
          <w:szCs w:val="24"/>
        </w:rPr>
      </w:pPr>
      <w:r>
        <w:rPr>
          <w:rFonts w:ascii="Arial" w:hAnsi="Arial" w:cs="Arial"/>
          <w:sz w:val="24"/>
          <w:szCs w:val="24"/>
        </w:rPr>
        <w:t>- иных формах, установленных действующим законодательством.</w:t>
      </w:r>
    </w:p>
    <w:p>
      <w:pPr>
        <w:tabs>
          <w:tab w:val="left" w:pos="720"/>
        </w:tabs>
        <w:ind w:firstLine="709"/>
        <w:jc w:val="both"/>
        <w:rPr>
          <w:rFonts w:ascii="Arial" w:hAnsi="Arial" w:cs="Arial"/>
          <w:sz w:val="24"/>
          <w:szCs w:val="24"/>
        </w:rPr>
      </w:pPr>
      <w:r>
        <w:rPr>
          <w:rFonts w:ascii="Arial" w:hAnsi="Arial" w:cs="Arial"/>
          <w:sz w:val="24"/>
          <w:szCs w:val="24"/>
        </w:rPr>
        <w:t xml:space="preserve">6. Порядок участия граждан, их объединений и юридических лиц в осуществлении градостроительной деятельности определяется нормативными правовыми актами Российской Федерации, Республики Татарстан, муниципальными и иными правовыми актами </w:t>
      </w:r>
      <w:proofErr w:type="gramStart"/>
      <w:r>
        <w:rPr>
          <w:rFonts w:ascii="Arial" w:hAnsi="Arial" w:cs="Arial"/>
          <w:sz w:val="24"/>
          <w:szCs w:val="24"/>
        </w:rPr>
        <w:t>Бавлинского  муниципального</w:t>
      </w:r>
      <w:proofErr w:type="gramEnd"/>
      <w:r>
        <w:rPr>
          <w:rFonts w:ascii="Arial" w:hAnsi="Arial" w:cs="Arial"/>
          <w:sz w:val="24"/>
          <w:szCs w:val="24"/>
        </w:rPr>
        <w:t xml:space="preserve"> района, муниципальными и иными актами органов местного самоуправления.</w:t>
      </w:r>
    </w:p>
    <w:p>
      <w:pPr>
        <w:tabs>
          <w:tab w:val="left" w:pos="720"/>
        </w:tabs>
        <w:ind w:firstLine="709"/>
        <w:jc w:val="both"/>
        <w:rPr>
          <w:rFonts w:ascii="Arial" w:hAnsi="Arial" w:cs="Arial"/>
          <w:sz w:val="24"/>
          <w:szCs w:val="24"/>
        </w:rPr>
      </w:pPr>
      <w:r>
        <w:rPr>
          <w:rFonts w:ascii="Arial" w:hAnsi="Arial" w:cs="Arial"/>
          <w:sz w:val="24"/>
          <w:szCs w:val="24"/>
        </w:rPr>
        <w:t xml:space="preserve">7. Исполнительный комитет в пределах своей компетенции рассматривают заявления и иные обращения граждан, их объединений и юридических лиц по вопросам </w:t>
      </w:r>
      <w:r>
        <w:rPr>
          <w:rFonts w:ascii="Arial" w:hAnsi="Arial" w:cs="Arial"/>
          <w:sz w:val="24"/>
          <w:szCs w:val="24"/>
        </w:rPr>
        <w:lastRenderedPageBreak/>
        <w:t>землепользования и застройки, затрагивающим их интересы, и в установленные сроки предоставляют им обоснованные ответы.</w:t>
      </w:r>
    </w:p>
    <w:p>
      <w:pPr>
        <w:tabs>
          <w:tab w:val="left" w:pos="720"/>
        </w:tabs>
        <w:ind w:firstLine="709"/>
        <w:jc w:val="both"/>
        <w:rPr>
          <w:rFonts w:ascii="Arial" w:hAnsi="Arial" w:cs="Arial"/>
          <w:sz w:val="24"/>
          <w:szCs w:val="24"/>
        </w:rPr>
      </w:pPr>
      <w:r>
        <w:rPr>
          <w:rFonts w:ascii="Arial" w:hAnsi="Arial" w:cs="Arial"/>
          <w:sz w:val="24"/>
          <w:szCs w:val="24"/>
        </w:rPr>
        <w:t>8. Граждане, их объединения и юридические лица в случаях, если градостроительная деятельность затрагивает или нарушает их интересы, вправе требовать защиты своих прав в административном или судебном порядке в соответствии с действующим законодательством.</w:t>
      </w:r>
    </w:p>
    <w:p>
      <w:pPr>
        <w:keepNext/>
        <w:keepLines/>
        <w:spacing w:before="200"/>
        <w:ind w:firstLine="709"/>
        <w:jc w:val="both"/>
        <w:outlineLvl w:val="2"/>
        <w:rPr>
          <w:rFonts w:ascii="Arial" w:hAnsi="Arial" w:cs="Arial"/>
          <w:bCs/>
          <w:sz w:val="24"/>
          <w:szCs w:val="24"/>
          <w:lang w:val="x-none" w:eastAsia="x-none"/>
        </w:rPr>
      </w:pPr>
      <w:bookmarkStart w:id="27" w:name="_Toc351984341"/>
      <w:r>
        <w:rPr>
          <w:rFonts w:ascii="Arial" w:hAnsi="Arial" w:cs="Arial"/>
          <w:bCs/>
          <w:sz w:val="24"/>
          <w:szCs w:val="24"/>
          <w:lang w:val="x-none" w:eastAsia="x-none"/>
        </w:rPr>
        <w:t>Статья 6. Ответственность за нарушения Правил</w:t>
      </w:r>
      <w:bookmarkEnd w:id="27"/>
    </w:p>
    <w:p>
      <w:pPr>
        <w:tabs>
          <w:tab w:val="left" w:pos="720"/>
        </w:tabs>
        <w:ind w:firstLine="709"/>
        <w:jc w:val="both"/>
        <w:rPr>
          <w:rFonts w:ascii="Arial" w:hAnsi="Arial" w:cs="Arial"/>
          <w:sz w:val="24"/>
          <w:szCs w:val="24"/>
        </w:rPr>
      </w:pPr>
    </w:p>
    <w:p>
      <w:pPr>
        <w:tabs>
          <w:tab w:val="left" w:pos="720"/>
        </w:tabs>
        <w:ind w:firstLine="709"/>
        <w:jc w:val="both"/>
        <w:rPr>
          <w:rFonts w:ascii="Arial" w:hAnsi="Arial" w:cs="Arial"/>
          <w:sz w:val="24"/>
          <w:szCs w:val="24"/>
        </w:rPr>
      </w:pPr>
      <w:r>
        <w:rPr>
          <w:rFonts w:ascii="Arial" w:hAnsi="Arial" w:cs="Arial"/>
          <w:sz w:val="24"/>
          <w:szCs w:val="24"/>
        </w:rPr>
        <w:t>1. 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законодательством Республики Татарстан, иными нормативными правовыми актами РФ.</w:t>
      </w:r>
    </w:p>
    <w:p>
      <w:pPr>
        <w:tabs>
          <w:tab w:val="left" w:pos="720"/>
        </w:tabs>
        <w:ind w:right="-6" w:firstLine="540"/>
        <w:jc w:val="both"/>
        <w:rPr>
          <w:rFonts w:ascii="Arial" w:hAnsi="Arial" w:cs="Arial"/>
          <w:sz w:val="24"/>
          <w:szCs w:val="24"/>
        </w:rPr>
      </w:pPr>
    </w:p>
    <w:p>
      <w:pPr>
        <w:keepNext/>
        <w:keepLines/>
        <w:ind w:firstLine="709"/>
        <w:jc w:val="center"/>
        <w:outlineLvl w:val="1"/>
        <w:rPr>
          <w:rFonts w:ascii="Arial" w:hAnsi="Arial" w:cs="Arial"/>
          <w:bCs/>
          <w:sz w:val="24"/>
          <w:szCs w:val="24"/>
          <w:lang w:eastAsia="x-none"/>
        </w:rPr>
      </w:pPr>
      <w:bookmarkStart w:id="28" w:name="_Toc351984342"/>
      <w:r>
        <w:rPr>
          <w:rFonts w:ascii="Arial" w:hAnsi="Arial" w:cs="Arial"/>
          <w:bCs/>
          <w:sz w:val="24"/>
          <w:szCs w:val="24"/>
          <w:lang w:val="x-none" w:eastAsia="x-none"/>
        </w:rPr>
        <w:t xml:space="preserve">Глава 2. Участники отношений, возникающих по поводу </w:t>
      </w:r>
    </w:p>
    <w:p>
      <w:pPr>
        <w:keepNext/>
        <w:keepLines/>
        <w:ind w:firstLine="709"/>
        <w:jc w:val="center"/>
        <w:outlineLvl w:val="1"/>
        <w:rPr>
          <w:rFonts w:ascii="Arial" w:hAnsi="Arial" w:cs="Arial"/>
          <w:bCs/>
          <w:sz w:val="24"/>
          <w:szCs w:val="24"/>
          <w:lang w:val="x-none" w:eastAsia="x-none"/>
        </w:rPr>
      </w:pPr>
      <w:r>
        <w:rPr>
          <w:rFonts w:ascii="Arial" w:hAnsi="Arial" w:cs="Arial"/>
          <w:bCs/>
          <w:sz w:val="24"/>
          <w:szCs w:val="24"/>
          <w:lang w:val="x-none" w:eastAsia="x-none"/>
        </w:rPr>
        <w:t>землепользования и застройки</w:t>
      </w:r>
      <w:bookmarkEnd w:id="28"/>
    </w:p>
    <w:p>
      <w:pPr>
        <w:keepNext/>
        <w:keepLines/>
        <w:tabs>
          <w:tab w:val="left" w:pos="1635"/>
          <w:tab w:val="center" w:pos="5175"/>
        </w:tabs>
        <w:spacing w:before="200"/>
        <w:ind w:firstLine="709"/>
        <w:outlineLvl w:val="2"/>
        <w:rPr>
          <w:rFonts w:ascii="Arial" w:hAnsi="Arial" w:cs="Arial"/>
          <w:bCs/>
          <w:sz w:val="24"/>
          <w:szCs w:val="24"/>
          <w:lang w:val="x-none" w:eastAsia="x-none"/>
        </w:rPr>
      </w:pPr>
      <w:bookmarkStart w:id="29" w:name="_Toc351984343"/>
      <w:r>
        <w:rPr>
          <w:rFonts w:ascii="Arial" w:hAnsi="Arial" w:cs="Arial"/>
          <w:bCs/>
          <w:sz w:val="24"/>
          <w:szCs w:val="24"/>
          <w:lang w:val="x-none" w:eastAsia="x-none"/>
        </w:rPr>
        <w:t>Статья 7. Объекты и субъекты градостроительных отношений</w:t>
      </w:r>
      <w:bookmarkEnd w:id="29"/>
    </w:p>
    <w:p>
      <w:pPr>
        <w:tabs>
          <w:tab w:val="left" w:pos="720"/>
        </w:tabs>
        <w:ind w:firstLine="709"/>
        <w:jc w:val="both"/>
        <w:rPr>
          <w:rFonts w:ascii="Arial" w:hAnsi="Arial" w:cs="Arial"/>
          <w:sz w:val="24"/>
          <w:szCs w:val="24"/>
        </w:rPr>
      </w:pPr>
    </w:p>
    <w:p>
      <w:pPr>
        <w:tabs>
          <w:tab w:val="left" w:pos="720"/>
        </w:tabs>
        <w:ind w:firstLine="709"/>
        <w:jc w:val="both"/>
        <w:rPr>
          <w:rFonts w:ascii="Arial" w:hAnsi="Arial" w:cs="Arial"/>
          <w:sz w:val="24"/>
          <w:szCs w:val="24"/>
        </w:rPr>
      </w:pPr>
      <w:r>
        <w:rPr>
          <w:rFonts w:ascii="Arial" w:hAnsi="Arial" w:cs="Arial"/>
          <w:sz w:val="24"/>
          <w:szCs w:val="24"/>
        </w:rPr>
        <w:t>1. Объектами градостроительных отношений на территории муниципального образования «Поповское сельское поселение» являются:</w:t>
      </w:r>
    </w:p>
    <w:p>
      <w:pPr>
        <w:tabs>
          <w:tab w:val="left" w:pos="720"/>
        </w:tabs>
        <w:ind w:firstLine="709"/>
        <w:jc w:val="both"/>
        <w:rPr>
          <w:rFonts w:ascii="Arial" w:hAnsi="Arial" w:cs="Arial"/>
          <w:sz w:val="24"/>
          <w:szCs w:val="24"/>
        </w:rPr>
      </w:pPr>
      <w:bookmarkStart w:id="30" w:name="_Toc277748816"/>
      <w:r>
        <w:rPr>
          <w:rFonts w:ascii="Arial" w:hAnsi="Arial" w:cs="Arial"/>
          <w:sz w:val="24"/>
          <w:szCs w:val="24"/>
        </w:rPr>
        <w:t>- территория поселения в границах, установленных Законом Республики Татарстан 31.01.2005 г. № 16-ЗРТ «Об установлении границ территорий и статусе муниципального образования "Бавлинский муниципальный район" и муниципальных образований в его составе» (с изменениями внесенными Законами РТ);</w:t>
      </w:r>
      <w:bookmarkEnd w:id="30"/>
    </w:p>
    <w:p>
      <w:pPr>
        <w:tabs>
          <w:tab w:val="left" w:pos="720"/>
        </w:tabs>
        <w:ind w:firstLine="709"/>
        <w:jc w:val="both"/>
        <w:rPr>
          <w:rFonts w:ascii="Arial" w:hAnsi="Arial" w:cs="Arial"/>
          <w:sz w:val="24"/>
          <w:szCs w:val="24"/>
        </w:rPr>
      </w:pPr>
      <w:r>
        <w:rPr>
          <w:rFonts w:ascii="Arial" w:hAnsi="Arial" w:cs="Arial"/>
          <w:sz w:val="24"/>
          <w:szCs w:val="24"/>
        </w:rPr>
        <w:t>- территории муниципального образования «Поповское сельское поселение»;</w:t>
      </w:r>
    </w:p>
    <w:p>
      <w:pPr>
        <w:tabs>
          <w:tab w:val="left" w:pos="720"/>
        </w:tabs>
        <w:ind w:firstLine="709"/>
        <w:jc w:val="both"/>
        <w:rPr>
          <w:rFonts w:ascii="Arial" w:hAnsi="Arial" w:cs="Arial"/>
          <w:sz w:val="24"/>
          <w:szCs w:val="24"/>
        </w:rPr>
      </w:pPr>
      <w:r>
        <w:rPr>
          <w:rFonts w:ascii="Arial" w:hAnsi="Arial" w:cs="Arial"/>
          <w:sz w:val="24"/>
          <w:szCs w:val="24"/>
        </w:rPr>
        <w:t>- земельно-имущественные комплексы;</w:t>
      </w:r>
    </w:p>
    <w:p>
      <w:pPr>
        <w:tabs>
          <w:tab w:val="left" w:pos="720"/>
        </w:tabs>
        <w:ind w:firstLine="709"/>
        <w:jc w:val="both"/>
        <w:rPr>
          <w:rFonts w:ascii="Arial" w:hAnsi="Arial" w:cs="Arial"/>
          <w:sz w:val="24"/>
          <w:szCs w:val="24"/>
        </w:rPr>
      </w:pPr>
      <w:r>
        <w:rPr>
          <w:rFonts w:ascii="Arial" w:hAnsi="Arial" w:cs="Arial"/>
          <w:sz w:val="24"/>
          <w:szCs w:val="24"/>
        </w:rPr>
        <w:t>- земельные участки;</w:t>
      </w:r>
    </w:p>
    <w:p>
      <w:pPr>
        <w:tabs>
          <w:tab w:val="left" w:pos="720"/>
        </w:tabs>
        <w:ind w:firstLine="709"/>
        <w:jc w:val="both"/>
        <w:rPr>
          <w:rFonts w:ascii="Arial" w:hAnsi="Arial" w:cs="Arial"/>
          <w:sz w:val="24"/>
          <w:szCs w:val="24"/>
        </w:rPr>
      </w:pPr>
      <w:r>
        <w:rPr>
          <w:rFonts w:ascii="Arial" w:hAnsi="Arial" w:cs="Arial"/>
          <w:sz w:val="24"/>
          <w:szCs w:val="24"/>
        </w:rPr>
        <w:t>- объекты капитального строительства.</w:t>
      </w:r>
    </w:p>
    <w:p>
      <w:pPr>
        <w:tabs>
          <w:tab w:val="left" w:pos="720"/>
        </w:tabs>
        <w:ind w:firstLine="709"/>
        <w:jc w:val="both"/>
        <w:rPr>
          <w:rFonts w:ascii="Arial" w:hAnsi="Arial" w:cs="Arial"/>
          <w:sz w:val="24"/>
          <w:szCs w:val="24"/>
        </w:rPr>
      </w:pPr>
      <w:r>
        <w:rPr>
          <w:rFonts w:ascii="Arial" w:hAnsi="Arial" w:cs="Arial"/>
          <w:sz w:val="24"/>
          <w:szCs w:val="24"/>
        </w:rPr>
        <w:t>2. Субъектами градостроительных отношений на территории поселения являются органы государственной власти, органы местного самоуправления, должностные лица, физические и юридические лица.</w:t>
      </w:r>
    </w:p>
    <w:p>
      <w:pPr>
        <w:tabs>
          <w:tab w:val="left" w:pos="720"/>
        </w:tabs>
        <w:ind w:firstLine="709"/>
        <w:jc w:val="both"/>
        <w:rPr>
          <w:rFonts w:ascii="Arial" w:hAnsi="Arial" w:cs="Arial"/>
          <w:sz w:val="24"/>
          <w:szCs w:val="24"/>
        </w:rPr>
      </w:pPr>
      <w:r>
        <w:rPr>
          <w:rFonts w:ascii="Arial" w:hAnsi="Arial" w:cs="Arial"/>
          <w:sz w:val="24"/>
          <w:szCs w:val="24"/>
        </w:rPr>
        <w:t>3. Все субъекты градостроительных отношений обязаны соблюдать требования Градостроительного кодекса Российской Федерации, законов Российской Федерации и законов Республики Татарстан в области градостроительной деятельности, принятых в соответствии с ними подзаконных нормативных правовых актов, технических регламентов, строительных и иных специальных норм и правил, требования настоящих Правил, Устава Бавлинского  муниципального района, правовых актов, принятых на референдуме Бавлинского  муниципального района, муниципальных и иных правовых актов Совета Бавлинского  муниципального района, Главы Бавлинского  муниципального района, Устава «Поповское сельское поселение», правовых актов, принятых на референдуме «Поповское сельское поселение», муниципальных и иных правовых актов Совета муниципального образования «Поповское сельское поселение» и Главы муниципального образования  «Поповское сельское поселение», принятых в соответствии с законодательством о градостроительной деятельности и настоящими Правилами.</w:t>
      </w:r>
    </w:p>
    <w:p>
      <w:pPr>
        <w:keepNext/>
        <w:keepLines/>
        <w:spacing w:before="200"/>
        <w:ind w:firstLine="709"/>
        <w:jc w:val="both"/>
        <w:rPr>
          <w:rFonts w:ascii="Arial" w:hAnsi="Arial" w:cs="Arial"/>
          <w:bCs/>
          <w:sz w:val="24"/>
          <w:szCs w:val="24"/>
          <w:lang w:val="x-none" w:eastAsia="x-none"/>
        </w:rPr>
      </w:pPr>
      <w:bookmarkStart w:id="31" w:name="_Toc351984344"/>
      <w:r>
        <w:rPr>
          <w:rFonts w:ascii="Arial" w:hAnsi="Arial" w:cs="Arial"/>
          <w:bCs/>
          <w:sz w:val="24"/>
          <w:szCs w:val="24"/>
          <w:lang w:val="x-none" w:eastAsia="x-none"/>
        </w:rPr>
        <w:t xml:space="preserve">Статья 8. Полномочия Бавлинского  муниципального района в области </w:t>
      </w:r>
      <w:r>
        <w:rPr>
          <w:rFonts w:ascii="Arial" w:hAnsi="Arial" w:cs="Arial"/>
          <w:bCs/>
          <w:sz w:val="24"/>
          <w:szCs w:val="24"/>
          <w:lang w:eastAsia="x-none"/>
        </w:rPr>
        <w:t>з</w:t>
      </w:r>
      <w:r>
        <w:rPr>
          <w:rFonts w:ascii="Arial" w:hAnsi="Arial" w:cs="Arial"/>
          <w:bCs/>
          <w:sz w:val="24"/>
          <w:szCs w:val="24"/>
          <w:lang w:val="x-none" w:eastAsia="x-none"/>
        </w:rPr>
        <w:t xml:space="preserve">землепользования и застройки Совета муниципального образования «Поповское сельское поселение» </w:t>
      </w:r>
      <w:bookmarkEnd w:id="31"/>
    </w:p>
    <w:p>
      <w:pPr>
        <w:tabs>
          <w:tab w:val="left" w:pos="720"/>
        </w:tabs>
        <w:ind w:firstLine="709"/>
        <w:jc w:val="both"/>
        <w:rPr>
          <w:rFonts w:ascii="Arial" w:hAnsi="Arial" w:cs="Arial"/>
          <w:sz w:val="24"/>
          <w:szCs w:val="24"/>
        </w:rPr>
      </w:pPr>
    </w:p>
    <w:p>
      <w:pPr>
        <w:tabs>
          <w:tab w:val="left" w:pos="720"/>
        </w:tabs>
        <w:ind w:firstLine="709"/>
        <w:jc w:val="both"/>
        <w:rPr>
          <w:rFonts w:ascii="Arial" w:hAnsi="Arial" w:cs="Arial"/>
          <w:sz w:val="24"/>
          <w:szCs w:val="24"/>
        </w:rPr>
      </w:pPr>
      <w:r>
        <w:rPr>
          <w:rFonts w:ascii="Arial" w:hAnsi="Arial" w:cs="Arial"/>
          <w:sz w:val="24"/>
          <w:szCs w:val="24"/>
        </w:rPr>
        <w:lastRenderedPageBreak/>
        <w:t xml:space="preserve">1. К полномочиям Совета муниципального образования «Поповское сельское поселение» </w:t>
      </w:r>
      <w:proofErr w:type="gramStart"/>
      <w:r>
        <w:rPr>
          <w:rFonts w:ascii="Arial" w:hAnsi="Arial" w:cs="Arial"/>
          <w:sz w:val="24"/>
          <w:szCs w:val="24"/>
        </w:rPr>
        <w:t>Бавлинского  муниципального</w:t>
      </w:r>
      <w:proofErr w:type="gramEnd"/>
      <w:r>
        <w:rPr>
          <w:rFonts w:ascii="Arial" w:hAnsi="Arial" w:cs="Arial"/>
          <w:sz w:val="24"/>
          <w:szCs w:val="24"/>
        </w:rPr>
        <w:t xml:space="preserve"> района Республики Татарстан (далее- Совет) в области землепользования и застройки относятся:</w:t>
      </w:r>
    </w:p>
    <w:p>
      <w:pPr>
        <w:tabs>
          <w:tab w:val="left" w:pos="720"/>
        </w:tabs>
        <w:ind w:firstLine="709"/>
        <w:jc w:val="both"/>
        <w:rPr>
          <w:rFonts w:ascii="Arial" w:hAnsi="Arial" w:cs="Arial"/>
          <w:sz w:val="24"/>
          <w:szCs w:val="24"/>
        </w:rPr>
      </w:pPr>
      <w:r>
        <w:rPr>
          <w:rFonts w:ascii="Arial" w:hAnsi="Arial" w:cs="Arial"/>
          <w:sz w:val="24"/>
          <w:szCs w:val="24"/>
        </w:rPr>
        <w:t>- утверждение генерального плана Поповское сельское поселение, правил землепользования и застройки муниципального образования «Поповское сельское поселение», местных нормативов градостроительного проектирования, внесение изменений в данные документы;</w:t>
      </w:r>
    </w:p>
    <w:p>
      <w:pPr>
        <w:tabs>
          <w:tab w:val="left" w:pos="720"/>
        </w:tabs>
        <w:ind w:firstLine="709"/>
        <w:jc w:val="both"/>
        <w:rPr>
          <w:rFonts w:ascii="Arial" w:hAnsi="Arial" w:cs="Arial"/>
          <w:sz w:val="24"/>
          <w:szCs w:val="24"/>
        </w:rPr>
      </w:pPr>
      <w:r>
        <w:rPr>
          <w:rFonts w:ascii="Arial" w:hAnsi="Arial" w:cs="Arial"/>
          <w:sz w:val="24"/>
          <w:szCs w:val="24"/>
        </w:rPr>
        <w:t>- определение в соответствии с земельным законодательством порядка управления и распоряжения земельными участками территории муниципального образования «Поповское сельское поселение»;</w:t>
      </w:r>
    </w:p>
    <w:p>
      <w:pPr>
        <w:tabs>
          <w:tab w:val="left" w:pos="720"/>
        </w:tabs>
        <w:ind w:firstLine="709"/>
        <w:jc w:val="both"/>
        <w:rPr>
          <w:rFonts w:ascii="Arial" w:hAnsi="Arial" w:cs="Arial"/>
          <w:sz w:val="24"/>
          <w:szCs w:val="24"/>
        </w:rPr>
      </w:pPr>
      <w:r>
        <w:rPr>
          <w:rFonts w:ascii="Arial" w:hAnsi="Arial" w:cs="Arial"/>
          <w:sz w:val="24"/>
          <w:szCs w:val="24"/>
        </w:rPr>
        <w:t>-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в области землепользования и застройки;</w:t>
      </w:r>
    </w:p>
    <w:p>
      <w:pPr>
        <w:tabs>
          <w:tab w:val="left" w:pos="720"/>
        </w:tabs>
        <w:ind w:firstLine="709"/>
        <w:jc w:val="both"/>
        <w:rPr>
          <w:rFonts w:ascii="Arial" w:hAnsi="Arial" w:cs="Arial"/>
          <w:sz w:val="24"/>
          <w:szCs w:val="24"/>
        </w:rPr>
      </w:pPr>
      <w:r>
        <w:rPr>
          <w:rFonts w:ascii="Arial" w:hAnsi="Arial" w:cs="Arial"/>
          <w:sz w:val="24"/>
          <w:szCs w:val="24"/>
        </w:rPr>
        <w:t>- осуществление иных полномочий в соответствии с действующим законодательством и Уставом муниципального образования «Поповское сельское поселение».</w:t>
      </w:r>
    </w:p>
    <w:p>
      <w:pPr>
        <w:keepNext/>
        <w:keepLines/>
        <w:spacing w:before="200"/>
        <w:ind w:firstLine="709"/>
        <w:jc w:val="both"/>
        <w:outlineLvl w:val="2"/>
        <w:rPr>
          <w:rFonts w:ascii="Arial" w:hAnsi="Arial" w:cs="Arial"/>
          <w:bCs/>
          <w:sz w:val="24"/>
          <w:szCs w:val="24"/>
          <w:lang w:eastAsia="x-none"/>
        </w:rPr>
      </w:pPr>
      <w:bookmarkStart w:id="32" w:name="_Toc351984345"/>
      <w:r>
        <w:rPr>
          <w:rFonts w:ascii="Arial" w:hAnsi="Arial" w:cs="Arial"/>
          <w:bCs/>
          <w:sz w:val="24"/>
          <w:szCs w:val="24"/>
          <w:lang w:val="x-none" w:eastAsia="x-none"/>
        </w:rPr>
        <w:t>Статья 9. Полномочия Исполнительного комитета муниципального образования «Поповское сельское поселение» Бавлинского  муниципального района в области землепользования и застройки</w:t>
      </w:r>
      <w:bookmarkEnd w:id="32"/>
    </w:p>
    <w:p>
      <w:pPr>
        <w:tabs>
          <w:tab w:val="left" w:pos="720"/>
        </w:tabs>
        <w:ind w:firstLine="709"/>
        <w:jc w:val="both"/>
        <w:rPr>
          <w:rFonts w:ascii="Arial" w:hAnsi="Arial" w:cs="Arial"/>
          <w:sz w:val="24"/>
          <w:szCs w:val="24"/>
        </w:rPr>
      </w:pPr>
    </w:p>
    <w:p>
      <w:pPr>
        <w:tabs>
          <w:tab w:val="left" w:pos="720"/>
        </w:tabs>
        <w:ind w:firstLine="709"/>
        <w:jc w:val="both"/>
        <w:rPr>
          <w:rFonts w:ascii="Arial" w:hAnsi="Arial" w:cs="Arial"/>
          <w:sz w:val="24"/>
          <w:szCs w:val="24"/>
        </w:rPr>
      </w:pPr>
      <w:r>
        <w:rPr>
          <w:rFonts w:ascii="Arial" w:hAnsi="Arial" w:cs="Arial"/>
          <w:sz w:val="24"/>
          <w:szCs w:val="24"/>
        </w:rPr>
        <w:t>1. К полномочиям Исполнительного комитета в области землепользования и застройки относятся:</w:t>
      </w:r>
    </w:p>
    <w:p>
      <w:pPr>
        <w:tabs>
          <w:tab w:val="left" w:pos="720"/>
        </w:tabs>
        <w:ind w:firstLine="709"/>
        <w:jc w:val="both"/>
        <w:rPr>
          <w:rFonts w:ascii="Arial" w:hAnsi="Arial" w:cs="Arial"/>
          <w:sz w:val="24"/>
          <w:szCs w:val="24"/>
        </w:rPr>
      </w:pPr>
      <w:r>
        <w:rPr>
          <w:rFonts w:ascii="Arial" w:hAnsi="Arial" w:cs="Arial"/>
          <w:sz w:val="24"/>
          <w:szCs w:val="24"/>
        </w:rPr>
        <w:t>- организация разработки генерального плана  муниципального образования «Поповское сельское поселение», генерального плана Поповское сельское поселение, правил землепользования и застройки, подготовленной на основе генерального плана муниципального образования «Поповское сельское поселение» документации по планировке территории, обеспечение их реализации, за исключением случаев, предусмотренных Градостроительным кодексом Российской Федерации, местных нормативов градостроительного проектирования;</w:t>
      </w:r>
    </w:p>
    <w:p>
      <w:pPr>
        <w:tabs>
          <w:tab w:val="left" w:pos="720"/>
        </w:tabs>
        <w:ind w:firstLine="709"/>
        <w:jc w:val="both"/>
        <w:rPr>
          <w:rFonts w:ascii="Arial" w:hAnsi="Arial" w:cs="Arial"/>
          <w:sz w:val="24"/>
          <w:szCs w:val="24"/>
        </w:rPr>
      </w:pPr>
      <w:r>
        <w:rPr>
          <w:rFonts w:ascii="Arial" w:hAnsi="Arial" w:cs="Arial"/>
          <w:sz w:val="24"/>
          <w:szCs w:val="24"/>
        </w:rPr>
        <w:t>-  предоставление, резервирование и изъятие, в том числе путем выкупа, земельных участков в границах муниципального образования «Поповское сельское поселение» для муниципальных нужд;</w:t>
      </w:r>
    </w:p>
    <w:p>
      <w:pPr>
        <w:tabs>
          <w:tab w:val="left" w:pos="720"/>
        </w:tabs>
        <w:ind w:firstLine="709"/>
        <w:jc w:val="both"/>
        <w:rPr>
          <w:rFonts w:ascii="Arial" w:hAnsi="Arial" w:cs="Arial"/>
          <w:sz w:val="24"/>
          <w:szCs w:val="24"/>
        </w:rPr>
      </w:pPr>
      <w:r>
        <w:rPr>
          <w:rFonts w:ascii="Arial" w:hAnsi="Arial" w:cs="Arial"/>
          <w:sz w:val="24"/>
          <w:szCs w:val="24"/>
        </w:rPr>
        <w:t>- выдача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муниципального образования «Поповское сельское поселение»;</w:t>
      </w:r>
    </w:p>
    <w:p>
      <w:pPr>
        <w:tabs>
          <w:tab w:val="left" w:pos="720"/>
        </w:tabs>
        <w:ind w:firstLine="709"/>
        <w:jc w:val="both"/>
        <w:rPr>
          <w:rFonts w:ascii="Arial" w:hAnsi="Arial" w:cs="Arial"/>
          <w:sz w:val="24"/>
          <w:szCs w:val="24"/>
        </w:rPr>
      </w:pPr>
      <w:r>
        <w:rPr>
          <w:rFonts w:ascii="Arial" w:hAnsi="Arial" w:cs="Arial"/>
          <w:sz w:val="24"/>
          <w:szCs w:val="24"/>
        </w:rPr>
        <w:t>- осуществление контроля за использованием земель на территории муниципального образования «Поповское сельское поселение», водных объектов местного значения, месторождений общераспространенных полезных ископаемых, недр для строительства подземных сооружений местного значения;</w:t>
      </w:r>
    </w:p>
    <w:p>
      <w:pPr>
        <w:tabs>
          <w:tab w:val="left" w:pos="720"/>
        </w:tabs>
        <w:ind w:firstLine="709"/>
        <w:jc w:val="both"/>
        <w:rPr>
          <w:rFonts w:ascii="Arial" w:hAnsi="Arial" w:cs="Arial"/>
          <w:sz w:val="24"/>
          <w:szCs w:val="24"/>
        </w:rPr>
      </w:pPr>
      <w:r>
        <w:rPr>
          <w:rFonts w:ascii="Arial" w:hAnsi="Arial" w:cs="Arial"/>
          <w:sz w:val="24"/>
          <w:szCs w:val="24"/>
        </w:rPr>
        <w:t>- осуществление иных полномочий по вопросам местного значения, установленных в соответствии с действующим законодательством Уставом муниципального образования «Поповское сельское поселение», решениями Совета муниципального образования «Поповское сельское поселение».</w:t>
      </w:r>
    </w:p>
    <w:p>
      <w:pPr>
        <w:tabs>
          <w:tab w:val="left" w:pos="720"/>
        </w:tabs>
        <w:ind w:firstLine="709"/>
        <w:jc w:val="both"/>
        <w:rPr>
          <w:rFonts w:ascii="Arial" w:hAnsi="Arial" w:cs="Arial"/>
          <w:sz w:val="24"/>
          <w:szCs w:val="24"/>
        </w:rPr>
      </w:pPr>
      <w:r>
        <w:rPr>
          <w:rFonts w:ascii="Arial" w:hAnsi="Arial" w:cs="Arial"/>
          <w:sz w:val="24"/>
          <w:szCs w:val="24"/>
        </w:rPr>
        <w:t>2. Полномочия Исполнительного комитета в области землепользования и застройки, указанные в настоящей статье в силу закона или по соглашению могут быть переданы органам местного самоуправления Бавлинского муниципального района, осуществляющим полномочия по решению вопросов градостроительной деятельности, управления муниципальной собственностью, земельными ресурсами.</w:t>
      </w:r>
    </w:p>
    <w:p>
      <w:pPr>
        <w:keepNext/>
        <w:keepLines/>
        <w:tabs>
          <w:tab w:val="left" w:pos="1830"/>
          <w:tab w:val="center" w:pos="5175"/>
        </w:tabs>
        <w:spacing w:before="200"/>
        <w:ind w:firstLine="709"/>
        <w:rPr>
          <w:rFonts w:ascii="Arial" w:hAnsi="Arial" w:cs="Arial"/>
          <w:bCs/>
          <w:sz w:val="24"/>
          <w:szCs w:val="24"/>
          <w:lang w:val="x-none" w:eastAsia="x-none"/>
        </w:rPr>
      </w:pPr>
      <w:bookmarkStart w:id="33" w:name="_Toc351984346"/>
      <w:r>
        <w:rPr>
          <w:rFonts w:ascii="Arial" w:hAnsi="Arial" w:cs="Arial"/>
          <w:bCs/>
          <w:sz w:val="24"/>
          <w:szCs w:val="24"/>
          <w:lang w:eastAsia="x-none"/>
        </w:rPr>
        <w:lastRenderedPageBreak/>
        <w:t>Статья</w:t>
      </w:r>
      <w:r>
        <w:rPr>
          <w:rFonts w:ascii="Arial" w:hAnsi="Arial" w:cs="Arial"/>
          <w:bCs/>
          <w:sz w:val="24"/>
          <w:szCs w:val="24"/>
          <w:lang w:val="x-none" w:eastAsia="x-none"/>
        </w:rPr>
        <w:t xml:space="preserve"> 10. Комиссия по землепользованию и застройке</w:t>
      </w:r>
      <w:bookmarkEnd w:id="33"/>
    </w:p>
    <w:p>
      <w:pPr>
        <w:tabs>
          <w:tab w:val="left" w:pos="720"/>
        </w:tabs>
        <w:ind w:firstLine="709"/>
        <w:jc w:val="both"/>
        <w:rPr>
          <w:rFonts w:ascii="Arial" w:hAnsi="Arial" w:cs="Arial"/>
          <w:sz w:val="24"/>
          <w:szCs w:val="24"/>
        </w:rPr>
      </w:pPr>
    </w:p>
    <w:p>
      <w:pPr>
        <w:tabs>
          <w:tab w:val="left" w:pos="720"/>
        </w:tabs>
        <w:ind w:firstLine="709"/>
        <w:jc w:val="both"/>
        <w:rPr>
          <w:rFonts w:ascii="Arial" w:hAnsi="Arial" w:cs="Arial"/>
          <w:sz w:val="24"/>
          <w:szCs w:val="24"/>
        </w:rPr>
      </w:pPr>
      <w:r>
        <w:rPr>
          <w:rFonts w:ascii="Arial" w:hAnsi="Arial" w:cs="Arial"/>
          <w:sz w:val="24"/>
          <w:szCs w:val="24"/>
        </w:rPr>
        <w:t>1. Комиссия по землепользованию и застройке муниципального образования «Поповское сельское поселение» (далее – Комиссия) формируется в целях обеспечения разработки, согласования и обсуждения внесения изменений в настоящие Правила, рассмотрения и подготовки предложений по решению вопросов градостроительного зонирования территорий поселения, а также для подготовки предложений по решению вопросов землепользования и застройки и является постоянно действующим консультативным органом при Руководителе Исполнительного комитета Бавлинского  муниципального района (далее – Руководитель Исполнительного комитета).</w:t>
      </w:r>
    </w:p>
    <w:p>
      <w:pPr>
        <w:tabs>
          <w:tab w:val="left" w:pos="720"/>
        </w:tabs>
        <w:ind w:firstLine="709"/>
        <w:jc w:val="both"/>
        <w:rPr>
          <w:rFonts w:ascii="Arial" w:hAnsi="Arial" w:cs="Arial"/>
          <w:sz w:val="24"/>
          <w:szCs w:val="24"/>
        </w:rPr>
      </w:pPr>
      <w:r>
        <w:rPr>
          <w:rFonts w:ascii="Arial" w:hAnsi="Arial" w:cs="Arial"/>
          <w:sz w:val="24"/>
          <w:szCs w:val="24"/>
        </w:rPr>
        <w:t>2. Комиссия осуществляет свою деятельность в соответствии с настоящими Правилами, Положением о Комиссии, утверждаемым Руководителем Исполнительного комитета.</w:t>
      </w:r>
    </w:p>
    <w:p>
      <w:pPr>
        <w:tabs>
          <w:tab w:val="left" w:pos="720"/>
        </w:tabs>
        <w:ind w:firstLine="709"/>
        <w:jc w:val="both"/>
        <w:rPr>
          <w:rFonts w:ascii="Arial" w:hAnsi="Arial" w:cs="Arial"/>
          <w:sz w:val="24"/>
          <w:szCs w:val="24"/>
        </w:rPr>
      </w:pPr>
      <w:r>
        <w:rPr>
          <w:rFonts w:ascii="Arial" w:hAnsi="Arial" w:cs="Arial"/>
          <w:sz w:val="24"/>
          <w:szCs w:val="24"/>
        </w:rPr>
        <w:t>3. Комиссия:</w:t>
      </w:r>
    </w:p>
    <w:p>
      <w:pPr>
        <w:tabs>
          <w:tab w:val="left" w:pos="720"/>
        </w:tabs>
        <w:ind w:firstLine="709"/>
        <w:jc w:val="both"/>
        <w:rPr>
          <w:rFonts w:ascii="Arial" w:hAnsi="Arial" w:cs="Arial"/>
          <w:sz w:val="24"/>
          <w:szCs w:val="24"/>
        </w:rPr>
      </w:pPr>
      <w:r>
        <w:rPr>
          <w:rFonts w:ascii="Arial" w:hAnsi="Arial" w:cs="Arial"/>
          <w:sz w:val="24"/>
          <w:szCs w:val="24"/>
        </w:rPr>
        <w:t>- организует проведение публичных слушаний в случаях и в порядке, установленном статьей 16 настоящих Правил;</w:t>
      </w:r>
    </w:p>
    <w:p>
      <w:pPr>
        <w:tabs>
          <w:tab w:val="left" w:pos="720"/>
        </w:tabs>
        <w:ind w:firstLine="709"/>
        <w:jc w:val="both"/>
        <w:rPr>
          <w:rFonts w:ascii="Arial" w:hAnsi="Arial" w:cs="Arial"/>
          <w:sz w:val="24"/>
          <w:szCs w:val="24"/>
        </w:rPr>
      </w:pPr>
      <w:r>
        <w:rPr>
          <w:rFonts w:ascii="Arial" w:hAnsi="Arial" w:cs="Arial"/>
          <w:sz w:val="24"/>
          <w:szCs w:val="24"/>
        </w:rPr>
        <w:t>- рассматривает заявления о предоставлении разрешения на условно разрешенный вид использования земельного участка или объекта капитального строительства в порядке, установленном статьей 14 настоящих Правил;</w:t>
      </w:r>
    </w:p>
    <w:p>
      <w:pPr>
        <w:tabs>
          <w:tab w:val="left" w:pos="720"/>
        </w:tabs>
        <w:ind w:firstLine="709"/>
        <w:jc w:val="both"/>
        <w:rPr>
          <w:rFonts w:ascii="Arial" w:hAnsi="Arial" w:cs="Arial"/>
          <w:sz w:val="24"/>
          <w:szCs w:val="24"/>
        </w:rPr>
      </w:pPr>
      <w:r>
        <w:rPr>
          <w:rFonts w:ascii="Arial" w:hAnsi="Arial" w:cs="Arial"/>
          <w:sz w:val="24"/>
          <w:szCs w:val="24"/>
        </w:rPr>
        <w:t>- рассматривает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 порядке, установленном статьей 15 настоящих Правил;</w:t>
      </w:r>
    </w:p>
    <w:p>
      <w:pPr>
        <w:tabs>
          <w:tab w:val="left" w:pos="720"/>
        </w:tabs>
        <w:ind w:firstLine="709"/>
        <w:jc w:val="both"/>
        <w:rPr>
          <w:rFonts w:ascii="Arial" w:hAnsi="Arial" w:cs="Arial"/>
          <w:sz w:val="24"/>
          <w:szCs w:val="24"/>
        </w:rPr>
      </w:pPr>
      <w:r>
        <w:rPr>
          <w:rFonts w:ascii="Arial" w:hAnsi="Arial" w:cs="Arial"/>
          <w:sz w:val="24"/>
          <w:szCs w:val="24"/>
        </w:rPr>
        <w:t>- готовит рекомендации Руководителю Исполнительного комитета о внесении изменений в Правила или об отклонении предложений о внесении изменений, в порядке, установленном статьей 33 настоящих Правил;</w:t>
      </w:r>
    </w:p>
    <w:p>
      <w:pPr>
        <w:tabs>
          <w:tab w:val="left" w:pos="720"/>
        </w:tabs>
        <w:ind w:firstLine="709"/>
        <w:jc w:val="both"/>
        <w:rPr>
          <w:rFonts w:ascii="Arial" w:hAnsi="Arial" w:cs="Arial"/>
          <w:sz w:val="24"/>
          <w:szCs w:val="24"/>
        </w:rPr>
      </w:pPr>
      <w:r>
        <w:rPr>
          <w:rFonts w:ascii="Arial" w:hAnsi="Arial" w:cs="Arial"/>
          <w:sz w:val="24"/>
          <w:szCs w:val="24"/>
        </w:rPr>
        <w:t>- организует подготовку проектов муниципальных правовых актов, иных документов, связанных с реализацией и применением настоящих Правил;</w:t>
      </w:r>
    </w:p>
    <w:p>
      <w:pPr>
        <w:tabs>
          <w:tab w:val="left" w:pos="720"/>
        </w:tabs>
        <w:ind w:firstLine="709"/>
        <w:jc w:val="both"/>
        <w:rPr>
          <w:rFonts w:ascii="Arial" w:hAnsi="Arial" w:cs="Arial"/>
          <w:sz w:val="24"/>
          <w:szCs w:val="24"/>
        </w:rPr>
      </w:pPr>
      <w:r>
        <w:rPr>
          <w:rFonts w:ascii="Arial" w:hAnsi="Arial" w:cs="Arial"/>
          <w:sz w:val="24"/>
          <w:szCs w:val="24"/>
        </w:rPr>
        <w:t>- запрашивает необходимую информацию;</w:t>
      </w:r>
    </w:p>
    <w:p>
      <w:pPr>
        <w:tabs>
          <w:tab w:val="left" w:pos="720"/>
        </w:tabs>
        <w:ind w:firstLine="709"/>
        <w:jc w:val="both"/>
        <w:rPr>
          <w:rFonts w:ascii="Arial" w:hAnsi="Arial" w:cs="Arial"/>
          <w:sz w:val="24"/>
          <w:szCs w:val="24"/>
        </w:rPr>
      </w:pPr>
      <w:r>
        <w:rPr>
          <w:rFonts w:ascii="Arial" w:hAnsi="Arial" w:cs="Arial"/>
          <w:sz w:val="24"/>
          <w:szCs w:val="24"/>
        </w:rPr>
        <w:t xml:space="preserve">- осуществляет </w:t>
      </w:r>
      <w:proofErr w:type="gramStart"/>
      <w:r>
        <w:rPr>
          <w:rFonts w:ascii="Arial" w:hAnsi="Arial" w:cs="Arial"/>
          <w:sz w:val="24"/>
          <w:szCs w:val="24"/>
        </w:rPr>
        <w:t>иные  полномочия</w:t>
      </w:r>
      <w:proofErr w:type="gramEnd"/>
      <w:r>
        <w:rPr>
          <w:rFonts w:ascii="Arial" w:hAnsi="Arial" w:cs="Arial"/>
          <w:sz w:val="24"/>
          <w:szCs w:val="24"/>
        </w:rPr>
        <w:t>.</w:t>
      </w:r>
    </w:p>
    <w:p>
      <w:pPr>
        <w:tabs>
          <w:tab w:val="left" w:pos="720"/>
        </w:tabs>
        <w:ind w:firstLine="709"/>
        <w:jc w:val="both"/>
        <w:rPr>
          <w:rFonts w:ascii="Arial" w:hAnsi="Arial" w:cs="Arial"/>
          <w:sz w:val="24"/>
          <w:szCs w:val="24"/>
        </w:rPr>
      </w:pPr>
    </w:p>
    <w:p>
      <w:pPr>
        <w:keepNext/>
        <w:keepLines/>
        <w:spacing w:before="200"/>
        <w:ind w:firstLine="709"/>
        <w:jc w:val="center"/>
        <w:outlineLvl w:val="1"/>
        <w:rPr>
          <w:rFonts w:ascii="Arial" w:hAnsi="Arial" w:cs="Arial"/>
          <w:bCs/>
          <w:sz w:val="24"/>
          <w:szCs w:val="24"/>
          <w:lang w:val="x-none" w:eastAsia="x-none"/>
        </w:rPr>
      </w:pPr>
      <w:bookmarkStart w:id="34" w:name="_Toc351984347"/>
      <w:r>
        <w:rPr>
          <w:rFonts w:ascii="Arial" w:hAnsi="Arial" w:cs="Arial"/>
          <w:bCs/>
          <w:sz w:val="24"/>
          <w:szCs w:val="24"/>
          <w:lang w:val="x-none" w:eastAsia="x-none"/>
        </w:rPr>
        <w:t>Глава 3. Права использования недвижимости, возникшие до введения в действие Правил</w:t>
      </w:r>
      <w:bookmarkEnd w:id="34"/>
    </w:p>
    <w:p>
      <w:pPr>
        <w:keepNext/>
        <w:keepLines/>
        <w:spacing w:before="200"/>
        <w:ind w:firstLine="709"/>
        <w:outlineLvl w:val="2"/>
        <w:rPr>
          <w:rFonts w:ascii="Arial" w:hAnsi="Arial" w:cs="Arial"/>
          <w:bCs/>
          <w:sz w:val="24"/>
          <w:szCs w:val="24"/>
          <w:lang w:val="x-none" w:eastAsia="x-none"/>
        </w:rPr>
      </w:pPr>
      <w:bookmarkStart w:id="35" w:name="_Toc351984348"/>
      <w:r>
        <w:rPr>
          <w:rFonts w:ascii="Arial" w:hAnsi="Arial" w:cs="Arial"/>
          <w:bCs/>
          <w:sz w:val="24"/>
          <w:szCs w:val="24"/>
          <w:lang w:val="x-none" w:eastAsia="x-none"/>
        </w:rPr>
        <w:t>Статья 11. Общие положения, относящиеся к ранее возникшим правам</w:t>
      </w:r>
      <w:bookmarkEnd w:id="35"/>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1. Принятые до введения в действие настоящих Правил муниципальные и иные правовые акты муниципального образования «Поповское сельское поселение» по вопросам землепользования и застройки применяются в части, не противоречащей настоящим Правилам.</w:t>
      </w:r>
    </w:p>
    <w:p>
      <w:pPr>
        <w:tabs>
          <w:tab w:val="left" w:pos="720"/>
        </w:tabs>
        <w:ind w:right="-6" w:firstLine="540"/>
        <w:jc w:val="both"/>
        <w:rPr>
          <w:rFonts w:ascii="Arial" w:hAnsi="Arial" w:cs="Arial"/>
          <w:sz w:val="24"/>
          <w:szCs w:val="24"/>
        </w:rPr>
      </w:pPr>
      <w:r>
        <w:rPr>
          <w:rFonts w:ascii="Arial" w:hAnsi="Arial" w:cs="Arial"/>
          <w:sz w:val="24"/>
          <w:szCs w:val="24"/>
        </w:rPr>
        <w:t>2. Разрешения на строительство, выданные физическим и юридическим лицам, до введения в действие настоящих Правил являются действительными.</w:t>
      </w:r>
    </w:p>
    <w:p>
      <w:pPr>
        <w:tabs>
          <w:tab w:val="left" w:pos="720"/>
        </w:tabs>
        <w:ind w:right="-6" w:firstLine="540"/>
        <w:jc w:val="both"/>
        <w:rPr>
          <w:rFonts w:ascii="Arial" w:hAnsi="Arial" w:cs="Arial"/>
          <w:sz w:val="24"/>
          <w:szCs w:val="24"/>
        </w:rPr>
      </w:pPr>
      <w:r>
        <w:rPr>
          <w:rFonts w:ascii="Arial" w:hAnsi="Arial" w:cs="Arial"/>
          <w:sz w:val="24"/>
          <w:szCs w:val="24"/>
        </w:rPr>
        <w:t>3. Объекты недвижимости, существовавшие на законных основаниях до введения в действие настоящих Правил, или до внесения изменений в настоящие Правила являются несоответствующими настоящим Правилам в случаях, когда эти объекты:</w:t>
      </w:r>
    </w:p>
    <w:p>
      <w:pPr>
        <w:tabs>
          <w:tab w:val="left" w:pos="720"/>
        </w:tabs>
        <w:ind w:right="-6" w:firstLine="540"/>
        <w:jc w:val="both"/>
        <w:rPr>
          <w:rFonts w:ascii="Arial" w:hAnsi="Arial" w:cs="Arial"/>
          <w:sz w:val="24"/>
          <w:szCs w:val="24"/>
        </w:rPr>
      </w:pPr>
      <w:r>
        <w:rPr>
          <w:rFonts w:ascii="Arial" w:hAnsi="Arial" w:cs="Arial"/>
          <w:sz w:val="24"/>
          <w:szCs w:val="24"/>
        </w:rPr>
        <w:t>1) имеют вид (виды) использования, которые не поименованы как разрешенные для соответствующих территориальных зон;</w:t>
      </w:r>
    </w:p>
    <w:p>
      <w:pPr>
        <w:tabs>
          <w:tab w:val="left" w:pos="720"/>
        </w:tabs>
        <w:ind w:right="-6" w:firstLine="540"/>
        <w:jc w:val="both"/>
        <w:rPr>
          <w:rFonts w:ascii="Arial" w:hAnsi="Arial" w:cs="Arial"/>
          <w:sz w:val="24"/>
          <w:szCs w:val="24"/>
        </w:rPr>
      </w:pPr>
      <w:r>
        <w:rPr>
          <w:rFonts w:ascii="Arial" w:hAnsi="Arial" w:cs="Arial"/>
          <w:sz w:val="24"/>
          <w:szCs w:val="24"/>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w:t>
      </w:r>
      <w:proofErr w:type="spellStart"/>
      <w:r>
        <w:rPr>
          <w:rFonts w:ascii="Arial" w:hAnsi="Arial" w:cs="Arial"/>
          <w:sz w:val="24"/>
          <w:szCs w:val="24"/>
        </w:rPr>
        <w:t>водоохранных</w:t>
      </w:r>
      <w:proofErr w:type="spellEnd"/>
      <w:r>
        <w:rPr>
          <w:rFonts w:ascii="Arial" w:hAnsi="Arial" w:cs="Arial"/>
          <w:sz w:val="24"/>
          <w:szCs w:val="24"/>
        </w:rPr>
        <w:t xml:space="preserve"> зонах, в пределах которых не предусмотрено размещение соответствующих объектов;</w:t>
      </w:r>
    </w:p>
    <w:p>
      <w:pPr>
        <w:tabs>
          <w:tab w:val="left" w:pos="720"/>
        </w:tabs>
        <w:ind w:right="-6" w:firstLine="540"/>
        <w:jc w:val="both"/>
        <w:rPr>
          <w:rFonts w:ascii="Arial" w:hAnsi="Arial" w:cs="Arial"/>
          <w:sz w:val="24"/>
          <w:szCs w:val="24"/>
        </w:rPr>
      </w:pPr>
      <w:r>
        <w:rPr>
          <w:rFonts w:ascii="Arial" w:hAnsi="Arial" w:cs="Arial"/>
          <w:sz w:val="24"/>
          <w:szCs w:val="24"/>
        </w:rPr>
        <w:lastRenderedPageBreak/>
        <w:t>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земельного участка) значений, установленных настоящими Правилами применительно к соответствующим территориальным зонам.</w:t>
      </w:r>
    </w:p>
    <w:p>
      <w:pPr>
        <w:tabs>
          <w:tab w:val="left" w:pos="720"/>
        </w:tabs>
        <w:ind w:right="-6" w:firstLine="540"/>
        <w:jc w:val="both"/>
        <w:rPr>
          <w:rFonts w:ascii="Arial" w:hAnsi="Arial" w:cs="Arial"/>
          <w:sz w:val="24"/>
          <w:szCs w:val="24"/>
        </w:rPr>
      </w:pPr>
      <w:r>
        <w:rPr>
          <w:rFonts w:ascii="Arial" w:hAnsi="Arial" w:cs="Arial"/>
          <w:sz w:val="24"/>
          <w:szCs w:val="24"/>
        </w:rPr>
        <w:t xml:space="preserve">4. Использование объектов недвижимости, указанных в части 3 настоящей статьи, определяется в соответствии </w:t>
      </w:r>
      <w:proofErr w:type="gramStart"/>
      <w:r>
        <w:rPr>
          <w:rFonts w:ascii="Arial" w:hAnsi="Arial" w:cs="Arial"/>
          <w:sz w:val="24"/>
          <w:szCs w:val="24"/>
        </w:rPr>
        <w:t>со  статьей</w:t>
      </w:r>
      <w:proofErr w:type="gramEnd"/>
      <w:r>
        <w:rPr>
          <w:rFonts w:ascii="Arial" w:hAnsi="Arial" w:cs="Arial"/>
          <w:sz w:val="24"/>
          <w:szCs w:val="24"/>
        </w:rPr>
        <w:t xml:space="preserve"> 12 настоящих Правил, с частями 8-10 статьи 36 Градостроительного кодекса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1)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pPr>
        <w:tabs>
          <w:tab w:val="left" w:pos="720"/>
        </w:tabs>
        <w:ind w:right="-6" w:firstLine="540"/>
        <w:jc w:val="both"/>
        <w:rPr>
          <w:rFonts w:ascii="Arial" w:hAnsi="Arial" w:cs="Arial"/>
          <w:sz w:val="24"/>
          <w:szCs w:val="24"/>
        </w:rPr>
      </w:pPr>
      <w:r>
        <w:rPr>
          <w:rFonts w:ascii="Arial" w:hAnsi="Arial" w:cs="Arial"/>
          <w:sz w:val="24"/>
          <w:szCs w:val="24"/>
        </w:rPr>
        <w:t>2) Реконструкция указанных в подпункте 1 части 4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pPr>
        <w:tabs>
          <w:tab w:val="left" w:pos="720"/>
        </w:tabs>
        <w:ind w:right="-6" w:firstLine="540"/>
        <w:jc w:val="both"/>
        <w:rPr>
          <w:rFonts w:ascii="Arial" w:hAnsi="Arial" w:cs="Arial"/>
          <w:sz w:val="24"/>
          <w:szCs w:val="24"/>
        </w:rPr>
      </w:pPr>
      <w:r>
        <w:rPr>
          <w:rFonts w:ascii="Arial" w:hAnsi="Arial" w:cs="Arial"/>
          <w:sz w:val="24"/>
          <w:szCs w:val="24"/>
        </w:rPr>
        <w:t xml:space="preserve">3) В случае, если использование указанных в подпункте 1 части </w:t>
      </w:r>
      <w:proofErr w:type="gramStart"/>
      <w:r>
        <w:rPr>
          <w:rFonts w:ascii="Arial" w:hAnsi="Arial" w:cs="Arial"/>
          <w:sz w:val="24"/>
          <w:szCs w:val="24"/>
        </w:rPr>
        <w:t>4  настоящей</w:t>
      </w:r>
      <w:proofErr w:type="gramEnd"/>
      <w:r>
        <w:rPr>
          <w:rFonts w:ascii="Arial" w:hAnsi="Arial" w:cs="Arial"/>
          <w:sz w:val="24"/>
          <w:szCs w:val="24"/>
        </w:rPr>
        <w:t xml:space="preserve">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pPr>
        <w:tabs>
          <w:tab w:val="left" w:pos="720"/>
        </w:tabs>
        <w:ind w:right="-6" w:firstLine="540"/>
        <w:jc w:val="both"/>
        <w:rPr>
          <w:rFonts w:ascii="Arial" w:hAnsi="Arial" w:cs="Arial"/>
          <w:sz w:val="24"/>
          <w:szCs w:val="24"/>
        </w:rPr>
      </w:pPr>
      <w:r>
        <w:rPr>
          <w:rFonts w:ascii="Arial" w:hAnsi="Arial" w:cs="Arial"/>
          <w:sz w:val="24"/>
          <w:szCs w:val="24"/>
        </w:rPr>
        <w:t>5. Отношения по поводу самовольного занятия земельных участков, использования самовольно занятых земельных участков, самовольного строительства, использования самовольных построек регулируются действующим законодательством.</w:t>
      </w:r>
    </w:p>
    <w:p>
      <w:pPr>
        <w:tabs>
          <w:tab w:val="left" w:pos="720"/>
        </w:tabs>
        <w:ind w:right="-6" w:firstLine="540"/>
        <w:jc w:val="center"/>
        <w:rPr>
          <w:rFonts w:ascii="Arial" w:hAnsi="Arial" w:cs="Arial"/>
          <w:sz w:val="24"/>
          <w:szCs w:val="24"/>
        </w:rPr>
      </w:pPr>
    </w:p>
    <w:p>
      <w:pPr>
        <w:keepNext/>
        <w:keepLines/>
        <w:spacing w:before="200"/>
        <w:ind w:firstLine="709"/>
        <w:jc w:val="both"/>
        <w:outlineLvl w:val="2"/>
        <w:rPr>
          <w:rFonts w:ascii="Arial" w:hAnsi="Arial" w:cs="Arial"/>
          <w:bCs/>
          <w:sz w:val="24"/>
          <w:szCs w:val="24"/>
          <w:lang w:val="x-none" w:eastAsia="x-none"/>
        </w:rPr>
      </w:pPr>
      <w:bookmarkStart w:id="36" w:name="_Toc351984349"/>
      <w:r>
        <w:rPr>
          <w:rFonts w:ascii="Arial" w:hAnsi="Arial" w:cs="Arial"/>
          <w:bCs/>
          <w:sz w:val="24"/>
          <w:szCs w:val="24"/>
          <w:lang w:val="x-none" w:eastAsia="x-none"/>
        </w:rPr>
        <w:t>Статья 12. Использование и строительные изменения объектов недвижимости, несоответствующих Правилам</w:t>
      </w:r>
      <w:bookmarkEnd w:id="36"/>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1. Объекты недвижимости, указанные в части 3 статьи 11, а также ставшие несоответствующими настоящим Правилам после внесения изменений в настоящие Правила, могут использоваться без установления срока их приведения в соответствие с настоящими Правилами.</w:t>
      </w:r>
    </w:p>
    <w:p>
      <w:pPr>
        <w:tabs>
          <w:tab w:val="left" w:pos="720"/>
        </w:tabs>
        <w:ind w:right="-6" w:firstLine="540"/>
        <w:jc w:val="both"/>
        <w:rPr>
          <w:rFonts w:ascii="Arial" w:hAnsi="Arial" w:cs="Arial"/>
          <w:sz w:val="24"/>
          <w:szCs w:val="24"/>
        </w:rPr>
      </w:pPr>
      <w:r>
        <w:rPr>
          <w:rFonts w:ascii="Arial" w:hAnsi="Arial" w:cs="Arial"/>
          <w:sz w:val="24"/>
          <w:szCs w:val="24"/>
        </w:rPr>
        <w:t>Исключение составляют несоответствующие одновременно и настоящим Правилам, и техническим регламентам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объекты капитального строительства, существование и использование которых опасно для жизни и здоровья людей, для окружающей среды, объектов культурного наследия. Применительно к этим объектам в соответствии с федеральными законами может быть наложен запрет на продолжение их использования.</w:t>
      </w:r>
    </w:p>
    <w:p>
      <w:pPr>
        <w:tabs>
          <w:tab w:val="left" w:pos="720"/>
        </w:tabs>
        <w:ind w:right="-6" w:firstLine="540"/>
        <w:jc w:val="both"/>
        <w:rPr>
          <w:rFonts w:ascii="Arial" w:hAnsi="Arial" w:cs="Arial"/>
          <w:sz w:val="24"/>
          <w:szCs w:val="24"/>
        </w:rPr>
      </w:pPr>
      <w:r>
        <w:rPr>
          <w:rFonts w:ascii="Arial" w:hAnsi="Arial" w:cs="Arial"/>
          <w:sz w:val="24"/>
          <w:szCs w:val="24"/>
        </w:rPr>
        <w:t>2. Все изменения несоответствующих настоящим Правилам объектов капитального строительства, осуществляемые путем изменения видов и интенсивности их использования, строительных параметров, могут производиться только путем приведения их в соответствие с настоящими Правилами.</w:t>
      </w:r>
    </w:p>
    <w:p>
      <w:pPr>
        <w:tabs>
          <w:tab w:val="left" w:pos="720"/>
        </w:tabs>
        <w:ind w:right="-6" w:firstLine="540"/>
        <w:jc w:val="both"/>
        <w:rPr>
          <w:rFonts w:ascii="Arial" w:hAnsi="Arial" w:cs="Arial"/>
          <w:sz w:val="24"/>
          <w:szCs w:val="24"/>
        </w:rPr>
      </w:pPr>
      <w:r>
        <w:rPr>
          <w:rFonts w:ascii="Arial" w:hAnsi="Arial" w:cs="Arial"/>
          <w:sz w:val="24"/>
          <w:szCs w:val="24"/>
        </w:rPr>
        <w:lastRenderedPageBreak/>
        <w:t>Не допускается увеличивать площадь и строительный объем объектов капитального строительства, указанных в пунктах 1, 2 части 3 статьи 11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устанавливаемыми техническими регламентами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Указанные в пункте 3 части 3 статьи 11 настоящих Правил объекты капитального строительства, несоответствующие настоящим Правилам по строительным параметрам (строения, затрудняющие или блокирующие возможность нормативного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таких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pPr>
        <w:tabs>
          <w:tab w:val="left" w:pos="720"/>
        </w:tabs>
        <w:ind w:right="-6" w:firstLine="540"/>
        <w:jc w:val="both"/>
        <w:rPr>
          <w:rFonts w:ascii="Arial" w:hAnsi="Arial" w:cs="Arial"/>
          <w:sz w:val="24"/>
          <w:szCs w:val="24"/>
        </w:rPr>
      </w:pPr>
      <w:r>
        <w:rPr>
          <w:rFonts w:ascii="Arial" w:hAnsi="Arial" w:cs="Arial"/>
          <w:sz w:val="24"/>
          <w:szCs w:val="24"/>
        </w:rPr>
        <w:t>Изменение несоответствующего настоящим Правилам вида использования недвижимости на иной несоответствующий вид использования не допускается.</w:t>
      </w:r>
    </w:p>
    <w:p>
      <w:pPr>
        <w:keepNext/>
        <w:keepLines/>
        <w:spacing w:before="200"/>
        <w:ind w:firstLine="709"/>
        <w:jc w:val="center"/>
        <w:outlineLvl w:val="1"/>
        <w:rPr>
          <w:rFonts w:ascii="Arial" w:hAnsi="Arial" w:cs="Arial"/>
          <w:bCs/>
          <w:sz w:val="24"/>
          <w:szCs w:val="24"/>
          <w:lang w:val="x-none" w:eastAsia="x-none"/>
        </w:rPr>
      </w:pPr>
      <w:bookmarkStart w:id="37" w:name="_Toc154142025"/>
      <w:bookmarkStart w:id="38" w:name="_Toc277748817"/>
      <w:bookmarkStart w:id="39" w:name="_Toc351984350"/>
      <w:r>
        <w:rPr>
          <w:rFonts w:ascii="Arial" w:hAnsi="Arial" w:cs="Arial"/>
          <w:bCs/>
          <w:sz w:val="24"/>
          <w:szCs w:val="24"/>
          <w:lang w:val="x-none" w:eastAsia="x-none"/>
        </w:rPr>
        <w:t>Глава 4. Разрешение на условно разрешенный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37"/>
      <w:bookmarkEnd w:id="38"/>
      <w:bookmarkEnd w:id="39"/>
    </w:p>
    <w:p>
      <w:pPr>
        <w:keepNext/>
        <w:keepLines/>
        <w:spacing w:before="200"/>
        <w:ind w:firstLine="709"/>
        <w:outlineLvl w:val="2"/>
        <w:rPr>
          <w:rFonts w:ascii="Arial" w:hAnsi="Arial" w:cs="Arial"/>
          <w:bCs/>
          <w:sz w:val="24"/>
          <w:szCs w:val="24"/>
          <w:lang w:val="x-none" w:eastAsia="x-none"/>
        </w:rPr>
      </w:pPr>
      <w:bookmarkStart w:id="40" w:name="_Toc351984351"/>
      <w:r>
        <w:rPr>
          <w:rFonts w:ascii="Arial" w:hAnsi="Arial" w:cs="Arial"/>
          <w:bCs/>
          <w:sz w:val="24"/>
          <w:szCs w:val="24"/>
          <w:lang w:val="x-none" w:eastAsia="x-none"/>
        </w:rPr>
        <w:t>Статья 13. Порядок изменения видов разрешенного использования земельных участков и объектов капитального строительства</w:t>
      </w:r>
      <w:bookmarkEnd w:id="40"/>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pPr>
        <w:tabs>
          <w:tab w:val="left" w:pos="720"/>
        </w:tabs>
        <w:ind w:right="-6" w:firstLine="540"/>
        <w:jc w:val="both"/>
        <w:rPr>
          <w:rFonts w:ascii="Arial" w:hAnsi="Arial" w:cs="Arial"/>
          <w:sz w:val="24"/>
          <w:szCs w:val="24"/>
        </w:rPr>
      </w:pPr>
      <w:r>
        <w:rPr>
          <w:rFonts w:ascii="Arial" w:hAnsi="Arial" w:cs="Arial"/>
          <w:sz w:val="24"/>
          <w:szCs w:val="24"/>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pPr>
        <w:tabs>
          <w:tab w:val="left" w:pos="720"/>
        </w:tabs>
        <w:ind w:right="-6" w:firstLine="540"/>
        <w:jc w:val="both"/>
        <w:rPr>
          <w:rFonts w:ascii="Arial" w:hAnsi="Arial" w:cs="Arial"/>
          <w:sz w:val="24"/>
          <w:szCs w:val="24"/>
        </w:rPr>
      </w:pPr>
      <w:r>
        <w:rPr>
          <w:rFonts w:ascii="Arial" w:hAnsi="Arial" w:cs="Arial"/>
          <w:sz w:val="24"/>
          <w:szCs w:val="24"/>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pPr>
        <w:tabs>
          <w:tab w:val="left" w:pos="720"/>
        </w:tabs>
        <w:ind w:right="-6" w:firstLine="540"/>
        <w:jc w:val="both"/>
        <w:rPr>
          <w:rFonts w:ascii="Arial" w:hAnsi="Arial" w:cs="Arial"/>
          <w:sz w:val="24"/>
          <w:szCs w:val="24"/>
        </w:rPr>
      </w:pPr>
      <w:r>
        <w:rPr>
          <w:rFonts w:ascii="Arial" w:hAnsi="Arial" w:cs="Arial"/>
          <w:sz w:val="24"/>
          <w:szCs w:val="24"/>
        </w:rPr>
        <w:t>4. Правом на изменение одного вида на другой вид разрешенного использования земельных участков и иных объектов недвижимости обладают:</w:t>
      </w:r>
    </w:p>
    <w:p>
      <w:pPr>
        <w:tabs>
          <w:tab w:val="left" w:pos="720"/>
        </w:tabs>
        <w:ind w:right="-6" w:firstLine="540"/>
        <w:jc w:val="both"/>
        <w:rPr>
          <w:rFonts w:ascii="Arial" w:hAnsi="Arial" w:cs="Arial"/>
          <w:sz w:val="24"/>
          <w:szCs w:val="24"/>
        </w:rPr>
      </w:pPr>
      <w:r>
        <w:rPr>
          <w:rFonts w:ascii="Arial" w:hAnsi="Arial" w:cs="Arial"/>
          <w:sz w:val="24"/>
          <w:szCs w:val="24"/>
        </w:rPr>
        <w:t>1) собственники земельных участков, являющиеся одновременно собственниками расположенных на этих участках зданий, строений, сооружений;</w:t>
      </w:r>
    </w:p>
    <w:p>
      <w:pPr>
        <w:tabs>
          <w:tab w:val="left" w:pos="720"/>
        </w:tabs>
        <w:ind w:right="-6" w:firstLine="540"/>
        <w:jc w:val="both"/>
        <w:rPr>
          <w:rFonts w:ascii="Arial" w:hAnsi="Arial" w:cs="Arial"/>
          <w:sz w:val="24"/>
          <w:szCs w:val="24"/>
        </w:rPr>
      </w:pPr>
      <w:r>
        <w:rPr>
          <w:rFonts w:ascii="Arial" w:hAnsi="Arial" w:cs="Arial"/>
          <w:sz w:val="24"/>
          <w:szCs w:val="24"/>
        </w:rPr>
        <w:t>2) собственники зданий, строений, сооружений, владеющие земельными участками на праве аренды;</w:t>
      </w:r>
    </w:p>
    <w:p>
      <w:pPr>
        <w:tabs>
          <w:tab w:val="left" w:pos="720"/>
        </w:tabs>
        <w:ind w:right="-6" w:firstLine="540"/>
        <w:jc w:val="both"/>
        <w:rPr>
          <w:rFonts w:ascii="Arial" w:hAnsi="Arial" w:cs="Arial"/>
          <w:sz w:val="24"/>
          <w:szCs w:val="24"/>
        </w:rPr>
      </w:pPr>
      <w:r>
        <w:rPr>
          <w:rFonts w:ascii="Arial" w:hAnsi="Arial" w:cs="Arial"/>
          <w:sz w:val="24"/>
          <w:szCs w:val="24"/>
        </w:rPr>
        <w:t>3)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w:t>
      </w:r>
    </w:p>
    <w:p>
      <w:pPr>
        <w:tabs>
          <w:tab w:val="left" w:pos="720"/>
        </w:tabs>
        <w:ind w:right="-6" w:firstLine="540"/>
        <w:jc w:val="both"/>
        <w:rPr>
          <w:rFonts w:ascii="Arial" w:hAnsi="Arial" w:cs="Arial"/>
          <w:sz w:val="24"/>
          <w:szCs w:val="24"/>
        </w:rPr>
      </w:pPr>
      <w:r>
        <w:rPr>
          <w:rFonts w:ascii="Arial" w:hAnsi="Arial" w:cs="Arial"/>
          <w:sz w:val="24"/>
          <w:szCs w:val="24"/>
        </w:rPr>
        <w:lastRenderedPageBreak/>
        <w:t>4)  лица, владеющие земельными участками на праве аренды, срок которой составляет менее пяти лет,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недвижимости (за исключением земельных участков, предоставленных для конкретного вида целевого использования из состава земель общего пользования);</w:t>
      </w:r>
    </w:p>
    <w:p>
      <w:pPr>
        <w:tabs>
          <w:tab w:val="left" w:pos="720"/>
        </w:tabs>
        <w:ind w:right="-6" w:firstLine="540"/>
        <w:jc w:val="both"/>
        <w:rPr>
          <w:rFonts w:ascii="Arial" w:hAnsi="Arial" w:cs="Arial"/>
          <w:sz w:val="24"/>
          <w:szCs w:val="24"/>
        </w:rPr>
      </w:pPr>
      <w:r>
        <w:rPr>
          <w:rFonts w:ascii="Arial" w:hAnsi="Arial" w:cs="Arial"/>
          <w:sz w:val="24"/>
          <w:szCs w:val="24"/>
        </w:rPr>
        <w:t>5)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w:t>
      </w:r>
    </w:p>
    <w:p>
      <w:pPr>
        <w:tabs>
          <w:tab w:val="left" w:pos="720"/>
        </w:tabs>
        <w:ind w:right="-6" w:firstLine="540"/>
        <w:jc w:val="both"/>
        <w:rPr>
          <w:rFonts w:ascii="Arial" w:hAnsi="Arial" w:cs="Arial"/>
          <w:sz w:val="24"/>
          <w:szCs w:val="24"/>
        </w:rPr>
      </w:pPr>
      <w:r>
        <w:rPr>
          <w:rFonts w:ascii="Arial" w:hAnsi="Arial" w:cs="Arial"/>
          <w:sz w:val="24"/>
          <w:szCs w:val="24"/>
        </w:rPr>
        <w:t>6) собственники квартир в многоквартирных домах – в случаях, когда одновременно имеются следующие условия и соблюдаются следующие требования:</w:t>
      </w:r>
    </w:p>
    <w:p>
      <w:pPr>
        <w:tabs>
          <w:tab w:val="left" w:pos="720"/>
        </w:tabs>
        <w:ind w:right="-6" w:firstLine="540"/>
        <w:jc w:val="both"/>
        <w:rPr>
          <w:rFonts w:ascii="Arial" w:hAnsi="Arial" w:cs="Arial"/>
          <w:sz w:val="24"/>
          <w:szCs w:val="24"/>
        </w:rPr>
      </w:pPr>
      <w:r>
        <w:rPr>
          <w:rFonts w:ascii="Arial" w:hAnsi="Arial" w:cs="Arial"/>
          <w:sz w:val="24"/>
          <w:szCs w:val="24"/>
        </w:rPr>
        <w:t>6.1)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нежилое;</w:t>
      </w:r>
    </w:p>
    <w:p>
      <w:pPr>
        <w:tabs>
          <w:tab w:val="left" w:pos="720"/>
        </w:tabs>
        <w:ind w:right="-6" w:firstLine="540"/>
        <w:jc w:val="both"/>
        <w:rPr>
          <w:rFonts w:ascii="Arial" w:hAnsi="Arial" w:cs="Arial"/>
          <w:sz w:val="24"/>
          <w:szCs w:val="24"/>
        </w:rPr>
      </w:pPr>
      <w:r>
        <w:rPr>
          <w:rFonts w:ascii="Arial" w:hAnsi="Arial" w:cs="Arial"/>
          <w:sz w:val="24"/>
          <w:szCs w:val="24"/>
        </w:rPr>
        <w:t>6.2) обеспечиваются требования о наличии изолированного входа в такие квартиры, помещения (минуя помещения общего пользования многоквартирных домов);</w:t>
      </w:r>
    </w:p>
    <w:p>
      <w:pPr>
        <w:tabs>
          <w:tab w:val="left" w:pos="720"/>
        </w:tabs>
        <w:ind w:right="-6" w:firstLine="540"/>
        <w:jc w:val="both"/>
        <w:rPr>
          <w:rFonts w:ascii="Arial" w:hAnsi="Arial" w:cs="Arial"/>
          <w:sz w:val="24"/>
          <w:szCs w:val="24"/>
        </w:rPr>
      </w:pPr>
      <w:r>
        <w:rPr>
          <w:rFonts w:ascii="Arial" w:hAnsi="Arial" w:cs="Arial"/>
          <w:sz w:val="24"/>
          <w:szCs w:val="24"/>
        </w:rPr>
        <w:t>6.3) соблюдаются требования технических регламентов безопасности (а до введения их в действие – требования строительных норм и правил, иных обязательных требований).</w:t>
      </w:r>
    </w:p>
    <w:p>
      <w:pPr>
        <w:tabs>
          <w:tab w:val="left" w:pos="720"/>
        </w:tabs>
        <w:ind w:right="-6" w:firstLine="540"/>
        <w:jc w:val="both"/>
        <w:rPr>
          <w:rFonts w:ascii="Arial" w:hAnsi="Arial" w:cs="Arial"/>
          <w:sz w:val="24"/>
          <w:szCs w:val="24"/>
        </w:rPr>
      </w:pPr>
      <w:r>
        <w:rPr>
          <w:rFonts w:ascii="Arial" w:hAnsi="Arial" w:cs="Arial"/>
          <w:sz w:val="24"/>
          <w:szCs w:val="24"/>
        </w:rPr>
        <w:t>5. Порядок действий по реализации, указанного в части 1 настоящей статьи, права устанавливается нормативно-правовым актом местного самоуправления.</w:t>
      </w:r>
    </w:p>
    <w:p>
      <w:pPr>
        <w:tabs>
          <w:tab w:val="left" w:pos="720"/>
        </w:tabs>
        <w:ind w:right="-6" w:firstLine="540"/>
        <w:jc w:val="both"/>
        <w:rPr>
          <w:rFonts w:ascii="Arial" w:hAnsi="Arial" w:cs="Arial"/>
          <w:sz w:val="24"/>
          <w:szCs w:val="24"/>
        </w:rPr>
      </w:pPr>
    </w:p>
    <w:p>
      <w:pPr>
        <w:keepNext/>
        <w:keepLines/>
        <w:spacing w:before="200"/>
        <w:ind w:firstLine="709"/>
        <w:jc w:val="both"/>
        <w:outlineLvl w:val="2"/>
        <w:rPr>
          <w:rFonts w:ascii="Arial" w:hAnsi="Arial" w:cs="Arial"/>
          <w:bCs/>
          <w:sz w:val="24"/>
          <w:szCs w:val="24"/>
          <w:lang w:val="x-none" w:eastAsia="x-none"/>
        </w:rPr>
      </w:pPr>
      <w:bookmarkStart w:id="41" w:name="_Toc351984352"/>
      <w:r>
        <w:rPr>
          <w:rFonts w:ascii="Arial" w:hAnsi="Arial" w:cs="Arial"/>
          <w:bCs/>
          <w:sz w:val="24"/>
          <w:szCs w:val="24"/>
          <w:lang w:val="x-none" w:eastAsia="x-none"/>
        </w:rPr>
        <w:t>Статья 14. Предоставление разрешения на условно разрешенный вид использования земельного участка или объекта капитального строительства</w:t>
      </w:r>
      <w:bookmarkEnd w:id="41"/>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направляется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w:t>
      </w:r>
    </w:p>
    <w:p>
      <w:pPr>
        <w:tabs>
          <w:tab w:val="left" w:pos="720"/>
        </w:tabs>
        <w:ind w:right="-6" w:firstLine="540"/>
        <w:jc w:val="both"/>
        <w:rPr>
          <w:rFonts w:ascii="Arial" w:hAnsi="Arial" w:cs="Arial"/>
          <w:sz w:val="24"/>
          <w:szCs w:val="24"/>
        </w:rPr>
      </w:pPr>
      <w:r>
        <w:rPr>
          <w:rFonts w:ascii="Arial" w:hAnsi="Arial" w:cs="Arial"/>
          <w:sz w:val="24"/>
          <w:szCs w:val="24"/>
        </w:rPr>
        <w:t>2. В течение трех дней со дня поступления в Комиссию заявления о предоставлении разрешения на условно разрешенный вид использования копия такого заявления направляется в структурное подразделение Исполнительного комитета, уполномоченное в области градостроительной деятельности, для подготовки заключения о соответствии предполагаемого вида использования земельного участка или объекта капитального строительства техническим регламентам, требованиям законодательства и нормативным правовым актам в области градостроительной деятельности. Заключение подготавливается в месячный срок со дня получения копии заявления от Комиссии и направляется в Комиссию.</w:t>
      </w:r>
    </w:p>
    <w:p>
      <w:pPr>
        <w:tabs>
          <w:tab w:val="left" w:pos="720"/>
        </w:tabs>
        <w:ind w:right="-6" w:firstLine="540"/>
        <w:jc w:val="both"/>
        <w:rPr>
          <w:rFonts w:ascii="Arial" w:hAnsi="Arial" w:cs="Arial"/>
          <w:sz w:val="24"/>
          <w:szCs w:val="24"/>
        </w:rPr>
      </w:pPr>
      <w:r>
        <w:rPr>
          <w:rFonts w:ascii="Arial" w:hAnsi="Arial" w:cs="Arial"/>
          <w:sz w:val="24"/>
          <w:szCs w:val="24"/>
        </w:rPr>
        <w:t>3.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градостроительным законодательством, с учетом положений градостроительного законодательства.</w:t>
      </w:r>
    </w:p>
    <w:p>
      <w:pPr>
        <w:tabs>
          <w:tab w:val="left" w:pos="720"/>
        </w:tabs>
        <w:ind w:right="-6" w:firstLine="540"/>
        <w:jc w:val="both"/>
        <w:rPr>
          <w:rFonts w:ascii="Arial" w:hAnsi="Arial" w:cs="Arial"/>
          <w:sz w:val="24"/>
          <w:szCs w:val="24"/>
        </w:rPr>
      </w:pPr>
      <w:r>
        <w:rPr>
          <w:rFonts w:ascii="Arial" w:hAnsi="Arial" w:cs="Arial"/>
          <w:sz w:val="24"/>
          <w:szCs w:val="24"/>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w:t>
      </w:r>
      <w:r>
        <w:rPr>
          <w:rFonts w:ascii="Arial" w:hAnsi="Arial" w:cs="Arial"/>
          <w:sz w:val="24"/>
          <w:szCs w:val="24"/>
        </w:rPr>
        <w:lastRenderedPageBreak/>
        <w:t>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pPr>
        <w:tabs>
          <w:tab w:val="left" w:pos="720"/>
        </w:tabs>
        <w:ind w:right="-6" w:firstLine="540"/>
        <w:jc w:val="both"/>
        <w:rPr>
          <w:rFonts w:ascii="Arial" w:hAnsi="Arial" w:cs="Arial"/>
          <w:sz w:val="24"/>
          <w:szCs w:val="24"/>
        </w:rPr>
      </w:pPr>
      <w:r>
        <w:rPr>
          <w:rFonts w:ascii="Arial" w:hAnsi="Arial" w:cs="Arial"/>
          <w:sz w:val="24"/>
          <w:szCs w:val="24"/>
        </w:rPr>
        <w:t>5. В период размещения в соответствии с градостроительным законодательством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градостроительным законодательством идентификацию, имеют право вносить предложения и замечания, касающиеся такого проекта:</w:t>
      </w:r>
    </w:p>
    <w:p>
      <w:pPr>
        <w:tabs>
          <w:tab w:val="left" w:pos="720"/>
        </w:tabs>
        <w:ind w:right="-6" w:firstLine="540"/>
        <w:jc w:val="both"/>
        <w:rPr>
          <w:rFonts w:ascii="Arial" w:hAnsi="Arial" w:cs="Arial"/>
          <w:sz w:val="24"/>
          <w:szCs w:val="24"/>
        </w:rPr>
      </w:pPr>
      <w:r>
        <w:rPr>
          <w:rFonts w:ascii="Arial" w:hAnsi="Arial" w:cs="Arial"/>
          <w:sz w:val="24"/>
          <w:szCs w:val="24"/>
        </w:rPr>
        <w:t>1) посредством официального сайта или информационных систем (в случае проведения общественных обсуждений);</w:t>
      </w:r>
    </w:p>
    <w:p>
      <w:pPr>
        <w:tabs>
          <w:tab w:val="left" w:pos="720"/>
        </w:tabs>
        <w:ind w:right="-6" w:firstLine="540"/>
        <w:jc w:val="both"/>
        <w:rPr>
          <w:rFonts w:ascii="Arial" w:hAnsi="Arial" w:cs="Arial"/>
          <w:sz w:val="24"/>
          <w:szCs w:val="24"/>
        </w:rPr>
      </w:pPr>
      <w:r>
        <w:rPr>
          <w:rFonts w:ascii="Arial" w:hAnsi="Arial" w:cs="Arial"/>
          <w:sz w:val="24"/>
          <w:szCs w:val="24"/>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pPr>
        <w:tabs>
          <w:tab w:val="left" w:pos="720"/>
        </w:tabs>
        <w:ind w:right="-6" w:firstLine="540"/>
        <w:jc w:val="both"/>
        <w:rPr>
          <w:rFonts w:ascii="Arial" w:hAnsi="Arial" w:cs="Arial"/>
          <w:sz w:val="24"/>
          <w:szCs w:val="24"/>
        </w:rPr>
      </w:pPr>
      <w:r>
        <w:rPr>
          <w:rFonts w:ascii="Arial" w:hAnsi="Arial" w:cs="Arial"/>
          <w:sz w:val="24"/>
          <w:szCs w:val="24"/>
        </w:rPr>
        <w:t>3) в письменной форме в адрес организатора общественных обсуждений или публичных слушаний;</w:t>
      </w:r>
    </w:p>
    <w:p>
      <w:pPr>
        <w:tabs>
          <w:tab w:val="left" w:pos="720"/>
        </w:tabs>
        <w:ind w:right="-6" w:firstLine="540"/>
        <w:jc w:val="both"/>
        <w:rPr>
          <w:rFonts w:ascii="Arial" w:hAnsi="Arial" w:cs="Arial"/>
          <w:sz w:val="24"/>
          <w:szCs w:val="24"/>
        </w:rPr>
      </w:pPr>
      <w:r>
        <w:rPr>
          <w:rFonts w:ascii="Arial" w:hAnsi="Arial" w:cs="Arial"/>
          <w:sz w:val="24"/>
          <w:szCs w:val="24"/>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pPr>
        <w:tabs>
          <w:tab w:val="left" w:pos="720"/>
        </w:tabs>
        <w:ind w:right="-6" w:firstLine="540"/>
        <w:jc w:val="both"/>
        <w:rPr>
          <w:rFonts w:ascii="Arial" w:hAnsi="Arial" w:cs="Arial"/>
          <w:sz w:val="24"/>
          <w:szCs w:val="24"/>
        </w:rPr>
      </w:pPr>
      <w:r>
        <w:rPr>
          <w:rFonts w:ascii="Arial" w:hAnsi="Arial" w:cs="Arial"/>
          <w:sz w:val="24"/>
          <w:szCs w:val="24"/>
        </w:rPr>
        <w:t xml:space="preserve">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«Поповское сельское поселение» или </w:t>
      </w:r>
      <w:proofErr w:type="gramStart"/>
      <w:r>
        <w:rPr>
          <w:rFonts w:ascii="Arial" w:hAnsi="Arial" w:cs="Arial"/>
          <w:sz w:val="24"/>
          <w:szCs w:val="24"/>
        </w:rPr>
        <w:t>Бавлинского  муниципального</w:t>
      </w:r>
      <w:proofErr w:type="gramEnd"/>
      <w:r>
        <w:rPr>
          <w:rFonts w:ascii="Arial" w:hAnsi="Arial" w:cs="Arial"/>
          <w:sz w:val="24"/>
          <w:szCs w:val="24"/>
        </w:rPr>
        <w:t xml:space="preserve"> района в сети "Интернет".</w:t>
      </w:r>
    </w:p>
    <w:p>
      <w:pPr>
        <w:shd w:val="clear" w:color="auto" w:fill="FFFFFF"/>
        <w:spacing w:line="276" w:lineRule="auto"/>
        <w:ind w:firstLine="708"/>
        <w:jc w:val="both"/>
        <w:rPr>
          <w:rFonts w:ascii="Arial" w:hAnsi="Arial" w:cs="Arial"/>
          <w:sz w:val="24"/>
          <w:szCs w:val="24"/>
        </w:rPr>
      </w:pPr>
      <w:r>
        <w:rPr>
          <w:rFonts w:ascii="Arial" w:hAnsi="Arial" w:cs="Arial"/>
          <w:sz w:val="24"/>
          <w:szCs w:val="24"/>
        </w:rPr>
        <w:t>7. Срок проведения общественных обсуждений или публичных слушаний со дня оповещения жителей муниципального образования «Поповское сельское поселение» Бавлинского муниципального района Республики Татарстан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«Поповское сельское поселение» Бавлинского муниципального района Республики Татарстан и (или) нормативным правовым актом Совета муниципального образования «Поповское  сельское поселение» Бавлинского муниципального района Республики Татарстан и не может быть более одного месяца;</w:t>
      </w:r>
    </w:p>
    <w:p>
      <w:pPr>
        <w:tabs>
          <w:tab w:val="left" w:pos="720"/>
        </w:tabs>
        <w:ind w:right="-6" w:firstLine="540"/>
        <w:jc w:val="both"/>
        <w:rPr>
          <w:rFonts w:ascii="Arial" w:hAnsi="Arial" w:cs="Arial"/>
          <w:sz w:val="24"/>
          <w:szCs w:val="24"/>
        </w:rPr>
      </w:pPr>
      <w:r>
        <w:rPr>
          <w:rFonts w:ascii="Arial" w:hAnsi="Arial" w:cs="Arial"/>
          <w:sz w:val="24"/>
          <w:szCs w:val="24"/>
        </w:rPr>
        <w:t>8. На основании заключения о результатах общественных обсуждений или публичных слушаний по проекту решения по вопросу о предоставлении разрешения на условно разрешенный вид использования Комиссия, с учетом заключения Исполнительного комитета,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w:t>
      </w:r>
    </w:p>
    <w:p>
      <w:pPr>
        <w:tabs>
          <w:tab w:val="left" w:pos="720"/>
        </w:tabs>
        <w:ind w:right="-6" w:firstLine="540"/>
        <w:jc w:val="both"/>
        <w:rPr>
          <w:rFonts w:ascii="Arial" w:hAnsi="Arial" w:cs="Arial"/>
          <w:sz w:val="24"/>
          <w:szCs w:val="24"/>
        </w:rPr>
      </w:pPr>
      <w:r>
        <w:rPr>
          <w:rFonts w:ascii="Arial" w:hAnsi="Arial" w:cs="Arial"/>
          <w:sz w:val="24"/>
          <w:szCs w:val="24"/>
        </w:rPr>
        <w:t xml:space="preserve">9. На основании указанных в части 8 настоящей статьи рекомендаций Руководитель Исполнительного комитета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«Поповское сельское поселение» или </w:t>
      </w:r>
      <w:proofErr w:type="gramStart"/>
      <w:r>
        <w:rPr>
          <w:rFonts w:ascii="Arial" w:hAnsi="Arial" w:cs="Arial"/>
          <w:sz w:val="24"/>
          <w:szCs w:val="24"/>
        </w:rPr>
        <w:t>Бавлинского  муниципального</w:t>
      </w:r>
      <w:proofErr w:type="gramEnd"/>
      <w:r>
        <w:rPr>
          <w:rFonts w:ascii="Arial" w:hAnsi="Arial" w:cs="Arial"/>
          <w:sz w:val="24"/>
          <w:szCs w:val="24"/>
        </w:rPr>
        <w:t xml:space="preserve"> района в сети "Интернет".</w:t>
      </w:r>
    </w:p>
    <w:p>
      <w:pPr>
        <w:tabs>
          <w:tab w:val="left" w:pos="720"/>
        </w:tabs>
        <w:ind w:right="-6" w:firstLine="540"/>
        <w:jc w:val="both"/>
        <w:rPr>
          <w:rFonts w:ascii="Arial" w:hAnsi="Arial" w:cs="Arial"/>
          <w:sz w:val="24"/>
          <w:szCs w:val="24"/>
        </w:rPr>
      </w:pPr>
      <w:r>
        <w:rPr>
          <w:rFonts w:ascii="Arial" w:hAnsi="Arial" w:cs="Arial"/>
          <w:sz w:val="24"/>
          <w:szCs w:val="24"/>
        </w:rPr>
        <w:lastRenderedPageBreak/>
        <w:t>10. Расходы, связанные с организацией и проведением общественных обсуждений или публичных слушаний по проекту решения о предоставлении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pPr>
        <w:tabs>
          <w:tab w:val="left" w:pos="720"/>
        </w:tabs>
        <w:ind w:right="-6" w:firstLine="540"/>
        <w:jc w:val="both"/>
        <w:rPr>
          <w:rFonts w:ascii="Arial" w:hAnsi="Arial" w:cs="Arial"/>
          <w:sz w:val="24"/>
          <w:szCs w:val="24"/>
        </w:rPr>
      </w:pPr>
      <w:r>
        <w:rPr>
          <w:rFonts w:ascii="Arial" w:hAnsi="Arial" w:cs="Arial"/>
          <w:sz w:val="24"/>
          <w:szCs w:val="24"/>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pPr>
        <w:tabs>
          <w:tab w:val="left" w:pos="720"/>
        </w:tabs>
        <w:ind w:right="-6" w:firstLine="540"/>
        <w:jc w:val="both"/>
        <w:rPr>
          <w:rFonts w:ascii="Arial" w:hAnsi="Arial" w:cs="Arial"/>
          <w:sz w:val="24"/>
          <w:szCs w:val="24"/>
        </w:rPr>
      </w:pPr>
      <w:r>
        <w:rPr>
          <w:rFonts w:ascii="Arial" w:hAnsi="Arial" w:cs="Arial"/>
          <w:sz w:val="24"/>
          <w:szCs w:val="24"/>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pPr>
        <w:keepNext/>
        <w:keepLines/>
        <w:spacing w:before="200"/>
        <w:ind w:firstLine="709"/>
        <w:jc w:val="both"/>
        <w:outlineLvl w:val="2"/>
        <w:rPr>
          <w:rFonts w:ascii="Arial" w:hAnsi="Arial" w:cs="Arial"/>
          <w:bCs/>
          <w:sz w:val="24"/>
          <w:szCs w:val="24"/>
          <w:lang w:val="x-none" w:eastAsia="x-none"/>
        </w:rPr>
      </w:pPr>
      <w:bookmarkStart w:id="42" w:name="_Toc351984353"/>
      <w:r>
        <w:rPr>
          <w:rFonts w:ascii="Arial" w:hAnsi="Arial" w:cs="Arial"/>
          <w:bCs/>
          <w:sz w:val="24"/>
          <w:szCs w:val="24"/>
          <w:lang w:val="x-none" w:eastAsia="x-none"/>
        </w:rPr>
        <w:t>Статья 15. 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bookmarkEnd w:id="42"/>
    </w:p>
    <w:p>
      <w:pPr>
        <w:tabs>
          <w:tab w:val="left" w:pos="720"/>
        </w:tabs>
        <w:ind w:right="-6" w:firstLine="540"/>
        <w:jc w:val="both"/>
        <w:rPr>
          <w:rFonts w:ascii="Arial" w:hAnsi="Arial" w:cs="Arial"/>
          <w:sz w:val="24"/>
          <w:szCs w:val="24"/>
        </w:rPr>
      </w:pPr>
      <w:bookmarkStart w:id="43" w:name="_Toc351984354"/>
      <w:r>
        <w:rPr>
          <w:rFonts w:ascii="Arial" w:hAnsi="Arial" w:cs="Arial"/>
          <w:sz w:val="24"/>
          <w:szCs w:val="24"/>
        </w:rPr>
        <w:t>1. Правообладатели земельных участков обращаются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pPr>
        <w:tabs>
          <w:tab w:val="left" w:pos="720"/>
        </w:tabs>
        <w:ind w:right="-6" w:firstLine="540"/>
        <w:jc w:val="both"/>
        <w:rPr>
          <w:rFonts w:ascii="Arial" w:hAnsi="Arial" w:cs="Arial"/>
          <w:sz w:val="24"/>
          <w:szCs w:val="24"/>
        </w:rPr>
      </w:pPr>
      <w:r>
        <w:rPr>
          <w:rFonts w:ascii="Arial" w:hAnsi="Arial" w:cs="Arial"/>
          <w:sz w:val="24"/>
          <w:szCs w:val="24"/>
        </w:rPr>
        <w:t>1.1.Правообладатели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pPr>
        <w:tabs>
          <w:tab w:val="left" w:pos="720"/>
        </w:tabs>
        <w:ind w:right="-6" w:firstLine="540"/>
        <w:jc w:val="both"/>
        <w:rPr>
          <w:rFonts w:ascii="Arial" w:hAnsi="Arial" w:cs="Arial"/>
          <w:sz w:val="24"/>
          <w:szCs w:val="24"/>
        </w:rPr>
      </w:pPr>
      <w:r>
        <w:rPr>
          <w:rFonts w:ascii="Arial" w:hAnsi="Arial" w:cs="Arial"/>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pPr>
        <w:tabs>
          <w:tab w:val="left" w:pos="720"/>
        </w:tabs>
        <w:ind w:right="-6" w:firstLine="540"/>
        <w:jc w:val="both"/>
        <w:rPr>
          <w:rFonts w:ascii="Arial" w:hAnsi="Arial" w:cs="Arial"/>
          <w:sz w:val="24"/>
          <w:szCs w:val="24"/>
        </w:rPr>
      </w:pPr>
      <w:r>
        <w:rPr>
          <w:rFonts w:ascii="Arial" w:hAnsi="Arial" w:cs="Arial"/>
          <w:sz w:val="24"/>
          <w:szCs w:val="24"/>
        </w:rPr>
        <w:t>2.1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14 настоящих Правил, за исключением случая, указанного в пункте 1.1 настоящей статьи.</w:t>
      </w:r>
    </w:p>
    <w:p>
      <w:pPr>
        <w:tabs>
          <w:tab w:val="left" w:pos="720"/>
        </w:tabs>
        <w:ind w:right="-6" w:firstLine="540"/>
        <w:jc w:val="both"/>
        <w:rPr>
          <w:rFonts w:ascii="Arial" w:hAnsi="Arial" w:cs="Arial"/>
          <w:sz w:val="24"/>
          <w:szCs w:val="24"/>
        </w:rPr>
      </w:pPr>
      <w:r>
        <w:rPr>
          <w:rFonts w:ascii="Arial" w:hAnsi="Arial" w:cs="Arial"/>
          <w:sz w:val="24"/>
          <w:szCs w:val="24"/>
        </w:rPr>
        <w:t>3. Получение разрешения на отклонение от предельных параметров разрешенного строительства, реконструкции объектов капитального строительства осуществляется в порядке, предусмотренном статьей 14 настоящих Правил.</w:t>
      </w:r>
    </w:p>
    <w:p>
      <w:pPr>
        <w:keepNext/>
        <w:keepLines/>
        <w:spacing w:before="200"/>
        <w:ind w:firstLine="709"/>
        <w:jc w:val="both"/>
        <w:outlineLvl w:val="2"/>
        <w:rPr>
          <w:rFonts w:ascii="Arial" w:hAnsi="Arial" w:cs="Arial"/>
          <w:bCs/>
          <w:sz w:val="24"/>
          <w:szCs w:val="24"/>
          <w:lang w:val="x-none" w:eastAsia="x-none"/>
        </w:rPr>
      </w:pPr>
      <w:r>
        <w:rPr>
          <w:rFonts w:ascii="Arial" w:hAnsi="Arial" w:cs="Arial"/>
          <w:bCs/>
          <w:sz w:val="24"/>
          <w:szCs w:val="24"/>
          <w:lang w:val="x-none" w:eastAsia="x-none"/>
        </w:rPr>
        <w:t>Статья 16. Проведение публичных слушаний</w:t>
      </w:r>
      <w:bookmarkEnd w:id="43"/>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 xml:space="preserve">1. Проект решения Совета муниципального образования «Поповское сельское поселение» о внесении изменений в настоящие Правила, проекты планировки территории и проекты межевания территории, подготовленные в составе документации по планировке территории, вопросы предоставления разрешения на условно разрешенный вид </w:t>
      </w:r>
      <w:r>
        <w:rPr>
          <w:rFonts w:ascii="Arial" w:hAnsi="Arial" w:cs="Arial"/>
          <w:sz w:val="24"/>
          <w:szCs w:val="24"/>
        </w:rPr>
        <w:lastRenderedPageBreak/>
        <w:t>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подлежат рассмотрению на публичных слушаниях или общественных обсуждений с участием населения муниципального образования «Поповское сельское поселение».</w:t>
      </w:r>
    </w:p>
    <w:p>
      <w:pPr>
        <w:tabs>
          <w:tab w:val="left" w:pos="720"/>
        </w:tabs>
        <w:ind w:right="-6" w:firstLine="540"/>
        <w:jc w:val="both"/>
        <w:rPr>
          <w:rFonts w:ascii="Arial" w:hAnsi="Arial" w:cs="Arial"/>
          <w:sz w:val="24"/>
          <w:szCs w:val="24"/>
        </w:rPr>
      </w:pPr>
      <w:r>
        <w:rPr>
          <w:rFonts w:ascii="Arial" w:hAnsi="Arial" w:cs="Arial"/>
          <w:sz w:val="24"/>
          <w:szCs w:val="24"/>
        </w:rPr>
        <w:t>2. Порядок организации и проведения публичных слушаний устанавливается в соответствии с Градостроительным кодексом Российской Федерации, законодательством субъекта Российской Федерации о градостроительной деятельности, Уставом муниципального образования «Поповское сельское поселение» и решением Совета муниципального образования «Поповское сельское поселение». В случае если проект решений, указанный в п.1 настоящей статьи требует согласования, предусмотренного законодательством о градостроительной деятельности и принятыми в соответствии с ним нормативными правовыми актами Правительства Российской Федерации, проведение такого согласования с уполномоченным органом необходимо осуществить до утверждения Советом муниципального образования «Поповское сельское поселение» решения по настоящим Правилам.</w:t>
      </w:r>
    </w:p>
    <w:p>
      <w:pPr>
        <w:keepNext/>
        <w:keepLines/>
        <w:spacing w:before="200"/>
        <w:ind w:firstLine="709"/>
        <w:jc w:val="center"/>
        <w:outlineLvl w:val="1"/>
        <w:rPr>
          <w:rFonts w:ascii="Arial" w:hAnsi="Arial" w:cs="Arial"/>
          <w:bCs/>
          <w:sz w:val="24"/>
          <w:szCs w:val="24"/>
          <w:lang w:val="x-none" w:eastAsia="x-none"/>
        </w:rPr>
      </w:pPr>
      <w:bookmarkStart w:id="44" w:name="_Toc351984355"/>
      <w:r>
        <w:rPr>
          <w:rFonts w:ascii="Arial" w:hAnsi="Arial" w:cs="Arial"/>
          <w:bCs/>
          <w:sz w:val="24"/>
          <w:szCs w:val="24"/>
          <w:lang w:val="x-none" w:eastAsia="x-none"/>
        </w:rPr>
        <w:t>Глава 5. Градостроительная подготовка земельных участков в целях предоставления заинтересованным лицам для строительства. Общие положения о порядке предоставления земельных участков, сформированных из состава государственных или муниципальных земель</w:t>
      </w:r>
      <w:bookmarkEnd w:id="44"/>
    </w:p>
    <w:p>
      <w:pPr>
        <w:tabs>
          <w:tab w:val="left" w:pos="720"/>
        </w:tabs>
        <w:ind w:right="-6" w:firstLine="540"/>
        <w:jc w:val="both"/>
        <w:rPr>
          <w:rFonts w:ascii="Arial" w:hAnsi="Arial" w:cs="Arial"/>
          <w:sz w:val="24"/>
          <w:szCs w:val="24"/>
        </w:rPr>
      </w:pPr>
      <w:bookmarkStart w:id="45" w:name="_Toc154142024"/>
    </w:p>
    <w:p>
      <w:pPr>
        <w:keepNext/>
        <w:keepLines/>
        <w:spacing w:before="200"/>
        <w:ind w:firstLine="709"/>
        <w:jc w:val="both"/>
        <w:rPr>
          <w:rFonts w:ascii="Arial" w:hAnsi="Arial" w:cs="Arial"/>
          <w:bCs/>
          <w:sz w:val="24"/>
          <w:szCs w:val="24"/>
          <w:lang w:val="x-none" w:eastAsia="x-none"/>
        </w:rPr>
      </w:pPr>
      <w:bookmarkStart w:id="46" w:name="_Toc277748818"/>
      <w:bookmarkStart w:id="47" w:name="_Toc351984356"/>
      <w:r>
        <w:rPr>
          <w:rFonts w:ascii="Arial" w:hAnsi="Arial" w:cs="Arial"/>
          <w:bCs/>
          <w:sz w:val="24"/>
          <w:szCs w:val="24"/>
          <w:lang w:val="x-none" w:eastAsia="x-none"/>
        </w:rPr>
        <w:t>Статья 17. Градостроительная подготовка земельных участков в целях предоставления заинтересованным лицам для строительства</w:t>
      </w:r>
      <w:bookmarkEnd w:id="45"/>
      <w:bookmarkEnd w:id="46"/>
      <w:bookmarkEnd w:id="47"/>
    </w:p>
    <w:p>
      <w:pPr>
        <w:tabs>
          <w:tab w:val="left" w:pos="720"/>
        </w:tabs>
        <w:ind w:firstLine="709"/>
        <w:jc w:val="both"/>
        <w:rPr>
          <w:rFonts w:ascii="Arial" w:hAnsi="Arial" w:cs="Arial"/>
          <w:sz w:val="24"/>
          <w:szCs w:val="24"/>
        </w:rPr>
      </w:pPr>
      <w:r>
        <w:rPr>
          <w:rFonts w:ascii="Arial" w:hAnsi="Arial" w:cs="Arial"/>
          <w:sz w:val="24"/>
          <w:szCs w:val="24"/>
        </w:rPr>
        <w:t>1. Градостроительная подготовка территорий, земельных участков – действия, осуществляемые в соответствии с градостроительным законодательством, применительно к:</w:t>
      </w:r>
    </w:p>
    <w:p>
      <w:pPr>
        <w:tabs>
          <w:tab w:val="left" w:pos="720"/>
        </w:tabs>
        <w:ind w:firstLine="709"/>
        <w:jc w:val="both"/>
        <w:rPr>
          <w:rFonts w:ascii="Arial" w:hAnsi="Arial" w:cs="Arial"/>
          <w:sz w:val="24"/>
          <w:szCs w:val="24"/>
        </w:rPr>
      </w:pPr>
      <w:r>
        <w:rPr>
          <w:rFonts w:ascii="Arial" w:hAnsi="Arial" w:cs="Arial"/>
          <w:sz w:val="24"/>
          <w:szCs w:val="24"/>
        </w:rPr>
        <w:t>1) неразделенным на земельные участки государственным или муниципальным землям, территориям посредством подготовки документации по планировке территории - проектов планировки, проектов межевания, результатом которых являются:</w:t>
      </w:r>
    </w:p>
    <w:p>
      <w:pPr>
        <w:tabs>
          <w:tab w:val="left" w:pos="720"/>
        </w:tabs>
        <w:ind w:firstLine="709"/>
        <w:jc w:val="both"/>
        <w:rPr>
          <w:rFonts w:ascii="Arial" w:hAnsi="Arial" w:cs="Arial"/>
          <w:sz w:val="24"/>
          <w:szCs w:val="24"/>
        </w:rPr>
      </w:pPr>
      <w:proofErr w:type="gramStart"/>
      <w:r>
        <w:rPr>
          <w:rFonts w:ascii="Arial" w:hAnsi="Arial" w:cs="Arial"/>
          <w:sz w:val="24"/>
          <w:szCs w:val="24"/>
        </w:rPr>
        <w:t>а</w:t>
      </w:r>
      <w:proofErr w:type="gramEnd"/>
      <w:r>
        <w:rPr>
          <w:rFonts w:ascii="Arial" w:hAnsi="Arial" w:cs="Arial"/>
          <w:sz w:val="24"/>
          <w:szCs w:val="24"/>
        </w:rPr>
        <w:t>) градостроительные планы земельных участков, используемые для проведения землеустроительных работ, принятия решений о предоставлении свободных от прав третьих лиц сформированных земельных участков;</w:t>
      </w:r>
    </w:p>
    <w:p>
      <w:pPr>
        <w:tabs>
          <w:tab w:val="left" w:pos="720"/>
        </w:tabs>
        <w:ind w:firstLine="709"/>
        <w:jc w:val="both"/>
        <w:rPr>
          <w:rFonts w:ascii="Arial" w:hAnsi="Arial" w:cs="Arial"/>
          <w:sz w:val="24"/>
          <w:szCs w:val="24"/>
        </w:rPr>
      </w:pPr>
      <w:proofErr w:type="gramStart"/>
      <w:r>
        <w:rPr>
          <w:rFonts w:ascii="Arial" w:hAnsi="Arial" w:cs="Arial"/>
          <w:sz w:val="24"/>
          <w:szCs w:val="24"/>
        </w:rPr>
        <w:t>б</w:t>
      </w:r>
      <w:proofErr w:type="gramEnd"/>
      <w:r>
        <w:rPr>
          <w:rFonts w:ascii="Arial" w:hAnsi="Arial" w:cs="Arial"/>
          <w:sz w:val="24"/>
          <w:szCs w:val="24"/>
        </w:rPr>
        <w:t>) градостроительные планы земельных участков в границах впервые образуемых элементов планировочной структуры – кварталов, микрорайонов – для комплексного освоения в целях строительства;</w:t>
      </w:r>
    </w:p>
    <w:p>
      <w:pPr>
        <w:tabs>
          <w:tab w:val="left" w:pos="720"/>
        </w:tabs>
        <w:ind w:firstLine="709"/>
        <w:jc w:val="both"/>
        <w:rPr>
          <w:rFonts w:ascii="Arial" w:hAnsi="Arial" w:cs="Arial"/>
          <w:sz w:val="24"/>
          <w:szCs w:val="24"/>
        </w:rPr>
      </w:pPr>
      <w:r>
        <w:rPr>
          <w:rFonts w:ascii="Arial" w:hAnsi="Arial" w:cs="Arial"/>
          <w:sz w:val="24"/>
          <w:szCs w:val="24"/>
        </w:rPr>
        <w:t>2) ранее сформированным, прошедшим государственный кадастровый учет,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 без подготовки документации по планировке территории) с установлением в соответствии с частями 3 и 4 статьи 44 Градостроительного кодекса Российской Федерации характеристик (за исключением ранее установленных границ земельных участков) с использованием таких планов для подготовки проектной документации.</w:t>
      </w:r>
    </w:p>
    <w:p>
      <w:pPr>
        <w:tabs>
          <w:tab w:val="left" w:pos="720"/>
        </w:tabs>
        <w:ind w:firstLine="709"/>
        <w:jc w:val="both"/>
        <w:rPr>
          <w:rFonts w:ascii="Arial" w:hAnsi="Arial" w:cs="Arial"/>
          <w:sz w:val="24"/>
          <w:szCs w:val="24"/>
        </w:rPr>
      </w:pPr>
      <w:r>
        <w:rPr>
          <w:rFonts w:ascii="Arial" w:hAnsi="Arial" w:cs="Arial"/>
          <w:sz w:val="24"/>
          <w:szCs w:val="24"/>
        </w:rPr>
        <w:t>2. Приобретение физическими, юридическими лицами прав на земельные участки осуществляется в соответствии с нормами:</w:t>
      </w:r>
    </w:p>
    <w:p>
      <w:pPr>
        <w:tabs>
          <w:tab w:val="left" w:pos="720"/>
        </w:tabs>
        <w:ind w:firstLine="709"/>
        <w:jc w:val="both"/>
        <w:rPr>
          <w:rFonts w:ascii="Arial" w:hAnsi="Arial" w:cs="Arial"/>
          <w:sz w:val="24"/>
          <w:szCs w:val="24"/>
        </w:rPr>
      </w:pPr>
      <w:r>
        <w:rPr>
          <w:rFonts w:ascii="Arial" w:hAnsi="Arial" w:cs="Arial"/>
          <w:sz w:val="24"/>
          <w:szCs w:val="24"/>
        </w:rPr>
        <w:t>- земельного законодательства – в случаях, когда указанные права предоставляются физическим и юридическим лицам на свободные от прав третьих лиц земельные участки, подготовленные и сформированные из состава государственных или муниципальных земель, уполномоченными на то органами государственной власти или органами местного самоуправления;</w:t>
      </w:r>
    </w:p>
    <w:p>
      <w:pPr>
        <w:tabs>
          <w:tab w:val="left" w:pos="720"/>
        </w:tabs>
        <w:ind w:firstLine="709"/>
        <w:jc w:val="both"/>
        <w:rPr>
          <w:rFonts w:ascii="Arial" w:hAnsi="Arial" w:cs="Arial"/>
          <w:sz w:val="24"/>
          <w:szCs w:val="24"/>
        </w:rPr>
      </w:pPr>
      <w:r>
        <w:rPr>
          <w:rFonts w:ascii="Arial" w:hAnsi="Arial" w:cs="Arial"/>
          <w:sz w:val="24"/>
          <w:szCs w:val="24"/>
        </w:rPr>
        <w:lastRenderedPageBreak/>
        <w:t>- гражданского и земельного законодательства – в случаях, когда указанные права приобретаются одним физическим, юридическим лицом у другого физического, юридического лица;</w:t>
      </w:r>
    </w:p>
    <w:p>
      <w:pPr>
        <w:tabs>
          <w:tab w:val="left" w:pos="720"/>
        </w:tabs>
        <w:ind w:firstLine="709"/>
        <w:jc w:val="both"/>
        <w:rPr>
          <w:rFonts w:ascii="Arial" w:hAnsi="Arial" w:cs="Arial"/>
          <w:sz w:val="24"/>
          <w:szCs w:val="24"/>
        </w:rPr>
      </w:pPr>
      <w:r>
        <w:rPr>
          <w:rFonts w:ascii="Arial" w:hAnsi="Arial" w:cs="Arial"/>
          <w:sz w:val="24"/>
          <w:szCs w:val="24"/>
        </w:rPr>
        <w:t>- жилищного и земельного законодательства – в случаях приобретения собственниками помещений в многоквартирном доме прав на земельные участки, на которых расположены многоквартирные дома.</w:t>
      </w:r>
    </w:p>
    <w:p>
      <w:pPr>
        <w:tabs>
          <w:tab w:val="left" w:pos="720"/>
        </w:tabs>
        <w:ind w:firstLine="709"/>
        <w:jc w:val="both"/>
        <w:rPr>
          <w:rFonts w:ascii="Arial" w:hAnsi="Arial" w:cs="Arial"/>
          <w:sz w:val="24"/>
          <w:szCs w:val="24"/>
        </w:rPr>
      </w:pPr>
      <w:r>
        <w:rPr>
          <w:rFonts w:ascii="Arial" w:hAnsi="Arial" w:cs="Arial"/>
          <w:sz w:val="24"/>
          <w:szCs w:val="24"/>
        </w:rPr>
        <w:t>3. 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законодательством о градостроительной деятельности, земельным и жилищным законодательством, настоящими Правилами, а также принимаемыми в соответствии с настоящими Правилами муниципальными правовыми актами.</w:t>
      </w:r>
    </w:p>
    <w:p>
      <w:pPr>
        <w:tabs>
          <w:tab w:val="left" w:pos="720"/>
        </w:tabs>
        <w:ind w:firstLine="709"/>
        <w:jc w:val="both"/>
        <w:rPr>
          <w:rFonts w:ascii="Arial" w:hAnsi="Arial" w:cs="Arial"/>
          <w:sz w:val="24"/>
          <w:szCs w:val="24"/>
        </w:rPr>
      </w:pPr>
      <w:r>
        <w:rPr>
          <w:rFonts w:ascii="Arial" w:hAnsi="Arial" w:cs="Arial"/>
          <w:sz w:val="24"/>
          <w:szCs w:val="24"/>
        </w:rPr>
        <w:t>4. Если законом Республики Татарстан не установлено иное, органы местного самоуправления муниципального образования «Поповское сельское поселение» в соответствии с земельным законодательством и в пределах своих полномочий распоряжаются земельными участками, расположенными в границах муниципального образования «Поповское сельское поселение», за исключением земельных участков, на которые в порядке, установленном законодательством, зарегистрированы права собственности физических и юридических лиц, а также права собственности Российской Федерации или Республики Татарстан.</w:t>
      </w:r>
    </w:p>
    <w:p>
      <w:pPr>
        <w:tabs>
          <w:tab w:val="left" w:pos="720"/>
        </w:tabs>
        <w:ind w:firstLine="709"/>
        <w:jc w:val="both"/>
        <w:rPr>
          <w:rFonts w:ascii="Arial" w:hAnsi="Arial" w:cs="Arial"/>
          <w:sz w:val="24"/>
          <w:szCs w:val="24"/>
        </w:rPr>
      </w:pPr>
      <w:r>
        <w:rPr>
          <w:rFonts w:ascii="Arial" w:hAnsi="Arial" w:cs="Arial"/>
          <w:sz w:val="24"/>
          <w:szCs w:val="24"/>
        </w:rPr>
        <w:t>5. 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(их частей, включая квартиры),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w:t>
      </w:r>
    </w:p>
    <w:p>
      <w:pPr>
        <w:tabs>
          <w:tab w:val="left" w:pos="720"/>
        </w:tabs>
        <w:ind w:firstLine="709"/>
        <w:jc w:val="both"/>
        <w:rPr>
          <w:rFonts w:ascii="Arial" w:hAnsi="Arial" w:cs="Arial"/>
          <w:sz w:val="24"/>
          <w:szCs w:val="24"/>
        </w:rPr>
      </w:pPr>
      <w:r>
        <w:rPr>
          <w:rFonts w:ascii="Arial" w:hAnsi="Arial" w:cs="Arial"/>
          <w:sz w:val="24"/>
          <w:szCs w:val="24"/>
        </w:rPr>
        <w:t>Указанные права в обязательном порядке учитываются путем выполнения действий по планировке территории, осуществляемых в соответствии с законодательством о градостроительной деятельности и в порядке, определенном настоящими Правилами.</w:t>
      </w:r>
    </w:p>
    <w:p>
      <w:pPr>
        <w:tabs>
          <w:tab w:val="left" w:pos="720"/>
        </w:tabs>
        <w:ind w:firstLine="709"/>
        <w:jc w:val="both"/>
        <w:rPr>
          <w:rFonts w:ascii="Arial" w:hAnsi="Arial" w:cs="Arial"/>
          <w:sz w:val="24"/>
          <w:szCs w:val="24"/>
        </w:rPr>
      </w:pPr>
      <w:r>
        <w:rPr>
          <w:rFonts w:ascii="Arial" w:hAnsi="Arial" w:cs="Arial"/>
          <w:sz w:val="24"/>
          <w:szCs w:val="24"/>
        </w:rPr>
        <w:t>6. Земельные участки, сформированные из земель, находящихся в государственной или муниципальной собственности, могут предоставляться для строительства, только если они свободны от прав третьих лиц и не изъяты из оборота.</w:t>
      </w:r>
    </w:p>
    <w:p>
      <w:pPr>
        <w:tabs>
          <w:tab w:val="left" w:pos="720"/>
        </w:tabs>
        <w:ind w:firstLine="709"/>
        <w:jc w:val="both"/>
        <w:rPr>
          <w:rFonts w:ascii="Arial" w:hAnsi="Arial" w:cs="Arial"/>
          <w:sz w:val="24"/>
          <w:szCs w:val="24"/>
        </w:rPr>
      </w:pPr>
      <w:r>
        <w:rPr>
          <w:rFonts w:ascii="Arial" w:hAnsi="Arial" w:cs="Arial"/>
          <w:sz w:val="24"/>
          <w:szCs w:val="24"/>
        </w:rPr>
        <w:t>7. Из состава государственных или муниципальных земель физическим и юридическим лицам могут предоставляться только сформированные земельные участки. Сформированным для целей предоставления физическим, юридическим лицам является земельный участок, применительно к которому:</w:t>
      </w:r>
    </w:p>
    <w:p>
      <w:pPr>
        <w:tabs>
          <w:tab w:val="left" w:pos="720"/>
        </w:tabs>
        <w:ind w:firstLine="709"/>
        <w:jc w:val="both"/>
        <w:rPr>
          <w:rFonts w:ascii="Arial" w:hAnsi="Arial" w:cs="Arial"/>
          <w:sz w:val="24"/>
          <w:szCs w:val="24"/>
        </w:rPr>
      </w:pPr>
      <w:r>
        <w:rPr>
          <w:rFonts w:ascii="Arial" w:hAnsi="Arial" w:cs="Arial"/>
          <w:sz w:val="24"/>
          <w:szCs w:val="24"/>
        </w:rPr>
        <w:t xml:space="preserve">1) 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лиц (за исключением возможности обременения правами третьих лиц, связанных с установлением границ зон действия публичных </w:t>
      </w:r>
      <w:proofErr w:type="gramStart"/>
      <w:r>
        <w:rPr>
          <w:rFonts w:ascii="Arial" w:hAnsi="Arial" w:cs="Arial"/>
          <w:sz w:val="24"/>
          <w:szCs w:val="24"/>
        </w:rPr>
        <w:t>сервитутов,  в</w:t>
      </w:r>
      <w:proofErr w:type="gramEnd"/>
      <w:r>
        <w:rPr>
          <w:rFonts w:ascii="Arial" w:hAnsi="Arial" w:cs="Arial"/>
          <w:sz w:val="24"/>
          <w:szCs w:val="24"/>
        </w:rPr>
        <w:t xml:space="preserve"> порядке определенном настоящими Правилами);</w:t>
      </w:r>
    </w:p>
    <w:p>
      <w:pPr>
        <w:tabs>
          <w:tab w:val="left" w:pos="720"/>
        </w:tabs>
        <w:ind w:firstLine="709"/>
        <w:jc w:val="both"/>
        <w:rPr>
          <w:rFonts w:ascii="Arial" w:hAnsi="Arial" w:cs="Arial"/>
          <w:sz w:val="24"/>
          <w:szCs w:val="24"/>
        </w:rPr>
      </w:pPr>
      <w:r>
        <w:rPr>
          <w:rFonts w:ascii="Arial" w:hAnsi="Arial" w:cs="Arial"/>
          <w:sz w:val="24"/>
          <w:szCs w:val="24"/>
        </w:rPr>
        <w:t>2) 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 территории муниципального образования «Поповское сельское поселение»;</w:t>
      </w:r>
    </w:p>
    <w:p>
      <w:pPr>
        <w:tabs>
          <w:tab w:val="left" w:pos="720"/>
        </w:tabs>
        <w:ind w:firstLine="709"/>
        <w:jc w:val="both"/>
        <w:rPr>
          <w:rFonts w:ascii="Arial" w:hAnsi="Arial" w:cs="Arial"/>
          <w:sz w:val="24"/>
          <w:szCs w:val="24"/>
        </w:rPr>
      </w:pPr>
      <w:r>
        <w:rPr>
          <w:rFonts w:ascii="Arial" w:hAnsi="Arial" w:cs="Arial"/>
          <w:sz w:val="24"/>
          <w:szCs w:val="24"/>
        </w:rPr>
        <w:t xml:space="preserve">3) определены технические условия подключения объекта капитального строительства к сетям инженерно-технического обеспечения (по </w:t>
      </w:r>
      <w:proofErr w:type="spellStart"/>
      <w:r>
        <w:rPr>
          <w:rFonts w:ascii="Arial" w:hAnsi="Arial" w:cs="Arial"/>
          <w:sz w:val="24"/>
          <w:szCs w:val="24"/>
        </w:rPr>
        <w:t>канализованию</w:t>
      </w:r>
      <w:proofErr w:type="spellEnd"/>
      <w:r>
        <w:rPr>
          <w:rFonts w:ascii="Arial" w:hAnsi="Arial" w:cs="Arial"/>
          <w:sz w:val="24"/>
          <w:szCs w:val="24"/>
        </w:rPr>
        <w:t>, водо-, тепло-, электроснабжению и связи) и плата за подключение к сетям инженерно-технического обеспечения;</w:t>
      </w:r>
    </w:p>
    <w:p>
      <w:pPr>
        <w:tabs>
          <w:tab w:val="left" w:pos="720"/>
        </w:tabs>
        <w:ind w:firstLine="709"/>
        <w:jc w:val="both"/>
        <w:rPr>
          <w:rFonts w:ascii="Arial" w:hAnsi="Arial" w:cs="Arial"/>
          <w:sz w:val="24"/>
          <w:szCs w:val="24"/>
        </w:rPr>
      </w:pPr>
      <w:r>
        <w:rPr>
          <w:rFonts w:ascii="Arial" w:hAnsi="Arial" w:cs="Arial"/>
          <w:sz w:val="24"/>
          <w:szCs w:val="24"/>
        </w:rPr>
        <w:t>4) установлены границы земельного участка на местности;</w:t>
      </w:r>
    </w:p>
    <w:p>
      <w:pPr>
        <w:tabs>
          <w:tab w:val="left" w:pos="720"/>
        </w:tabs>
        <w:ind w:firstLine="709"/>
        <w:jc w:val="both"/>
        <w:rPr>
          <w:rFonts w:ascii="Arial" w:hAnsi="Arial" w:cs="Arial"/>
          <w:sz w:val="24"/>
          <w:szCs w:val="24"/>
        </w:rPr>
      </w:pPr>
      <w:r>
        <w:rPr>
          <w:rFonts w:ascii="Arial" w:hAnsi="Arial" w:cs="Arial"/>
          <w:sz w:val="24"/>
          <w:szCs w:val="24"/>
        </w:rPr>
        <w:t>5) произведен государственный кадастровый учет.</w:t>
      </w:r>
    </w:p>
    <w:p>
      <w:pPr>
        <w:keepNext/>
        <w:keepLines/>
        <w:spacing w:before="200"/>
        <w:ind w:firstLine="709"/>
        <w:rPr>
          <w:rFonts w:ascii="Arial" w:hAnsi="Arial" w:cs="Arial"/>
          <w:bCs/>
          <w:sz w:val="24"/>
          <w:szCs w:val="24"/>
          <w:lang w:val="x-none" w:eastAsia="x-none"/>
        </w:rPr>
      </w:pPr>
      <w:bookmarkStart w:id="48" w:name="_Toc351984357"/>
      <w:r>
        <w:rPr>
          <w:rFonts w:ascii="Arial" w:hAnsi="Arial" w:cs="Arial"/>
          <w:bCs/>
          <w:sz w:val="24"/>
          <w:szCs w:val="24"/>
          <w:lang w:val="x-none" w:eastAsia="x-none"/>
        </w:rPr>
        <w:lastRenderedPageBreak/>
        <w:t>Статья 18. Принципы предоставления земельных участков, сформированных из состава государственных или муниципальных земель</w:t>
      </w:r>
      <w:bookmarkEnd w:id="48"/>
    </w:p>
    <w:p>
      <w:pPr>
        <w:tabs>
          <w:tab w:val="left" w:pos="720"/>
        </w:tabs>
        <w:ind w:firstLine="709"/>
        <w:rPr>
          <w:rFonts w:ascii="Arial" w:hAnsi="Arial" w:cs="Arial"/>
          <w:sz w:val="24"/>
          <w:szCs w:val="24"/>
        </w:rPr>
      </w:pPr>
    </w:p>
    <w:p>
      <w:pPr>
        <w:tabs>
          <w:tab w:val="left" w:pos="720"/>
        </w:tabs>
        <w:ind w:firstLine="709"/>
        <w:jc w:val="both"/>
        <w:rPr>
          <w:rFonts w:ascii="Arial" w:hAnsi="Arial" w:cs="Arial"/>
          <w:sz w:val="24"/>
          <w:szCs w:val="24"/>
        </w:rPr>
      </w:pPr>
      <w:r>
        <w:rPr>
          <w:rFonts w:ascii="Arial" w:hAnsi="Arial" w:cs="Arial"/>
          <w:sz w:val="24"/>
          <w:szCs w:val="24"/>
        </w:rPr>
        <w:t>Принципами предоставления физическим и юридическим лицам земельных участков, сформированных из состава государственных или муниципальных земель в поселении являются:</w:t>
      </w:r>
    </w:p>
    <w:p>
      <w:pPr>
        <w:tabs>
          <w:tab w:val="left" w:pos="720"/>
        </w:tabs>
        <w:ind w:firstLine="709"/>
        <w:jc w:val="both"/>
        <w:rPr>
          <w:rFonts w:ascii="Arial" w:hAnsi="Arial" w:cs="Arial"/>
          <w:sz w:val="24"/>
          <w:szCs w:val="24"/>
        </w:rPr>
      </w:pPr>
      <w:r>
        <w:rPr>
          <w:rFonts w:ascii="Arial" w:hAnsi="Arial" w:cs="Arial"/>
          <w:sz w:val="24"/>
          <w:szCs w:val="24"/>
        </w:rPr>
        <w:t>- формирование земельных участков на основании утвержденной в установленном порядке документации по планировке территории;</w:t>
      </w:r>
    </w:p>
    <w:p>
      <w:pPr>
        <w:tabs>
          <w:tab w:val="left" w:pos="720"/>
        </w:tabs>
        <w:ind w:firstLine="709"/>
        <w:jc w:val="both"/>
        <w:rPr>
          <w:rFonts w:ascii="Arial" w:hAnsi="Arial" w:cs="Arial"/>
          <w:sz w:val="24"/>
          <w:szCs w:val="24"/>
        </w:rPr>
      </w:pPr>
      <w:r>
        <w:rPr>
          <w:rFonts w:ascii="Arial" w:hAnsi="Arial" w:cs="Arial"/>
          <w:sz w:val="24"/>
          <w:szCs w:val="24"/>
        </w:rPr>
        <w:t>- проведение работ по планировке территории до принятия решения о предоставлении земельных участков для строительства или решения о проведении торгов по предоставлению земельных участков для строительства;</w:t>
      </w:r>
    </w:p>
    <w:p>
      <w:pPr>
        <w:tabs>
          <w:tab w:val="left" w:pos="720"/>
        </w:tabs>
        <w:ind w:firstLine="709"/>
        <w:jc w:val="both"/>
        <w:rPr>
          <w:rFonts w:ascii="Arial" w:hAnsi="Arial" w:cs="Arial"/>
          <w:sz w:val="24"/>
          <w:szCs w:val="24"/>
        </w:rPr>
      </w:pPr>
      <w:r>
        <w:rPr>
          <w:rFonts w:ascii="Arial" w:hAnsi="Arial" w:cs="Arial"/>
          <w:sz w:val="24"/>
          <w:szCs w:val="24"/>
        </w:rPr>
        <w:t>- предоставление земельных участков для жилищного строительства на аукционах;</w:t>
      </w:r>
    </w:p>
    <w:p>
      <w:pPr>
        <w:tabs>
          <w:tab w:val="left" w:pos="720"/>
        </w:tabs>
        <w:ind w:firstLine="709"/>
        <w:jc w:val="both"/>
        <w:rPr>
          <w:rFonts w:ascii="Arial" w:hAnsi="Arial" w:cs="Arial"/>
          <w:sz w:val="24"/>
          <w:szCs w:val="24"/>
        </w:rPr>
      </w:pPr>
      <w:r>
        <w:rPr>
          <w:rFonts w:ascii="Arial" w:hAnsi="Arial" w:cs="Arial"/>
          <w:sz w:val="24"/>
          <w:szCs w:val="24"/>
        </w:rPr>
        <w:t>- недопустимости предоставления земельных участков по процедуре предварительного согласования места размещения объектов, за исключением случаев, предусмотренных земельным законодательством РФ.</w:t>
      </w:r>
    </w:p>
    <w:p>
      <w:pPr>
        <w:keepNext/>
        <w:keepLines/>
        <w:spacing w:before="200"/>
        <w:ind w:firstLine="709"/>
        <w:jc w:val="both"/>
        <w:rPr>
          <w:rFonts w:ascii="Arial" w:hAnsi="Arial" w:cs="Arial"/>
          <w:bCs/>
          <w:sz w:val="24"/>
          <w:szCs w:val="24"/>
          <w:lang w:eastAsia="x-none"/>
        </w:rPr>
      </w:pPr>
      <w:bookmarkStart w:id="49" w:name="_Toc351984358"/>
      <w:r>
        <w:rPr>
          <w:rFonts w:ascii="Arial" w:hAnsi="Arial" w:cs="Arial"/>
          <w:bCs/>
          <w:sz w:val="24"/>
          <w:szCs w:val="24"/>
          <w:lang w:eastAsia="x-none"/>
        </w:rPr>
        <w:t xml:space="preserve">      </w:t>
      </w:r>
      <w:r>
        <w:rPr>
          <w:rFonts w:ascii="Arial" w:hAnsi="Arial" w:cs="Arial"/>
          <w:bCs/>
          <w:sz w:val="24"/>
          <w:szCs w:val="24"/>
          <w:lang w:val="x-none" w:eastAsia="x-none"/>
        </w:rPr>
        <w:t>Статья 19. Особенности предоставления земельных участков</w:t>
      </w:r>
      <w:bookmarkEnd w:id="49"/>
    </w:p>
    <w:p>
      <w:pPr>
        <w:keepNext/>
        <w:keepLines/>
        <w:spacing w:before="200"/>
        <w:ind w:firstLine="709"/>
        <w:jc w:val="both"/>
        <w:rPr>
          <w:rFonts w:ascii="Arial" w:hAnsi="Arial" w:cs="Arial"/>
          <w:bCs/>
          <w:sz w:val="24"/>
          <w:szCs w:val="24"/>
          <w:lang w:eastAsia="x-none"/>
        </w:rPr>
      </w:pPr>
    </w:p>
    <w:p>
      <w:pPr>
        <w:tabs>
          <w:tab w:val="left" w:pos="720"/>
        </w:tabs>
        <w:ind w:firstLine="709"/>
        <w:jc w:val="both"/>
        <w:rPr>
          <w:rFonts w:ascii="Arial" w:hAnsi="Arial" w:cs="Arial"/>
          <w:sz w:val="24"/>
          <w:szCs w:val="24"/>
        </w:rPr>
      </w:pPr>
      <w:r>
        <w:rPr>
          <w:rFonts w:ascii="Arial" w:hAnsi="Arial" w:cs="Arial"/>
          <w:sz w:val="24"/>
          <w:szCs w:val="24"/>
        </w:rPr>
        <w:t>1. Порядок предоставления физическим и юридическим лицам земельных участков, сформированных из состава государственных или муниципальных земель, определяется земельным законодательством и в соответствии с ним – муниципальными правовыми актами.</w:t>
      </w:r>
    </w:p>
    <w:p>
      <w:pPr>
        <w:tabs>
          <w:tab w:val="left" w:pos="720"/>
        </w:tabs>
        <w:ind w:firstLine="709"/>
        <w:jc w:val="both"/>
        <w:rPr>
          <w:rFonts w:ascii="Arial" w:hAnsi="Arial" w:cs="Arial"/>
          <w:sz w:val="24"/>
          <w:szCs w:val="24"/>
        </w:rPr>
      </w:pPr>
      <w:r>
        <w:rPr>
          <w:rFonts w:ascii="Arial" w:hAnsi="Arial" w:cs="Arial"/>
          <w:sz w:val="24"/>
          <w:szCs w:val="24"/>
        </w:rPr>
        <w:t>2. Переход земельного участка на территориях существующей застройки, не разделенной на земельные участки, с целью формирования земельных участков, на которых расположены объекты капитального строительства в общую долевую собственность собственников помещений в многоквартирном доме осуществляется бесплатно в соответствии с жилищным и земельным законодательством.</w:t>
      </w:r>
    </w:p>
    <w:p>
      <w:pPr>
        <w:tabs>
          <w:tab w:val="left" w:pos="720"/>
        </w:tabs>
        <w:ind w:firstLine="709"/>
        <w:jc w:val="both"/>
        <w:rPr>
          <w:rFonts w:ascii="Arial" w:hAnsi="Arial" w:cs="Arial"/>
          <w:sz w:val="24"/>
          <w:szCs w:val="24"/>
        </w:rPr>
      </w:pPr>
      <w:r>
        <w:rPr>
          <w:rFonts w:ascii="Arial" w:hAnsi="Arial" w:cs="Arial"/>
          <w:sz w:val="24"/>
          <w:szCs w:val="24"/>
        </w:rPr>
        <w:t>3. Порядок предоставления собственникам зданий, строений, сооружений прав на сформированные земельные участки определяется земельным законодательством.</w:t>
      </w:r>
    </w:p>
    <w:p>
      <w:pPr>
        <w:tabs>
          <w:tab w:val="left" w:pos="720"/>
        </w:tabs>
        <w:ind w:firstLine="709"/>
        <w:jc w:val="both"/>
        <w:rPr>
          <w:rFonts w:ascii="Arial" w:hAnsi="Arial" w:cs="Arial"/>
          <w:sz w:val="24"/>
          <w:szCs w:val="24"/>
        </w:rPr>
      </w:pPr>
      <w:r>
        <w:rPr>
          <w:rFonts w:ascii="Arial" w:hAnsi="Arial" w:cs="Arial"/>
          <w:sz w:val="24"/>
          <w:szCs w:val="24"/>
        </w:rPr>
        <w:t>4. Предоставление земельных участков на территориях существующей застройки, сформированных по инициативе Исполнительного комитета, физических или юридических лиц для строительства осуществляется в соответствии с земельным законодательством и муниципальными правовыми актами.</w:t>
      </w:r>
    </w:p>
    <w:p>
      <w:pPr>
        <w:tabs>
          <w:tab w:val="left" w:pos="720"/>
        </w:tabs>
        <w:ind w:firstLine="709"/>
        <w:jc w:val="both"/>
        <w:rPr>
          <w:rFonts w:ascii="Arial" w:hAnsi="Arial" w:cs="Arial"/>
          <w:sz w:val="24"/>
          <w:szCs w:val="24"/>
        </w:rPr>
      </w:pPr>
      <w:r>
        <w:rPr>
          <w:rFonts w:ascii="Arial" w:hAnsi="Arial" w:cs="Arial"/>
          <w:sz w:val="24"/>
          <w:szCs w:val="24"/>
        </w:rPr>
        <w:t>Права на такие земельные участки предоставляются физическим, юридическим лицам на торгах, за исключением случаев, предусмотренных абзацем 3 настоящей части и части 5 настоящей статьи.</w:t>
      </w:r>
    </w:p>
    <w:p>
      <w:pPr>
        <w:tabs>
          <w:tab w:val="left" w:pos="720"/>
        </w:tabs>
        <w:ind w:firstLine="709"/>
        <w:jc w:val="both"/>
        <w:rPr>
          <w:rFonts w:ascii="Arial" w:hAnsi="Arial" w:cs="Arial"/>
          <w:sz w:val="24"/>
          <w:szCs w:val="24"/>
        </w:rPr>
      </w:pPr>
      <w:r>
        <w:rPr>
          <w:rFonts w:ascii="Arial" w:hAnsi="Arial" w:cs="Arial"/>
          <w:sz w:val="24"/>
          <w:szCs w:val="24"/>
        </w:rPr>
        <w:t>Земельные участки, находящиеся в государственной или муниципальной собственности, предоставляемые для строительства без предварительного согласования места размещения объекта, могут быть переданы в аренду после проведения работ по формированию земельного участка без проведения торгов (конкурсов, аукционов) на основании заявления гражданина или юридического лица, заинтересованных в предоставлении земельного участка. Передача земельных участков в аренду без проведения торгов (конкурсов, аукционов) допускается при условии предварительной и заблаговременной публикации сообщения о наличии предлагаемых для такой передачи земельных участков в случае, если имеется только одна заявка.</w:t>
      </w:r>
    </w:p>
    <w:p>
      <w:pPr>
        <w:tabs>
          <w:tab w:val="left" w:pos="720"/>
        </w:tabs>
        <w:ind w:firstLine="709"/>
        <w:jc w:val="both"/>
        <w:rPr>
          <w:rFonts w:ascii="Arial" w:hAnsi="Arial" w:cs="Arial"/>
          <w:sz w:val="24"/>
          <w:szCs w:val="24"/>
        </w:rPr>
      </w:pPr>
      <w:r>
        <w:rPr>
          <w:rFonts w:ascii="Arial" w:hAnsi="Arial" w:cs="Arial"/>
          <w:sz w:val="24"/>
          <w:szCs w:val="24"/>
        </w:rPr>
        <w:t>5. Предоставление земельных участков на территориях существующей застройки в целях реконструкции объектов капитального строительства по инициативе собственников объектов капитального строительства, с целью развития застроенных территорий по инициативе лиц, не владеющих объектами недвижимости на соответствующих территориях, а также Исполнительного комитета осуществляется в соответствии с земельным законодательством и муниципальными правовыми актами.</w:t>
      </w:r>
    </w:p>
    <w:p>
      <w:pPr>
        <w:tabs>
          <w:tab w:val="left" w:pos="720"/>
        </w:tabs>
        <w:ind w:firstLine="709"/>
        <w:jc w:val="both"/>
        <w:rPr>
          <w:rFonts w:ascii="Arial" w:hAnsi="Arial" w:cs="Arial"/>
          <w:sz w:val="24"/>
          <w:szCs w:val="24"/>
        </w:rPr>
      </w:pPr>
      <w:r>
        <w:rPr>
          <w:rFonts w:ascii="Arial" w:hAnsi="Arial" w:cs="Arial"/>
          <w:sz w:val="24"/>
          <w:szCs w:val="24"/>
        </w:rPr>
        <w:lastRenderedPageBreak/>
        <w:t>Земельные участки, находящиеся в муниципальной собственности, или земельные участки, государственная собственность на которые не разграничена и которые не предоставлены в пользование и (или) во владение гражданам или юридическим лицам, предоставляются для строительства в границах застроенной территории, в отношении которой принято решение о развитии, без проведения торгов лицу, с которым заключен договор о развитии застроенной территории, на усмотрение этого лица, бесплатно в собственность или в аренду. Размер арендной платы за указанный земельный участок определяется в размере земельного налога, установленного законодательством Российской Федерации за соответствующий земельный участок.</w:t>
      </w:r>
    </w:p>
    <w:p>
      <w:pPr>
        <w:tabs>
          <w:tab w:val="left" w:pos="720"/>
        </w:tabs>
        <w:ind w:firstLine="709"/>
        <w:jc w:val="both"/>
        <w:rPr>
          <w:rFonts w:ascii="Arial" w:hAnsi="Arial" w:cs="Arial"/>
          <w:sz w:val="24"/>
          <w:szCs w:val="24"/>
        </w:rPr>
      </w:pPr>
      <w:r>
        <w:rPr>
          <w:rFonts w:ascii="Arial" w:hAnsi="Arial" w:cs="Arial"/>
          <w:sz w:val="24"/>
          <w:szCs w:val="24"/>
        </w:rPr>
        <w:t xml:space="preserve">6. Предоставление земельных участков на </w:t>
      </w:r>
      <w:proofErr w:type="gramStart"/>
      <w:r>
        <w:rPr>
          <w:rFonts w:ascii="Arial" w:hAnsi="Arial" w:cs="Arial"/>
          <w:sz w:val="24"/>
          <w:szCs w:val="24"/>
        </w:rPr>
        <w:t>незастроенных,  свободных</w:t>
      </w:r>
      <w:proofErr w:type="gramEnd"/>
      <w:r>
        <w:rPr>
          <w:rFonts w:ascii="Arial" w:hAnsi="Arial" w:cs="Arial"/>
          <w:sz w:val="24"/>
          <w:szCs w:val="24"/>
        </w:rPr>
        <w:t xml:space="preserve"> от прав третьих лиц, территориях с целью комплексного освоения и строительства по инициативе Исполнительного комитета, физических или юридических лиц   заявителей осуществляется в соответствии с земельным законодательством и муниципальными правовыми актами.</w:t>
      </w:r>
    </w:p>
    <w:p>
      <w:pPr>
        <w:tabs>
          <w:tab w:val="left" w:pos="720"/>
        </w:tabs>
        <w:ind w:firstLine="709"/>
        <w:jc w:val="both"/>
        <w:rPr>
          <w:rFonts w:ascii="Arial" w:hAnsi="Arial" w:cs="Arial"/>
          <w:sz w:val="24"/>
          <w:szCs w:val="24"/>
        </w:rPr>
      </w:pPr>
      <w:r>
        <w:rPr>
          <w:rFonts w:ascii="Arial" w:hAnsi="Arial" w:cs="Arial"/>
          <w:sz w:val="24"/>
          <w:szCs w:val="24"/>
        </w:rPr>
        <w:t>7. Предоставление земельных участков из состава территорий общего пользования для возведения объектов некапитального строительства для обслуживания населения осуществляется в соответствии с земельным законодательством и иными муниципальными правовыми актами.</w:t>
      </w:r>
    </w:p>
    <w:p>
      <w:pPr>
        <w:keepNext/>
        <w:keepLines/>
        <w:spacing w:before="200"/>
        <w:ind w:firstLine="709"/>
        <w:jc w:val="both"/>
        <w:rPr>
          <w:rFonts w:ascii="Arial" w:hAnsi="Arial" w:cs="Arial"/>
          <w:bCs/>
          <w:sz w:val="24"/>
          <w:szCs w:val="24"/>
          <w:lang w:val="x-none" w:eastAsia="x-none"/>
        </w:rPr>
      </w:pPr>
      <w:bookmarkStart w:id="50" w:name="_Toc351984359"/>
      <w:r>
        <w:rPr>
          <w:rFonts w:ascii="Arial" w:hAnsi="Arial" w:cs="Arial"/>
          <w:bCs/>
          <w:sz w:val="24"/>
          <w:szCs w:val="24"/>
          <w:lang w:val="x-none" w:eastAsia="x-none"/>
        </w:rPr>
        <w:t>Статья 20. Резервирование земельных участков для государственных или муниципальных нужд</w:t>
      </w:r>
      <w:bookmarkEnd w:id="50"/>
    </w:p>
    <w:p>
      <w:pPr>
        <w:tabs>
          <w:tab w:val="left" w:pos="720"/>
        </w:tabs>
        <w:ind w:firstLine="709"/>
        <w:jc w:val="both"/>
        <w:rPr>
          <w:rFonts w:ascii="Arial" w:hAnsi="Arial" w:cs="Arial"/>
          <w:sz w:val="24"/>
          <w:szCs w:val="24"/>
        </w:rPr>
      </w:pPr>
    </w:p>
    <w:p>
      <w:pPr>
        <w:tabs>
          <w:tab w:val="left" w:pos="720"/>
        </w:tabs>
        <w:ind w:firstLine="709"/>
        <w:jc w:val="both"/>
        <w:rPr>
          <w:rFonts w:ascii="Arial" w:hAnsi="Arial" w:cs="Arial"/>
          <w:sz w:val="24"/>
          <w:szCs w:val="24"/>
        </w:rPr>
      </w:pPr>
      <w:r>
        <w:rPr>
          <w:rFonts w:ascii="Arial" w:hAnsi="Arial" w:cs="Arial"/>
          <w:sz w:val="24"/>
          <w:szCs w:val="24"/>
        </w:rPr>
        <w:t>1. Земельные участки на территории муниципального образования «Поповское сельское поселение», границы которых определены в генеральном плане для размещения объектов капитального строительства местного значения, могут быть зарезервированы для муниципальных нужд.</w:t>
      </w:r>
    </w:p>
    <w:p>
      <w:pPr>
        <w:tabs>
          <w:tab w:val="left" w:pos="720"/>
        </w:tabs>
        <w:ind w:firstLine="709"/>
        <w:jc w:val="both"/>
        <w:rPr>
          <w:rFonts w:ascii="Arial" w:hAnsi="Arial" w:cs="Arial"/>
          <w:sz w:val="24"/>
          <w:szCs w:val="24"/>
        </w:rPr>
      </w:pPr>
      <w:r>
        <w:rPr>
          <w:rFonts w:ascii="Arial" w:hAnsi="Arial" w:cs="Arial"/>
          <w:sz w:val="24"/>
          <w:szCs w:val="24"/>
        </w:rPr>
        <w:t>2. Решение о резервировании земельного участка для муниципальных нужд принимается в форме постановления Руководителя Исполнительного комитета.</w:t>
      </w:r>
    </w:p>
    <w:p>
      <w:pPr>
        <w:tabs>
          <w:tab w:val="left" w:pos="720"/>
        </w:tabs>
        <w:ind w:firstLine="709"/>
        <w:jc w:val="both"/>
        <w:rPr>
          <w:rFonts w:ascii="Arial" w:hAnsi="Arial" w:cs="Arial"/>
          <w:sz w:val="24"/>
          <w:szCs w:val="24"/>
        </w:rPr>
      </w:pPr>
      <w:r>
        <w:rPr>
          <w:rFonts w:ascii="Arial" w:hAnsi="Arial" w:cs="Arial"/>
          <w:sz w:val="24"/>
          <w:szCs w:val="24"/>
        </w:rPr>
        <w:t>3. Основаниями для принятия распоряжения о резервировании земельных участков для муниципальных нужд являются генеральный план поселения, документация по планировке территории.</w:t>
      </w:r>
    </w:p>
    <w:p>
      <w:pPr>
        <w:tabs>
          <w:tab w:val="left" w:pos="720"/>
        </w:tabs>
        <w:ind w:firstLine="709"/>
        <w:jc w:val="both"/>
        <w:rPr>
          <w:rFonts w:ascii="Arial" w:hAnsi="Arial" w:cs="Arial"/>
          <w:sz w:val="24"/>
          <w:szCs w:val="24"/>
        </w:rPr>
      </w:pPr>
      <w:r>
        <w:rPr>
          <w:rFonts w:ascii="Arial" w:hAnsi="Arial" w:cs="Arial"/>
          <w:sz w:val="24"/>
          <w:szCs w:val="24"/>
        </w:rPr>
        <w:t>4. Резервированию подлежат сформированные земельные участки, границы которых установлены в документации по планировке территории, а также поставленные на государственный кадастровый учет.</w:t>
      </w:r>
    </w:p>
    <w:p>
      <w:pPr>
        <w:tabs>
          <w:tab w:val="left" w:pos="720"/>
        </w:tabs>
        <w:ind w:firstLine="709"/>
        <w:jc w:val="both"/>
        <w:rPr>
          <w:rFonts w:ascii="Arial" w:hAnsi="Arial" w:cs="Arial"/>
          <w:sz w:val="24"/>
          <w:szCs w:val="24"/>
        </w:rPr>
      </w:pPr>
      <w:r>
        <w:rPr>
          <w:rFonts w:ascii="Arial" w:hAnsi="Arial" w:cs="Arial"/>
          <w:sz w:val="24"/>
          <w:szCs w:val="24"/>
        </w:rPr>
        <w:t>5. Предоставление и использование зарезервированных земельных участков регулируется земельным законодательством.</w:t>
      </w:r>
    </w:p>
    <w:p>
      <w:pPr>
        <w:tabs>
          <w:tab w:val="left" w:pos="720"/>
        </w:tabs>
        <w:ind w:firstLine="709"/>
        <w:jc w:val="both"/>
        <w:rPr>
          <w:rFonts w:ascii="Arial" w:hAnsi="Arial" w:cs="Arial"/>
          <w:sz w:val="24"/>
          <w:szCs w:val="24"/>
        </w:rPr>
      </w:pPr>
      <w:r>
        <w:rPr>
          <w:rFonts w:ascii="Arial" w:hAnsi="Arial" w:cs="Arial"/>
          <w:sz w:val="24"/>
          <w:szCs w:val="24"/>
        </w:rPr>
        <w:t>6. Земельные участки, находящиеся в собственности физических или юридических лиц и зарезервированные для муниципальных нужд, а также объекты капитального строительства, расположенные на указанных земельных участках, могут быть изъяты (в том числе путем выкупа) в соответствии с законодательством Российской Федерации.</w:t>
      </w:r>
    </w:p>
    <w:p>
      <w:pPr>
        <w:keepNext/>
        <w:keepLines/>
        <w:spacing w:before="200"/>
        <w:ind w:firstLine="709"/>
        <w:jc w:val="center"/>
        <w:outlineLvl w:val="1"/>
        <w:rPr>
          <w:rFonts w:ascii="Arial" w:hAnsi="Arial" w:cs="Arial"/>
          <w:bCs/>
          <w:sz w:val="24"/>
          <w:szCs w:val="24"/>
          <w:lang w:val="x-none" w:eastAsia="x-none"/>
        </w:rPr>
      </w:pPr>
      <w:bookmarkStart w:id="51" w:name="_Toc351984360"/>
      <w:r>
        <w:rPr>
          <w:rFonts w:ascii="Arial" w:hAnsi="Arial" w:cs="Arial"/>
          <w:bCs/>
          <w:sz w:val="24"/>
          <w:szCs w:val="24"/>
          <w:lang w:val="x-none" w:eastAsia="x-none"/>
        </w:rPr>
        <w:t>Глава 6. Установление, изменение, фиксация границ земель публичного использования, их использование</w:t>
      </w:r>
      <w:bookmarkEnd w:id="51"/>
    </w:p>
    <w:p>
      <w:pPr>
        <w:keepNext/>
        <w:keepLines/>
        <w:spacing w:before="200"/>
        <w:ind w:firstLine="709"/>
        <w:jc w:val="both"/>
        <w:outlineLvl w:val="2"/>
        <w:rPr>
          <w:rFonts w:ascii="Arial" w:hAnsi="Arial" w:cs="Arial"/>
          <w:bCs/>
          <w:sz w:val="24"/>
          <w:szCs w:val="24"/>
          <w:lang w:val="x-none" w:eastAsia="x-none"/>
        </w:rPr>
      </w:pPr>
      <w:bookmarkStart w:id="52" w:name="_Toc351984361"/>
      <w:r>
        <w:rPr>
          <w:rFonts w:ascii="Arial" w:hAnsi="Arial" w:cs="Arial"/>
          <w:bCs/>
          <w:sz w:val="24"/>
          <w:szCs w:val="24"/>
          <w:lang w:val="x-none" w:eastAsia="x-none"/>
        </w:rPr>
        <w:t>Статья 21. Общие положения о землях публичного использования</w:t>
      </w:r>
      <w:bookmarkEnd w:id="52"/>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1. Земли публичного использования – земли, в состав которых включаются:</w:t>
      </w:r>
    </w:p>
    <w:p>
      <w:pPr>
        <w:tabs>
          <w:tab w:val="left" w:pos="720"/>
        </w:tabs>
        <w:ind w:right="-6" w:firstLine="540"/>
        <w:jc w:val="both"/>
        <w:rPr>
          <w:rFonts w:ascii="Arial" w:hAnsi="Arial" w:cs="Arial"/>
          <w:sz w:val="24"/>
          <w:szCs w:val="24"/>
        </w:rPr>
      </w:pPr>
      <w:r>
        <w:rPr>
          <w:rFonts w:ascii="Arial" w:hAnsi="Arial" w:cs="Arial"/>
          <w:sz w:val="24"/>
          <w:szCs w:val="24"/>
        </w:rPr>
        <w:t>1) территории общего пользования, которые не подлежат приватизации и которыми беспрепятственно пользуется неограниченный круг лиц, границы которых отображаются в проектах планировки территории посредством красных линий;</w:t>
      </w:r>
    </w:p>
    <w:p>
      <w:pPr>
        <w:tabs>
          <w:tab w:val="left" w:pos="720"/>
        </w:tabs>
        <w:ind w:right="-6" w:firstLine="540"/>
        <w:jc w:val="both"/>
        <w:rPr>
          <w:rFonts w:ascii="Arial" w:hAnsi="Arial" w:cs="Arial"/>
          <w:sz w:val="24"/>
          <w:szCs w:val="24"/>
        </w:rPr>
      </w:pPr>
      <w:r>
        <w:rPr>
          <w:rFonts w:ascii="Arial" w:hAnsi="Arial" w:cs="Arial"/>
          <w:sz w:val="24"/>
          <w:szCs w:val="24"/>
        </w:rPr>
        <w:t xml:space="preserve">2) части не включенных в состав территорий общего пользования земельных участков, которыми беспрепятственно пользуется неограниченный круг лиц (для прохода, проезда, обслуживания сетей и объектов инженерного обеспечения), с отображением в </w:t>
      </w:r>
      <w:r>
        <w:rPr>
          <w:rFonts w:ascii="Arial" w:hAnsi="Arial" w:cs="Arial"/>
          <w:sz w:val="24"/>
          <w:szCs w:val="24"/>
        </w:rPr>
        <w:lastRenderedPageBreak/>
        <w:t>документации по планировке территории границ частей указанных земельных участков посредством границ зон действия публичных сервитутов.</w:t>
      </w:r>
    </w:p>
    <w:p>
      <w:pPr>
        <w:tabs>
          <w:tab w:val="left" w:pos="720"/>
        </w:tabs>
        <w:ind w:right="-6" w:firstLine="540"/>
        <w:jc w:val="both"/>
        <w:rPr>
          <w:rFonts w:ascii="Arial" w:hAnsi="Arial" w:cs="Arial"/>
          <w:sz w:val="24"/>
          <w:szCs w:val="24"/>
        </w:rPr>
      </w:pPr>
      <w:r>
        <w:rPr>
          <w:rFonts w:ascii="Arial" w:hAnsi="Arial" w:cs="Arial"/>
          <w:sz w:val="24"/>
          <w:szCs w:val="24"/>
        </w:rPr>
        <w:t>2. Правообладатели частей земельных участков, указанных в пункте 2 части 1 настоящей статьи, могут освобождаться полностью или частично от уплаты земельного налога, арендной платы применительно к таким частям земельных участков на основании правового акта Исполнительного комитета об установлении публичных сервитутов.</w:t>
      </w:r>
    </w:p>
    <w:p>
      <w:pPr>
        <w:tabs>
          <w:tab w:val="left" w:pos="720"/>
        </w:tabs>
        <w:ind w:right="-6" w:firstLine="540"/>
        <w:jc w:val="both"/>
        <w:rPr>
          <w:rFonts w:ascii="Arial" w:hAnsi="Arial" w:cs="Arial"/>
          <w:sz w:val="24"/>
          <w:szCs w:val="24"/>
        </w:rPr>
      </w:pPr>
      <w:r>
        <w:rPr>
          <w:rFonts w:ascii="Arial" w:hAnsi="Arial" w:cs="Arial"/>
          <w:sz w:val="24"/>
          <w:szCs w:val="24"/>
        </w:rPr>
        <w:t>Порядок принятия указанного правового акта определяется в соответствии с законодательством муниципальным правовым актом органов местного самоуправления муниципального образования «Поповское сельское поселение».</w:t>
      </w:r>
    </w:p>
    <w:p>
      <w:pPr>
        <w:tabs>
          <w:tab w:val="left" w:pos="720"/>
        </w:tabs>
        <w:ind w:right="-6" w:firstLine="540"/>
        <w:jc w:val="both"/>
        <w:rPr>
          <w:rFonts w:ascii="Arial" w:hAnsi="Arial" w:cs="Arial"/>
          <w:sz w:val="24"/>
          <w:szCs w:val="24"/>
        </w:rPr>
      </w:pPr>
      <w:r>
        <w:rPr>
          <w:rFonts w:ascii="Arial" w:hAnsi="Arial" w:cs="Arial"/>
          <w:sz w:val="24"/>
          <w:szCs w:val="24"/>
        </w:rPr>
        <w:t>3. Границы земель публичного использования:</w:t>
      </w:r>
    </w:p>
    <w:p>
      <w:pPr>
        <w:tabs>
          <w:tab w:val="left" w:pos="720"/>
        </w:tabs>
        <w:ind w:right="-6" w:firstLine="540"/>
        <w:jc w:val="both"/>
        <w:rPr>
          <w:rFonts w:ascii="Arial" w:hAnsi="Arial" w:cs="Arial"/>
          <w:sz w:val="24"/>
          <w:szCs w:val="24"/>
        </w:rPr>
      </w:pPr>
      <w:r>
        <w:rPr>
          <w:rFonts w:ascii="Arial" w:hAnsi="Arial" w:cs="Arial"/>
          <w:sz w:val="24"/>
          <w:szCs w:val="24"/>
        </w:rPr>
        <w:t>1) определяются и изменяются в случаях определенных статьей 22 настоящих Правил;</w:t>
      </w:r>
    </w:p>
    <w:p>
      <w:pPr>
        <w:tabs>
          <w:tab w:val="left" w:pos="720"/>
        </w:tabs>
        <w:ind w:right="-6" w:firstLine="540"/>
        <w:jc w:val="both"/>
        <w:rPr>
          <w:rFonts w:ascii="Arial" w:hAnsi="Arial" w:cs="Arial"/>
          <w:sz w:val="24"/>
          <w:szCs w:val="24"/>
        </w:rPr>
      </w:pPr>
      <w:r>
        <w:rPr>
          <w:rFonts w:ascii="Arial" w:hAnsi="Arial" w:cs="Arial"/>
          <w:sz w:val="24"/>
          <w:szCs w:val="24"/>
        </w:rPr>
        <w:t>2) фиксируются в случаях определенных статьей 23 настоящих Правил.</w:t>
      </w:r>
    </w:p>
    <w:p>
      <w:pPr>
        <w:tabs>
          <w:tab w:val="left" w:pos="720"/>
        </w:tabs>
        <w:ind w:right="-6" w:firstLine="540"/>
        <w:jc w:val="both"/>
        <w:rPr>
          <w:rFonts w:ascii="Arial" w:hAnsi="Arial" w:cs="Arial"/>
          <w:sz w:val="24"/>
          <w:szCs w:val="24"/>
        </w:rPr>
      </w:pPr>
      <w:r>
        <w:rPr>
          <w:rFonts w:ascii="Arial" w:hAnsi="Arial" w:cs="Arial"/>
          <w:sz w:val="24"/>
          <w:szCs w:val="24"/>
        </w:rPr>
        <w:t>Не допускается осуществлять планировку застроенной территории (включая действия по определению границ земельных участков, на которых расположены объекты капитального строительства, границ свободных от прав третьих лиц земельных участков для предоставления физическим и юридическим лицам для строительства) без фиксации границ фактически существующих земель публичного использования, а также без предъявления предложений об установлении или изменении границ земель публичного использования.</w:t>
      </w:r>
    </w:p>
    <w:p>
      <w:pPr>
        <w:tabs>
          <w:tab w:val="left" w:pos="720"/>
        </w:tabs>
        <w:ind w:right="-6" w:firstLine="540"/>
        <w:jc w:val="both"/>
        <w:rPr>
          <w:rFonts w:ascii="Arial" w:hAnsi="Arial" w:cs="Arial"/>
          <w:sz w:val="24"/>
          <w:szCs w:val="24"/>
        </w:rPr>
      </w:pPr>
      <w:r>
        <w:rPr>
          <w:rFonts w:ascii="Arial" w:hAnsi="Arial" w:cs="Arial"/>
          <w:sz w:val="24"/>
          <w:szCs w:val="24"/>
        </w:rPr>
        <w:t>4. Использование территорий общего пользования, а также земель, применительно к которым не устанавливаются градостроительные регламенты, определяется в соответствии со статьей 24 настоящих Правил.</w:t>
      </w:r>
    </w:p>
    <w:p>
      <w:pPr>
        <w:keepNext/>
        <w:keepLines/>
        <w:spacing w:before="200"/>
        <w:ind w:firstLine="709"/>
        <w:rPr>
          <w:rFonts w:ascii="Arial" w:hAnsi="Arial" w:cs="Arial"/>
          <w:bCs/>
          <w:sz w:val="24"/>
          <w:szCs w:val="24"/>
          <w:lang w:val="x-none" w:eastAsia="x-none"/>
        </w:rPr>
      </w:pPr>
      <w:bookmarkStart w:id="53" w:name="_Toc351984362"/>
      <w:r>
        <w:rPr>
          <w:rFonts w:ascii="Arial" w:hAnsi="Arial" w:cs="Arial"/>
          <w:bCs/>
          <w:sz w:val="24"/>
          <w:szCs w:val="24"/>
          <w:lang w:val="x-none" w:eastAsia="x-none"/>
        </w:rPr>
        <w:t>Статья 22. Установление и изменение границ земель публичного использования</w:t>
      </w:r>
      <w:bookmarkEnd w:id="53"/>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1. Установление и изменение границ земель публичного использования осуществляется путем подготовки документации по планировке территории в случаях, когда:</w:t>
      </w:r>
    </w:p>
    <w:p>
      <w:pPr>
        <w:tabs>
          <w:tab w:val="left" w:pos="720"/>
        </w:tabs>
        <w:ind w:right="-6" w:firstLine="540"/>
        <w:jc w:val="both"/>
        <w:rPr>
          <w:rFonts w:ascii="Arial" w:hAnsi="Arial" w:cs="Arial"/>
          <w:sz w:val="24"/>
          <w:szCs w:val="24"/>
        </w:rPr>
      </w:pPr>
      <w:r>
        <w:rPr>
          <w:rFonts w:ascii="Arial" w:hAnsi="Arial" w:cs="Arial"/>
          <w:sz w:val="24"/>
          <w:szCs w:val="24"/>
        </w:rPr>
        <w:t>1) посредством впервые устанавливаемых красных линий на подлежащих освоению территориях устанавливаются границы образуемых (ранее не существовавших) территорий общего пользования и одновременно с ними – границ элементов планировочной структуры (кварталов, микрорайонов);</w:t>
      </w:r>
    </w:p>
    <w:p>
      <w:pPr>
        <w:tabs>
          <w:tab w:val="left" w:pos="720"/>
        </w:tabs>
        <w:ind w:right="-6" w:firstLine="540"/>
        <w:jc w:val="both"/>
        <w:rPr>
          <w:rFonts w:ascii="Arial" w:hAnsi="Arial" w:cs="Arial"/>
          <w:sz w:val="24"/>
          <w:szCs w:val="24"/>
        </w:rPr>
      </w:pPr>
      <w:r>
        <w:rPr>
          <w:rFonts w:ascii="Arial" w:hAnsi="Arial" w:cs="Arial"/>
          <w:sz w:val="24"/>
          <w:szCs w:val="24"/>
        </w:rPr>
        <w:t>2) изменяются красные линии без установления и без изменения границ зон действия публичных сервитутов;</w:t>
      </w:r>
    </w:p>
    <w:p>
      <w:pPr>
        <w:tabs>
          <w:tab w:val="left" w:pos="720"/>
        </w:tabs>
        <w:ind w:right="-6" w:firstLine="540"/>
        <w:jc w:val="both"/>
        <w:rPr>
          <w:rFonts w:ascii="Arial" w:hAnsi="Arial" w:cs="Arial"/>
          <w:sz w:val="24"/>
          <w:szCs w:val="24"/>
        </w:rPr>
      </w:pPr>
      <w:r>
        <w:rPr>
          <w:rFonts w:ascii="Arial" w:hAnsi="Arial" w:cs="Arial"/>
          <w:sz w:val="24"/>
          <w:szCs w:val="24"/>
        </w:rPr>
        <w:t>3) изменяются красные линии с установлением, изменением границ зон действия публичных сервитутов;</w:t>
      </w:r>
    </w:p>
    <w:p>
      <w:pPr>
        <w:tabs>
          <w:tab w:val="left" w:pos="720"/>
        </w:tabs>
        <w:ind w:right="-6" w:firstLine="540"/>
        <w:jc w:val="both"/>
        <w:rPr>
          <w:rFonts w:ascii="Arial" w:hAnsi="Arial" w:cs="Arial"/>
          <w:sz w:val="24"/>
          <w:szCs w:val="24"/>
        </w:rPr>
      </w:pPr>
      <w:r>
        <w:rPr>
          <w:rFonts w:ascii="Arial" w:hAnsi="Arial" w:cs="Arial"/>
          <w:sz w:val="24"/>
          <w:szCs w:val="24"/>
        </w:rPr>
        <w:t>4) не изменяются красные линии, но устанавливаются, изменяются границы зон действия публичных сервитутов.</w:t>
      </w:r>
    </w:p>
    <w:p>
      <w:pPr>
        <w:tabs>
          <w:tab w:val="left" w:pos="720"/>
        </w:tabs>
        <w:ind w:right="-6" w:firstLine="540"/>
        <w:jc w:val="both"/>
        <w:rPr>
          <w:rFonts w:ascii="Arial" w:hAnsi="Arial" w:cs="Arial"/>
          <w:sz w:val="24"/>
          <w:szCs w:val="24"/>
        </w:rPr>
      </w:pPr>
      <w:r>
        <w:rPr>
          <w:rFonts w:ascii="Arial" w:hAnsi="Arial" w:cs="Arial"/>
          <w:sz w:val="24"/>
          <w:szCs w:val="24"/>
        </w:rPr>
        <w:t>2. При установлении и изменении границ земель публичного использования на подлежащих освоению и на застроенных территориях предметом публичных слушаний и утверждения документации по планировке территории являются вопросы:</w:t>
      </w:r>
    </w:p>
    <w:p>
      <w:pPr>
        <w:tabs>
          <w:tab w:val="left" w:pos="720"/>
        </w:tabs>
        <w:ind w:right="-6" w:firstLine="540"/>
        <w:jc w:val="both"/>
        <w:rPr>
          <w:rFonts w:ascii="Arial" w:hAnsi="Arial" w:cs="Arial"/>
          <w:sz w:val="24"/>
          <w:szCs w:val="24"/>
        </w:rPr>
      </w:pPr>
      <w:r>
        <w:rPr>
          <w:rFonts w:ascii="Arial" w:hAnsi="Arial" w:cs="Arial"/>
          <w:sz w:val="24"/>
          <w:szCs w:val="24"/>
        </w:rPr>
        <w:t>1) наличия и достаточности территорий общего пользования, выделяемых и изменяемых посредством красных линий;</w:t>
      </w:r>
    </w:p>
    <w:p>
      <w:pPr>
        <w:tabs>
          <w:tab w:val="left" w:pos="720"/>
        </w:tabs>
        <w:ind w:right="-6" w:firstLine="540"/>
        <w:jc w:val="both"/>
        <w:rPr>
          <w:rFonts w:ascii="Arial" w:hAnsi="Arial" w:cs="Arial"/>
          <w:sz w:val="24"/>
          <w:szCs w:val="24"/>
        </w:rPr>
      </w:pPr>
      <w:r>
        <w:rPr>
          <w:rFonts w:ascii="Arial" w:hAnsi="Arial" w:cs="Arial"/>
          <w:sz w:val="24"/>
          <w:szCs w:val="24"/>
        </w:rPr>
        <w:t>2) изменение красных линий и последствия такого изменения;</w:t>
      </w:r>
    </w:p>
    <w:p>
      <w:pPr>
        <w:tabs>
          <w:tab w:val="left" w:pos="720"/>
        </w:tabs>
        <w:ind w:right="-6" w:firstLine="540"/>
        <w:jc w:val="both"/>
        <w:rPr>
          <w:rFonts w:ascii="Arial" w:hAnsi="Arial" w:cs="Arial"/>
          <w:sz w:val="24"/>
          <w:szCs w:val="24"/>
        </w:rPr>
      </w:pPr>
      <w:r>
        <w:rPr>
          <w:rFonts w:ascii="Arial" w:hAnsi="Arial" w:cs="Arial"/>
          <w:sz w:val="24"/>
          <w:szCs w:val="24"/>
        </w:rPr>
        <w:t>3) устанавливаемые, изменяемые границы зон действия публичных сервитутов;</w:t>
      </w:r>
    </w:p>
    <w:p>
      <w:pPr>
        <w:tabs>
          <w:tab w:val="left" w:pos="720"/>
        </w:tabs>
        <w:ind w:right="-6" w:firstLine="540"/>
        <w:jc w:val="both"/>
        <w:rPr>
          <w:rFonts w:ascii="Arial" w:hAnsi="Arial" w:cs="Arial"/>
          <w:sz w:val="24"/>
          <w:szCs w:val="24"/>
        </w:rPr>
      </w:pPr>
      <w:r>
        <w:rPr>
          <w:rFonts w:ascii="Arial" w:hAnsi="Arial" w:cs="Arial"/>
          <w:sz w:val="24"/>
          <w:szCs w:val="24"/>
        </w:rPr>
        <w:t>4) границы зон планируемого размещения объектов капитального строительства в пределах элементов планировочной структуры – кварталов, микрорайонов;</w:t>
      </w:r>
    </w:p>
    <w:p>
      <w:pPr>
        <w:tabs>
          <w:tab w:val="left" w:pos="720"/>
        </w:tabs>
        <w:ind w:right="-6" w:firstLine="540"/>
        <w:jc w:val="both"/>
        <w:rPr>
          <w:rFonts w:ascii="Arial" w:hAnsi="Arial" w:cs="Arial"/>
          <w:sz w:val="24"/>
          <w:szCs w:val="24"/>
        </w:rPr>
      </w:pPr>
      <w:r>
        <w:rPr>
          <w:rFonts w:ascii="Arial" w:hAnsi="Arial" w:cs="Arial"/>
          <w:sz w:val="24"/>
          <w:szCs w:val="24"/>
        </w:rPr>
        <w:t>5) границы земельных участков в пределах элементов планировочной структуры, в том числе границы земельных участков, на которых расположены многоквартирные дома.</w:t>
      </w:r>
    </w:p>
    <w:p>
      <w:pPr>
        <w:keepNext/>
        <w:keepLines/>
        <w:spacing w:before="200"/>
        <w:ind w:firstLine="709"/>
        <w:jc w:val="both"/>
        <w:rPr>
          <w:rFonts w:ascii="Arial" w:hAnsi="Arial" w:cs="Arial"/>
          <w:bCs/>
          <w:sz w:val="24"/>
          <w:szCs w:val="24"/>
          <w:lang w:val="x-none" w:eastAsia="x-none"/>
        </w:rPr>
      </w:pPr>
      <w:bookmarkStart w:id="54" w:name="_Toc351984363"/>
      <w:r>
        <w:rPr>
          <w:rFonts w:ascii="Arial" w:hAnsi="Arial" w:cs="Arial"/>
          <w:bCs/>
          <w:sz w:val="24"/>
          <w:szCs w:val="24"/>
          <w:lang w:val="x-none" w:eastAsia="x-none"/>
        </w:rPr>
        <w:lastRenderedPageBreak/>
        <w:t>Статья 23. Фиксация границ земель публичного использования</w:t>
      </w:r>
      <w:bookmarkEnd w:id="54"/>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1. Фиксация границ земель публичного использования – отображение в виде проектов красных линий, границ фактически выделенных осуществленной застройкой элементов планировочной структуры (кварталов, микрорайонов) и территорий общего пользования, применительно к которым ранее не были установлены красные линии по причине отсутствия проектов планировки территории, иных документов.</w:t>
      </w:r>
    </w:p>
    <w:p>
      <w:pPr>
        <w:tabs>
          <w:tab w:val="left" w:pos="720"/>
        </w:tabs>
        <w:ind w:right="-6" w:firstLine="540"/>
        <w:jc w:val="both"/>
        <w:rPr>
          <w:rFonts w:ascii="Arial" w:hAnsi="Arial" w:cs="Arial"/>
          <w:sz w:val="24"/>
          <w:szCs w:val="24"/>
        </w:rPr>
      </w:pPr>
      <w:r>
        <w:rPr>
          <w:rFonts w:ascii="Arial" w:hAnsi="Arial" w:cs="Arial"/>
          <w:sz w:val="24"/>
          <w:szCs w:val="24"/>
        </w:rPr>
        <w:t xml:space="preserve">Фиксация границ земель публичного использования может применяться в качестве временного инструмента упорядочения территории </w:t>
      </w:r>
      <w:proofErr w:type="gramStart"/>
      <w:r>
        <w:rPr>
          <w:rFonts w:ascii="Arial" w:hAnsi="Arial" w:cs="Arial"/>
          <w:sz w:val="24"/>
          <w:szCs w:val="24"/>
        </w:rPr>
        <w:t>поселения  в</w:t>
      </w:r>
      <w:proofErr w:type="gramEnd"/>
      <w:r>
        <w:rPr>
          <w:rFonts w:ascii="Arial" w:hAnsi="Arial" w:cs="Arial"/>
          <w:sz w:val="24"/>
          <w:szCs w:val="24"/>
        </w:rPr>
        <w:t xml:space="preserve"> соответствии с Градостроительным кодексом Российской Федерации. По истечении указанного срока применяется порядок установления и изменения границ земель публичного использования путем подготовки документации по планировке территории в соответствии со статьей 21 настоящих Правил.</w:t>
      </w:r>
    </w:p>
    <w:p>
      <w:pPr>
        <w:tabs>
          <w:tab w:val="left" w:pos="720"/>
        </w:tabs>
        <w:ind w:right="-6" w:firstLine="540"/>
        <w:jc w:val="both"/>
        <w:rPr>
          <w:rFonts w:ascii="Arial" w:hAnsi="Arial" w:cs="Arial"/>
          <w:sz w:val="24"/>
          <w:szCs w:val="24"/>
        </w:rPr>
      </w:pPr>
      <w:r>
        <w:rPr>
          <w:rFonts w:ascii="Arial" w:hAnsi="Arial" w:cs="Arial"/>
          <w:sz w:val="24"/>
          <w:szCs w:val="24"/>
        </w:rPr>
        <w:t>2. При фиксации границ земель публичного использования применительно к застроенным территориям предметом согласования и утверждения являются:</w:t>
      </w:r>
    </w:p>
    <w:p>
      <w:pPr>
        <w:tabs>
          <w:tab w:val="left" w:pos="720"/>
        </w:tabs>
        <w:ind w:right="-6" w:firstLine="540"/>
        <w:jc w:val="both"/>
        <w:rPr>
          <w:rFonts w:ascii="Arial" w:hAnsi="Arial" w:cs="Arial"/>
          <w:sz w:val="24"/>
          <w:szCs w:val="24"/>
        </w:rPr>
      </w:pPr>
      <w:r>
        <w:rPr>
          <w:rFonts w:ascii="Arial" w:hAnsi="Arial" w:cs="Arial"/>
          <w:sz w:val="24"/>
          <w:szCs w:val="24"/>
        </w:rPr>
        <w:t>1) красные линии,</w:t>
      </w:r>
    </w:p>
    <w:p>
      <w:pPr>
        <w:tabs>
          <w:tab w:val="left" w:pos="720"/>
        </w:tabs>
        <w:ind w:right="-6" w:firstLine="540"/>
        <w:jc w:val="both"/>
        <w:rPr>
          <w:rFonts w:ascii="Arial" w:hAnsi="Arial" w:cs="Arial"/>
          <w:sz w:val="24"/>
          <w:szCs w:val="24"/>
        </w:rPr>
      </w:pPr>
      <w:r>
        <w:rPr>
          <w:rFonts w:ascii="Arial" w:hAnsi="Arial" w:cs="Arial"/>
          <w:sz w:val="24"/>
          <w:szCs w:val="24"/>
        </w:rPr>
        <w:t>2) границы зон действия публичных сервитутов – в случае их установления.</w:t>
      </w:r>
    </w:p>
    <w:p>
      <w:pPr>
        <w:tabs>
          <w:tab w:val="left" w:pos="720"/>
        </w:tabs>
        <w:ind w:right="-6" w:firstLine="540"/>
        <w:jc w:val="both"/>
        <w:rPr>
          <w:rFonts w:ascii="Arial" w:hAnsi="Arial" w:cs="Arial"/>
          <w:sz w:val="24"/>
          <w:szCs w:val="24"/>
        </w:rPr>
      </w:pPr>
      <w:r>
        <w:rPr>
          <w:rFonts w:ascii="Arial" w:hAnsi="Arial" w:cs="Arial"/>
          <w:sz w:val="24"/>
          <w:szCs w:val="24"/>
        </w:rPr>
        <w:t>3. Субъектами согласования являются правообладатели смежно расположенных земельных участков, объектов капитального строительства, а также земельных участков, в пределах которых установлены границы зон действия публичных сервитутов.</w:t>
      </w:r>
    </w:p>
    <w:p>
      <w:pPr>
        <w:tabs>
          <w:tab w:val="left" w:pos="720"/>
        </w:tabs>
        <w:ind w:right="-6" w:firstLine="540"/>
        <w:jc w:val="both"/>
        <w:rPr>
          <w:rFonts w:ascii="Arial" w:hAnsi="Arial" w:cs="Arial"/>
          <w:sz w:val="24"/>
          <w:szCs w:val="24"/>
        </w:rPr>
      </w:pPr>
      <w:r>
        <w:rPr>
          <w:rFonts w:ascii="Arial" w:hAnsi="Arial" w:cs="Arial"/>
          <w:sz w:val="24"/>
          <w:szCs w:val="24"/>
        </w:rPr>
        <w:t>4. Исполнительным комитетом направляется извещение определенным в части 3 настоящей статьи правообладателям, в котором указываются:</w:t>
      </w:r>
    </w:p>
    <w:p>
      <w:pPr>
        <w:tabs>
          <w:tab w:val="left" w:pos="720"/>
        </w:tabs>
        <w:ind w:right="-6" w:firstLine="540"/>
        <w:jc w:val="both"/>
        <w:rPr>
          <w:rFonts w:ascii="Arial" w:hAnsi="Arial" w:cs="Arial"/>
          <w:sz w:val="24"/>
          <w:szCs w:val="24"/>
        </w:rPr>
      </w:pPr>
      <w:r>
        <w:rPr>
          <w:rFonts w:ascii="Arial" w:hAnsi="Arial" w:cs="Arial"/>
          <w:sz w:val="24"/>
          <w:szCs w:val="24"/>
        </w:rPr>
        <w:t>1) место ознакомления с подготовленной в виде проекта красных линий документацией по планировке территории;</w:t>
      </w:r>
    </w:p>
    <w:p>
      <w:pPr>
        <w:tabs>
          <w:tab w:val="left" w:pos="720"/>
        </w:tabs>
        <w:ind w:right="-6" w:firstLine="540"/>
        <w:jc w:val="both"/>
        <w:rPr>
          <w:rFonts w:ascii="Arial" w:hAnsi="Arial" w:cs="Arial"/>
          <w:sz w:val="24"/>
          <w:szCs w:val="24"/>
        </w:rPr>
      </w:pPr>
      <w:r>
        <w:rPr>
          <w:rFonts w:ascii="Arial" w:hAnsi="Arial" w:cs="Arial"/>
          <w:sz w:val="24"/>
          <w:szCs w:val="24"/>
        </w:rPr>
        <w:t>2) лицо, ответственное за проведение согласований, с указанием телефона, электронной почты;</w:t>
      </w:r>
    </w:p>
    <w:p>
      <w:pPr>
        <w:tabs>
          <w:tab w:val="left" w:pos="720"/>
        </w:tabs>
        <w:ind w:right="-6" w:firstLine="540"/>
        <w:jc w:val="both"/>
        <w:rPr>
          <w:rFonts w:ascii="Arial" w:hAnsi="Arial" w:cs="Arial"/>
          <w:sz w:val="24"/>
          <w:szCs w:val="24"/>
        </w:rPr>
      </w:pPr>
      <w:r>
        <w:rPr>
          <w:rFonts w:ascii="Arial" w:hAnsi="Arial" w:cs="Arial"/>
          <w:sz w:val="24"/>
          <w:szCs w:val="24"/>
        </w:rPr>
        <w:t>3) дата истечения срока, в течение которого возможно направление письменных заключений в отношении проекта красных линий.</w:t>
      </w:r>
    </w:p>
    <w:p>
      <w:pPr>
        <w:tabs>
          <w:tab w:val="left" w:pos="720"/>
        </w:tabs>
        <w:ind w:right="-6" w:firstLine="540"/>
        <w:jc w:val="both"/>
        <w:rPr>
          <w:rFonts w:ascii="Arial" w:hAnsi="Arial" w:cs="Arial"/>
          <w:sz w:val="24"/>
          <w:szCs w:val="24"/>
        </w:rPr>
      </w:pPr>
      <w:r>
        <w:rPr>
          <w:rFonts w:ascii="Arial" w:hAnsi="Arial" w:cs="Arial"/>
          <w:sz w:val="24"/>
          <w:szCs w:val="24"/>
        </w:rPr>
        <w:t>Максимальная продолжительность согласования не может превышать тридцать дней со дня направления извещений, если иное не установлено муниципальным правовым актом, но не более шестидесяти дней.</w:t>
      </w:r>
    </w:p>
    <w:p>
      <w:pPr>
        <w:tabs>
          <w:tab w:val="left" w:pos="720"/>
        </w:tabs>
        <w:ind w:right="-6" w:firstLine="540"/>
        <w:jc w:val="both"/>
        <w:rPr>
          <w:rFonts w:ascii="Arial" w:hAnsi="Arial" w:cs="Arial"/>
          <w:sz w:val="24"/>
          <w:szCs w:val="24"/>
        </w:rPr>
      </w:pPr>
      <w:r>
        <w:rPr>
          <w:rFonts w:ascii="Arial" w:hAnsi="Arial" w:cs="Arial"/>
          <w:sz w:val="24"/>
          <w:szCs w:val="24"/>
        </w:rPr>
        <w:t>5. По истечении десяти дней после последнего дня приема письменных заключений заинтересованных лиц Глава муниципального образования «Поповское сельское поселение» по представлению Исполнительного комитета может утвердить, направить на доработку либо отклонить проект красных линий.</w:t>
      </w:r>
    </w:p>
    <w:p>
      <w:pPr>
        <w:keepNext/>
        <w:keepLines/>
        <w:spacing w:before="200"/>
        <w:ind w:firstLine="709"/>
        <w:jc w:val="both"/>
        <w:outlineLvl w:val="2"/>
        <w:rPr>
          <w:rFonts w:ascii="Arial" w:hAnsi="Arial" w:cs="Arial"/>
          <w:bCs/>
          <w:sz w:val="24"/>
          <w:szCs w:val="24"/>
          <w:lang w:val="x-none" w:eastAsia="x-none"/>
        </w:rPr>
      </w:pPr>
      <w:bookmarkStart w:id="55" w:name="_Toc351984364"/>
      <w:r>
        <w:rPr>
          <w:rFonts w:ascii="Arial" w:hAnsi="Arial" w:cs="Arial"/>
          <w:bCs/>
          <w:sz w:val="24"/>
          <w:szCs w:val="24"/>
          <w:lang w:val="x-none" w:eastAsia="x-none"/>
        </w:rPr>
        <w:t>Статья 24. Использование территорий общего пользования и земельных участков, применительно к которым не устанавливаются градостроительные регламенты</w:t>
      </w:r>
      <w:bookmarkEnd w:id="55"/>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1. Использование территорий общего пользования и земельных участков, применительно к которым не устанавливаются градостроительные регламенты, определяется их назначением в соответствии с законодательством.</w:t>
      </w:r>
    </w:p>
    <w:p>
      <w:pPr>
        <w:tabs>
          <w:tab w:val="left" w:pos="720"/>
        </w:tabs>
        <w:ind w:right="-6" w:firstLine="540"/>
        <w:jc w:val="both"/>
        <w:rPr>
          <w:rFonts w:ascii="Arial" w:hAnsi="Arial" w:cs="Arial"/>
          <w:sz w:val="24"/>
          <w:szCs w:val="24"/>
        </w:rPr>
      </w:pPr>
      <w:r>
        <w:rPr>
          <w:rFonts w:ascii="Arial" w:hAnsi="Arial" w:cs="Arial"/>
          <w:sz w:val="24"/>
          <w:szCs w:val="24"/>
        </w:rPr>
        <w:t xml:space="preserve">2. На карте градостроительного зонирования территории муниципального </w:t>
      </w:r>
      <w:proofErr w:type="gramStart"/>
      <w:r>
        <w:rPr>
          <w:rFonts w:ascii="Arial" w:hAnsi="Arial" w:cs="Arial"/>
          <w:sz w:val="24"/>
          <w:szCs w:val="24"/>
        </w:rPr>
        <w:t>образования  «</w:t>
      </w:r>
      <w:proofErr w:type="gramEnd"/>
      <w:r>
        <w:rPr>
          <w:rFonts w:ascii="Arial" w:hAnsi="Arial" w:cs="Arial"/>
          <w:sz w:val="24"/>
          <w:szCs w:val="24"/>
        </w:rPr>
        <w:t>Поповское сельское поселение», помимо территориальных зон могут отображаться:</w:t>
      </w:r>
    </w:p>
    <w:p>
      <w:pPr>
        <w:tabs>
          <w:tab w:val="left" w:pos="720"/>
        </w:tabs>
        <w:ind w:right="-6" w:firstLine="540"/>
        <w:jc w:val="both"/>
        <w:rPr>
          <w:rFonts w:ascii="Arial" w:hAnsi="Arial" w:cs="Arial"/>
          <w:sz w:val="24"/>
          <w:szCs w:val="24"/>
        </w:rPr>
      </w:pPr>
      <w:r>
        <w:rPr>
          <w:rFonts w:ascii="Arial" w:hAnsi="Arial" w:cs="Arial"/>
          <w:sz w:val="24"/>
          <w:szCs w:val="24"/>
        </w:rPr>
        <w:t>1) территории, земельные участки, применительно к которым градостроительные регламенты устанавливаются в соответствии с законодательством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2) земли (территории), применительно к которым не устанавливаются градостроительные регламенты – земли особо охраняемых природных территорий, иные земли.</w:t>
      </w:r>
    </w:p>
    <w:p>
      <w:pPr>
        <w:tabs>
          <w:tab w:val="left" w:pos="720"/>
        </w:tabs>
        <w:ind w:right="-6" w:firstLine="540"/>
        <w:jc w:val="both"/>
        <w:rPr>
          <w:rFonts w:ascii="Arial" w:hAnsi="Arial" w:cs="Arial"/>
          <w:sz w:val="24"/>
          <w:szCs w:val="24"/>
        </w:rPr>
      </w:pPr>
      <w:r>
        <w:rPr>
          <w:rFonts w:ascii="Arial" w:hAnsi="Arial" w:cs="Arial"/>
          <w:sz w:val="24"/>
          <w:szCs w:val="24"/>
        </w:rPr>
        <w:lastRenderedPageBreak/>
        <w:t>3. Отображение на карте градостроительного зонирования территорий, земельных участков, указанных в части 2 настоящей статьи, влечет обязательство Исполнительного комитета подготовить и утвердить проекты планировки территории, которые:</w:t>
      </w:r>
    </w:p>
    <w:p>
      <w:pPr>
        <w:tabs>
          <w:tab w:val="left" w:pos="720"/>
        </w:tabs>
        <w:ind w:right="-6" w:firstLine="540"/>
        <w:jc w:val="both"/>
        <w:rPr>
          <w:rFonts w:ascii="Arial" w:hAnsi="Arial" w:cs="Arial"/>
          <w:sz w:val="24"/>
          <w:szCs w:val="24"/>
        </w:rPr>
      </w:pPr>
      <w:r>
        <w:rPr>
          <w:rFonts w:ascii="Arial" w:hAnsi="Arial" w:cs="Arial"/>
          <w:sz w:val="24"/>
          <w:szCs w:val="24"/>
        </w:rPr>
        <w:t>- посредством фиксации, установления, изменения красных линий обеспечат правовой статус указанных территорий, земельных участков, в том числе территорий общего пользования;</w:t>
      </w:r>
    </w:p>
    <w:p>
      <w:pPr>
        <w:tabs>
          <w:tab w:val="left" w:pos="720"/>
        </w:tabs>
        <w:ind w:right="-6" w:firstLine="540"/>
        <w:jc w:val="both"/>
        <w:rPr>
          <w:rFonts w:ascii="Arial" w:hAnsi="Arial" w:cs="Arial"/>
          <w:sz w:val="24"/>
          <w:szCs w:val="24"/>
        </w:rPr>
      </w:pPr>
      <w:r>
        <w:rPr>
          <w:rFonts w:ascii="Arial" w:hAnsi="Arial" w:cs="Arial"/>
          <w:sz w:val="24"/>
          <w:szCs w:val="24"/>
        </w:rPr>
        <w:t>- определят различное назначение частей указанных территорий, земельных участков.</w:t>
      </w:r>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p>
    <w:p>
      <w:pPr>
        <w:keepNext/>
        <w:keepLines/>
        <w:spacing w:before="200"/>
        <w:ind w:firstLine="709"/>
        <w:jc w:val="center"/>
        <w:outlineLvl w:val="1"/>
        <w:rPr>
          <w:rFonts w:ascii="Arial" w:hAnsi="Arial" w:cs="Arial"/>
          <w:bCs/>
          <w:sz w:val="24"/>
          <w:szCs w:val="24"/>
          <w:lang w:val="x-none" w:eastAsia="x-none"/>
        </w:rPr>
      </w:pPr>
      <w:bookmarkStart w:id="56" w:name="_Toc351984365"/>
      <w:r>
        <w:rPr>
          <w:rFonts w:ascii="Arial" w:hAnsi="Arial" w:cs="Arial"/>
          <w:bCs/>
          <w:sz w:val="24"/>
          <w:szCs w:val="24"/>
          <w:lang w:val="x-none" w:eastAsia="x-none"/>
        </w:rPr>
        <w:t>Глава 7. Строительные изменения недвижимости</w:t>
      </w:r>
      <w:bookmarkEnd w:id="56"/>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 которые не являются недвижимыми объектами культурного наследия.</w:t>
      </w:r>
    </w:p>
    <w:p>
      <w:pPr>
        <w:tabs>
          <w:tab w:val="left" w:pos="720"/>
        </w:tabs>
        <w:ind w:right="-6" w:firstLine="540"/>
        <w:jc w:val="both"/>
        <w:rPr>
          <w:rFonts w:ascii="Arial" w:hAnsi="Arial" w:cs="Arial"/>
          <w:sz w:val="24"/>
          <w:szCs w:val="24"/>
        </w:rPr>
      </w:pPr>
      <w:r>
        <w:rPr>
          <w:rFonts w:ascii="Arial" w:hAnsi="Arial" w:cs="Arial"/>
          <w:sz w:val="24"/>
          <w:szCs w:val="24"/>
        </w:rPr>
        <w:t>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культурного наследия, регулируются законодательством об охране объектов культурного наследия.</w:t>
      </w:r>
    </w:p>
    <w:p>
      <w:pPr>
        <w:keepNext/>
        <w:keepLines/>
        <w:spacing w:before="200"/>
        <w:ind w:firstLine="709"/>
        <w:jc w:val="both"/>
        <w:outlineLvl w:val="2"/>
        <w:rPr>
          <w:rFonts w:ascii="Arial" w:hAnsi="Arial" w:cs="Arial"/>
          <w:bCs/>
          <w:sz w:val="24"/>
          <w:szCs w:val="24"/>
          <w:lang w:val="x-none" w:eastAsia="x-none"/>
        </w:rPr>
      </w:pPr>
      <w:bookmarkStart w:id="57" w:name="_Toc351984366"/>
      <w:r>
        <w:rPr>
          <w:rFonts w:ascii="Arial" w:hAnsi="Arial" w:cs="Arial"/>
          <w:bCs/>
          <w:sz w:val="24"/>
          <w:szCs w:val="24"/>
          <w:lang w:val="x-none" w:eastAsia="x-none"/>
        </w:rPr>
        <w:t>Статья 25. Право на строительные изменения недвижимости и основание для его реализации. Виды строительных изменений недвижимости</w:t>
      </w:r>
      <w:bookmarkEnd w:id="57"/>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1. Правообладатели земельных участков, иных объектов недвижимости, их доверенные лица вправе производить строительные изменения недвижимости. Под строительными изменениями недвижимости понимаются новое строительство, реконструкция, пристройка, снос объектов капитального строительства, капитальный ремонт, затрагивающий конструктивные и другие характеристики надежности и безопасности объектов капитального строительства, иные подобные изменения объектов капитального строительства.</w:t>
      </w:r>
    </w:p>
    <w:p>
      <w:pPr>
        <w:tabs>
          <w:tab w:val="left" w:pos="720"/>
        </w:tabs>
        <w:ind w:right="-6" w:firstLine="540"/>
        <w:jc w:val="both"/>
        <w:rPr>
          <w:rFonts w:ascii="Arial" w:hAnsi="Arial" w:cs="Arial"/>
          <w:sz w:val="24"/>
          <w:szCs w:val="24"/>
        </w:rPr>
      </w:pPr>
      <w:r>
        <w:rPr>
          <w:rFonts w:ascii="Arial" w:hAnsi="Arial" w:cs="Arial"/>
          <w:sz w:val="24"/>
          <w:szCs w:val="24"/>
        </w:rPr>
        <w:t>Право на строительные изменения недвижимости может быть реализовано при наличии разрешения на строительство, предоставляемого в соответствии с законодательством о градостроительной деятельности и статьей 27 настоящих Правил, за исключением случаев, установленных частью 2 настоящей статьи.</w:t>
      </w:r>
    </w:p>
    <w:p>
      <w:pPr>
        <w:tabs>
          <w:tab w:val="left" w:pos="720"/>
        </w:tabs>
        <w:ind w:right="-6" w:firstLine="540"/>
        <w:jc w:val="both"/>
        <w:rPr>
          <w:rFonts w:ascii="Arial" w:hAnsi="Arial" w:cs="Arial"/>
          <w:sz w:val="24"/>
          <w:szCs w:val="24"/>
        </w:rPr>
      </w:pPr>
      <w:r>
        <w:rPr>
          <w:rFonts w:ascii="Arial" w:hAnsi="Arial" w:cs="Arial"/>
          <w:sz w:val="24"/>
          <w:szCs w:val="24"/>
        </w:rPr>
        <w:t>2. Выдача разрешения на строительство недвижимости не требуется в случаях:</w:t>
      </w:r>
    </w:p>
    <w:p>
      <w:pPr>
        <w:tabs>
          <w:tab w:val="left" w:pos="720"/>
        </w:tabs>
        <w:ind w:right="-6" w:firstLine="540"/>
        <w:jc w:val="both"/>
        <w:rPr>
          <w:rFonts w:ascii="Arial" w:hAnsi="Arial" w:cs="Arial"/>
          <w:sz w:val="24"/>
          <w:szCs w:val="24"/>
        </w:rPr>
      </w:pPr>
      <w:r>
        <w:rPr>
          <w:rFonts w:ascii="Arial" w:hAnsi="Arial" w:cs="Arial"/>
          <w:sz w:val="24"/>
          <w:szCs w:val="24"/>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w:t>
      </w:r>
    </w:p>
    <w:p>
      <w:pPr>
        <w:tabs>
          <w:tab w:val="left" w:pos="720"/>
        </w:tabs>
        <w:ind w:right="-6" w:firstLine="540"/>
        <w:jc w:val="both"/>
        <w:rPr>
          <w:rFonts w:ascii="Arial" w:hAnsi="Arial" w:cs="Arial"/>
          <w:sz w:val="24"/>
          <w:szCs w:val="24"/>
        </w:rPr>
      </w:pPr>
      <w:r>
        <w:rPr>
          <w:rFonts w:ascii="Arial" w:hAnsi="Arial" w:cs="Arial"/>
          <w:sz w:val="24"/>
          <w:szCs w:val="24"/>
        </w:rPr>
        <w:t>1.1</w:t>
      </w:r>
      <w:proofErr w:type="gramStart"/>
      <w:r>
        <w:rPr>
          <w:rFonts w:ascii="Arial" w:hAnsi="Arial" w:cs="Arial"/>
          <w:sz w:val="24"/>
          <w:szCs w:val="24"/>
        </w:rPr>
        <w:t>. строительства</w:t>
      </w:r>
      <w:proofErr w:type="gramEnd"/>
      <w:r>
        <w:rPr>
          <w:rFonts w:ascii="Arial" w:hAnsi="Arial" w:cs="Arial"/>
          <w:sz w:val="24"/>
          <w:szCs w:val="24"/>
        </w:rPr>
        <w:t>, реконструкции объектов индивидуального жилищного строительства;</w:t>
      </w:r>
    </w:p>
    <w:p>
      <w:pPr>
        <w:tabs>
          <w:tab w:val="left" w:pos="720"/>
        </w:tabs>
        <w:ind w:right="-6" w:firstLine="540"/>
        <w:jc w:val="both"/>
        <w:rPr>
          <w:rFonts w:ascii="Arial" w:hAnsi="Arial" w:cs="Arial"/>
          <w:sz w:val="24"/>
          <w:szCs w:val="24"/>
        </w:rPr>
      </w:pPr>
      <w:r>
        <w:rPr>
          <w:rFonts w:ascii="Arial" w:hAnsi="Arial" w:cs="Arial"/>
          <w:sz w:val="24"/>
          <w:szCs w:val="24"/>
        </w:rPr>
        <w:t>2) строительства, реконструкции объектов, не являющихся объектами капитального строительства;</w:t>
      </w:r>
    </w:p>
    <w:p>
      <w:pPr>
        <w:tabs>
          <w:tab w:val="left" w:pos="720"/>
        </w:tabs>
        <w:ind w:right="-6" w:firstLine="540"/>
        <w:jc w:val="both"/>
        <w:rPr>
          <w:rFonts w:ascii="Arial" w:hAnsi="Arial" w:cs="Arial"/>
          <w:sz w:val="24"/>
          <w:szCs w:val="24"/>
        </w:rPr>
      </w:pPr>
      <w:r>
        <w:rPr>
          <w:rFonts w:ascii="Arial" w:hAnsi="Arial" w:cs="Arial"/>
          <w:sz w:val="24"/>
          <w:szCs w:val="24"/>
        </w:rPr>
        <w:t>3) строительства на земельном участке строений и сооружений вспомогательного использования</w:t>
      </w:r>
    </w:p>
    <w:p>
      <w:pPr>
        <w:tabs>
          <w:tab w:val="left" w:pos="720"/>
        </w:tabs>
        <w:ind w:right="-6" w:firstLine="540"/>
        <w:jc w:val="both"/>
        <w:rPr>
          <w:rFonts w:ascii="Arial" w:hAnsi="Arial" w:cs="Arial"/>
          <w:sz w:val="24"/>
          <w:szCs w:val="24"/>
        </w:rPr>
      </w:pPr>
      <w:r>
        <w:rPr>
          <w:rFonts w:ascii="Arial" w:hAnsi="Arial" w:cs="Arial"/>
          <w:sz w:val="24"/>
          <w:szCs w:val="24"/>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pPr>
        <w:tabs>
          <w:tab w:val="left" w:pos="720"/>
        </w:tabs>
        <w:ind w:right="-6" w:firstLine="540"/>
        <w:jc w:val="both"/>
        <w:rPr>
          <w:rFonts w:ascii="Arial" w:hAnsi="Arial" w:cs="Arial"/>
          <w:sz w:val="24"/>
          <w:szCs w:val="24"/>
        </w:rPr>
      </w:pPr>
      <w:r>
        <w:rPr>
          <w:rFonts w:ascii="Arial" w:hAnsi="Arial" w:cs="Arial"/>
          <w:sz w:val="24"/>
          <w:szCs w:val="24"/>
        </w:rPr>
        <w:t>4.1</w:t>
      </w:r>
      <w:proofErr w:type="gramStart"/>
      <w:r>
        <w:rPr>
          <w:rFonts w:ascii="Arial" w:hAnsi="Arial" w:cs="Arial"/>
          <w:sz w:val="24"/>
          <w:szCs w:val="24"/>
        </w:rPr>
        <w:t>. капитального</w:t>
      </w:r>
      <w:proofErr w:type="gramEnd"/>
      <w:r>
        <w:rPr>
          <w:rFonts w:ascii="Arial" w:hAnsi="Arial" w:cs="Arial"/>
          <w:sz w:val="24"/>
          <w:szCs w:val="24"/>
        </w:rPr>
        <w:t xml:space="preserve"> ремонта объектов капитального строительства;</w:t>
      </w:r>
    </w:p>
    <w:p>
      <w:pPr>
        <w:tabs>
          <w:tab w:val="left" w:pos="720"/>
        </w:tabs>
        <w:ind w:right="-6" w:firstLine="540"/>
        <w:jc w:val="both"/>
        <w:rPr>
          <w:rFonts w:ascii="Arial" w:hAnsi="Arial" w:cs="Arial"/>
          <w:sz w:val="24"/>
          <w:szCs w:val="24"/>
        </w:rPr>
      </w:pPr>
      <w:r>
        <w:rPr>
          <w:rFonts w:ascii="Arial" w:hAnsi="Arial" w:cs="Arial"/>
          <w:sz w:val="24"/>
          <w:szCs w:val="24"/>
        </w:rPr>
        <w:lastRenderedPageBreak/>
        <w:t>4.2</w:t>
      </w:r>
      <w:proofErr w:type="gramStart"/>
      <w:r>
        <w:rPr>
          <w:rFonts w:ascii="Arial" w:hAnsi="Arial" w:cs="Arial"/>
          <w:sz w:val="24"/>
          <w:szCs w:val="24"/>
        </w:rPr>
        <w:t>. строительства</w:t>
      </w:r>
      <w:proofErr w:type="gramEnd"/>
      <w:r>
        <w:rPr>
          <w:rFonts w:ascii="Arial" w:hAnsi="Arial" w:cs="Arial"/>
          <w:sz w:val="24"/>
          <w:szCs w:val="24"/>
        </w:rPr>
        <w:t>,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tabs>
          <w:tab w:val="left" w:pos="720"/>
        </w:tabs>
        <w:ind w:right="-6" w:firstLine="540"/>
        <w:jc w:val="both"/>
        <w:rPr>
          <w:rFonts w:ascii="Arial" w:hAnsi="Arial" w:cs="Arial"/>
          <w:sz w:val="24"/>
          <w:szCs w:val="24"/>
        </w:rPr>
      </w:pPr>
      <w:r>
        <w:rPr>
          <w:rFonts w:ascii="Arial" w:hAnsi="Arial" w:cs="Arial"/>
          <w:sz w:val="24"/>
          <w:szCs w:val="24"/>
        </w:rPr>
        <w:t>4.3</w:t>
      </w:r>
      <w:proofErr w:type="gramStart"/>
      <w:r>
        <w:rPr>
          <w:rFonts w:ascii="Arial" w:hAnsi="Arial" w:cs="Arial"/>
          <w:sz w:val="24"/>
          <w:szCs w:val="24"/>
        </w:rPr>
        <w:t>. строительства</w:t>
      </w:r>
      <w:proofErr w:type="gramEnd"/>
      <w:r>
        <w:rPr>
          <w:rFonts w:ascii="Arial" w:hAnsi="Arial" w:cs="Arial"/>
          <w:sz w:val="24"/>
          <w:szCs w:val="24"/>
        </w:rPr>
        <w:t>, реконструкции посольств, консульств и представительств Российской Федерации за рубежом;</w:t>
      </w:r>
    </w:p>
    <w:p>
      <w:pPr>
        <w:tabs>
          <w:tab w:val="left" w:pos="720"/>
        </w:tabs>
        <w:ind w:right="-6" w:firstLine="540"/>
        <w:jc w:val="both"/>
        <w:rPr>
          <w:rFonts w:ascii="Arial" w:hAnsi="Arial" w:cs="Arial"/>
          <w:sz w:val="24"/>
          <w:szCs w:val="24"/>
        </w:rPr>
      </w:pPr>
      <w:r>
        <w:rPr>
          <w:rFonts w:ascii="Arial" w:hAnsi="Arial" w:cs="Arial"/>
          <w:sz w:val="24"/>
          <w:szCs w:val="24"/>
        </w:rPr>
        <w:t>4.4</w:t>
      </w:r>
      <w:proofErr w:type="gramStart"/>
      <w:r>
        <w:rPr>
          <w:rFonts w:ascii="Arial" w:hAnsi="Arial" w:cs="Arial"/>
          <w:sz w:val="24"/>
          <w:szCs w:val="24"/>
        </w:rPr>
        <w:t>. строительства</w:t>
      </w:r>
      <w:proofErr w:type="gramEnd"/>
      <w:r>
        <w:rPr>
          <w:rFonts w:ascii="Arial" w:hAnsi="Arial" w:cs="Arial"/>
          <w:sz w:val="24"/>
          <w:szCs w:val="24"/>
        </w:rPr>
        <w:t xml:space="preserve">, реконструкции объектов, предназначенных для транспортировки природного газа под давлением до 0,6 </w:t>
      </w:r>
      <w:proofErr w:type="spellStart"/>
      <w:r>
        <w:rPr>
          <w:rFonts w:ascii="Arial" w:hAnsi="Arial" w:cs="Arial"/>
          <w:sz w:val="24"/>
          <w:szCs w:val="24"/>
        </w:rPr>
        <w:t>мегапаскаля</w:t>
      </w:r>
      <w:proofErr w:type="spellEnd"/>
      <w:r>
        <w:rPr>
          <w:rFonts w:ascii="Arial" w:hAnsi="Arial" w:cs="Arial"/>
          <w:sz w:val="24"/>
          <w:szCs w:val="24"/>
        </w:rPr>
        <w:t xml:space="preserve"> включительно;</w:t>
      </w:r>
    </w:p>
    <w:p>
      <w:pPr>
        <w:tabs>
          <w:tab w:val="left" w:pos="720"/>
        </w:tabs>
        <w:ind w:right="-6" w:firstLine="540"/>
        <w:jc w:val="both"/>
        <w:rPr>
          <w:rFonts w:ascii="Arial" w:hAnsi="Arial" w:cs="Arial"/>
          <w:sz w:val="24"/>
          <w:szCs w:val="24"/>
        </w:rPr>
      </w:pPr>
      <w:r>
        <w:rPr>
          <w:rFonts w:ascii="Arial" w:hAnsi="Arial" w:cs="Arial"/>
          <w:sz w:val="24"/>
          <w:szCs w:val="24"/>
        </w:rPr>
        <w:t>5) иных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pPr>
        <w:tabs>
          <w:tab w:val="left" w:pos="720"/>
        </w:tabs>
        <w:ind w:right="-6" w:firstLine="540"/>
        <w:jc w:val="both"/>
        <w:rPr>
          <w:rFonts w:ascii="Arial" w:hAnsi="Arial" w:cs="Arial"/>
          <w:sz w:val="24"/>
          <w:szCs w:val="24"/>
        </w:rPr>
      </w:pPr>
      <w:r>
        <w:rPr>
          <w:rFonts w:ascii="Arial" w:hAnsi="Arial" w:cs="Arial"/>
          <w:sz w:val="24"/>
          <w:szCs w:val="24"/>
        </w:rPr>
        <w:t>Законодательством Республики Татарстан о градостроительной деятельности может быть установлен дополнительный перечень случаев и объектов недвижимости, для которых не требуется получение разрешения на строительство.</w:t>
      </w:r>
    </w:p>
    <w:p>
      <w:pPr>
        <w:tabs>
          <w:tab w:val="left" w:pos="720"/>
        </w:tabs>
        <w:ind w:right="-6" w:firstLine="540"/>
        <w:jc w:val="both"/>
        <w:rPr>
          <w:rFonts w:ascii="Arial" w:hAnsi="Arial" w:cs="Arial"/>
          <w:sz w:val="24"/>
          <w:szCs w:val="24"/>
        </w:rPr>
      </w:pPr>
      <w:r>
        <w:rPr>
          <w:rFonts w:ascii="Arial" w:hAnsi="Arial" w:cs="Arial"/>
          <w:sz w:val="24"/>
          <w:szCs w:val="24"/>
        </w:rPr>
        <w:t>Кроме того, не требуется также разрешения на строительство для изменений одного вида на другой вид разрешенного использования недвижимости, при одновременном наличии следующих условий:</w:t>
      </w:r>
    </w:p>
    <w:p>
      <w:pPr>
        <w:tabs>
          <w:tab w:val="left" w:pos="720"/>
        </w:tabs>
        <w:ind w:right="-6" w:firstLine="540"/>
        <w:jc w:val="both"/>
        <w:rPr>
          <w:rFonts w:ascii="Arial" w:hAnsi="Arial" w:cs="Arial"/>
          <w:sz w:val="24"/>
          <w:szCs w:val="24"/>
        </w:rPr>
      </w:pPr>
      <w:r>
        <w:rPr>
          <w:rFonts w:ascii="Arial" w:hAnsi="Arial" w:cs="Arial"/>
          <w:sz w:val="24"/>
          <w:szCs w:val="24"/>
        </w:rPr>
        <w:t>- выбираемый правообладателем недвижимости вид разрешенного использования установлен в главе 11 настоящих Правил как основной или вспомогательный (для соответствующей территориальной зоны, обозначенной на карте градостроительного зонирования);</w:t>
      </w:r>
    </w:p>
    <w:p>
      <w:pPr>
        <w:tabs>
          <w:tab w:val="left" w:pos="720"/>
        </w:tabs>
        <w:ind w:right="-6" w:firstLine="540"/>
        <w:jc w:val="both"/>
        <w:rPr>
          <w:rFonts w:ascii="Arial" w:hAnsi="Arial" w:cs="Arial"/>
          <w:sz w:val="24"/>
          <w:szCs w:val="24"/>
        </w:rPr>
      </w:pPr>
      <w:r>
        <w:rPr>
          <w:rFonts w:ascii="Arial" w:hAnsi="Arial" w:cs="Arial"/>
          <w:sz w:val="24"/>
          <w:szCs w:val="24"/>
        </w:rPr>
        <w:t>- планируемые действия не связаны с изменениями пространственных параметров и несущих конструкций сооружения и не приведут к нарушениям требований безопасности (пожарной, санитарно-эпидемиологической и т.д.).</w:t>
      </w:r>
    </w:p>
    <w:p>
      <w:pPr>
        <w:tabs>
          <w:tab w:val="left" w:pos="720"/>
        </w:tabs>
        <w:ind w:right="-6" w:firstLine="540"/>
        <w:jc w:val="both"/>
        <w:rPr>
          <w:rFonts w:ascii="Arial" w:hAnsi="Arial" w:cs="Arial"/>
          <w:sz w:val="24"/>
          <w:szCs w:val="24"/>
        </w:rPr>
      </w:pPr>
      <w:r>
        <w:rPr>
          <w:rFonts w:ascii="Arial" w:hAnsi="Arial" w:cs="Arial"/>
          <w:sz w:val="24"/>
          <w:szCs w:val="24"/>
        </w:rPr>
        <w:t>Лица, осуществляющие действия, не требующие разрешения на строительство, несут ответственность в соответствии с законодательством за последствия, могущие возникнуть в результате осуществления таких действий. Указанные лица вправе запросить и в течение двух недель получить заключение Исполнительного комитета о том, что планируемые ими действия не требуют разрешения на строительство, в порядке, определенном нормативным правовым актом муниципального образования «Поповское сельское поселение».</w:t>
      </w:r>
    </w:p>
    <w:p>
      <w:pPr>
        <w:tabs>
          <w:tab w:val="left" w:pos="720"/>
        </w:tabs>
        <w:ind w:right="-6" w:firstLine="709"/>
        <w:jc w:val="both"/>
        <w:rPr>
          <w:rFonts w:ascii="Arial" w:hAnsi="Arial" w:cs="Arial"/>
          <w:sz w:val="24"/>
          <w:szCs w:val="24"/>
        </w:rPr>
      </w:pPr>
    </w:p>
    <w:p>
      <w:pPr>
        <w:keepNext/>
        <w:keepLines/>
        <w:spacing w:before="200"/>
        <w:ind w:firstLine="709"/>
        <w:jc w:val="both"/>
        <w:rPr>
          <w:rFonts w:ascii="Arial" w:hAnsi="Arial" w:cs="Arial"/>
          <w:bCs/>
          <w:sz w:val="24"/>
          <w:szCs w:val="24"/>
          <w:lang w:val="x-none" w:eastAsia="x-none"/>
        </w:rPr>
      </w:pPr>
      <w:bookmarkStart w:id="58" w:name="_Toc351984367"/>
      <w:r>
        <w:rPr>
          <w:rFonts w:ascii="Arial" w:hAnsi="Arial" w:cs="Arial"/>
          <w:bCs/>
          <w:sz w:val="24"/>
          <w:szCs w:val="24"/>
          <w:lang w:val="x-none" w:eastAsia="x-none"/>
        </w:rPr>
        <w:t>Статья 26. Подготовка проектной документации</w:t>
      </w:r>
      <w:bookmarkEnd w:id="58"/>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1. Назначение, состав, содержание, порядок подготовки и утверждения проектной документации определяется законодательством о градостроительной деятельности, а также нормативными правовыми актами Правительства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pPr>
        <w:tabs>
          <w:tab w:val="left" w:pos="720"/>
        </w:tabs>
        <w:ind w:right="-6" w:firstLine="540"/>
        <w:jc w:val="both"/>
        <w:rPr>
          <w:rFonts w:ascii="Arial" w:hAnsi="Arial" w:cs="Arial"/>
          <w:sz w:val="24"/>
          <w:szCs w:val="24"/>
        </w:rPr>
      </w:pPr>
      <w:r>
        <w:rPr>
          <w:rFonts w:ascii="Arial" w:hAnsi="Arial" w:cs="Arial"/>
          <w:sz w:val="24"/>
          <w:szCs w:val="24"/>
        </w:rPr>
        <w:t>2. На основании соответствия требованиям градостроительному плану земельного участка предоставляются разрешения на строительство, кроме случаев, определенных законодательством о градостроительной деятельности и указанных в части 3 статьи 27 настоящих Правил.</w:t>
      </w:r>
    </w:p>
    <w:p>
      <w:pPr>
        <w:tabs>
          <w:tab w:val="left" w:pos="720"/>
        </w:tabs>
        <w:ind w:right="-6" w:firstLine="540"/>
        <w:jc w:val="both"/>
        <w:rPr>
          <w:rFonts w:ascii="Arial" w:hAnsi="Arial" w:cs="Arial"/>
          <w:sz w:val="24"/>
          <w:szCs w:val="24"/>
        </w:rPr>
      </w:pPr>
      <w:r>
        <w:rPr>
          <w:rFonts w:ascii="Arial" w:hAnsi="Arial" w:cs="Arial"/>
          <w:sz w:val="24"/>
          <w:szCs w:val="24"/>
        </w:rPr>
        <w:lastRenderedPageBreak/>
        <w:t>3.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pPr>
        <w:tabs>
          <w:tab w:val="left" w:pos="720"/>
        </w:tabs>
        <w:ind w:right="-6" w:firstLine="540"/>
        <w:jc w:val="both"/>
        <w:rPr>
          <w:rFonts w:ascii="Arial" w:hAnsi="Arial" w:cs="Arial"/>
          <w:sz w:val="24"/>
          <w:szCs w:val="24"/>
        </w:rPr>
      </w:pPr>
      <w:r>
        <w:rPr>
          <w:rFonts w:ascii="Arial" w:hAnsi="Arial" w:cs="Arial"/>
          <w:sz w:val="24"/>
          <w:szCs w:val="24"/>
        </w:rPr>
        <w:t>4. Проектную документацию подготавливает застройщик (заказчик) либо привлекаемое на основании договора застройщиком (заказчиком) физические или юридические лица (исполнители проектной документации, далее в настоящей статье – исполнители), которые соответствуют требованиям законодательства, предъявляемым к лицам, осуществляющим архитектурно-строительное проектирование.</w:t>
      </w:r>
    </w:p>
    <w:p>
      <w:pPr>
        <w:tabs>
          <w:tab w:val="left" w:pos="720"/>
        </w:tabs>
        <w:ind w:right="-6" w:firstLine="540"/>
        <w:jc w:val="both"/>
        <w:rPr>
          <w:rFonts w:ascii="Arial" w:hAnsi="Arial" w:cs="Arial"/>
          <w:sz w:val="24"/>
          <w:szCs w:val="24"/>
        </w:rPr>
      </w:pPr>
      <w:r>
        <w:rPr>
          <w:rFonts w:ascii="Arial" w:hAnsi="Arial" w:cs="Arial"/>
          <w:sz w:val="24"/>
          <w:szCs w:val="24"/>
        </w:rPr>
        <w:t>Отношения между застройщиками (заказчиками) и исполнителями регулируются гражданским законодательством.</w:t>
      </w:r>
    </w:p>
    <w:p>
      <w:pPr>
        <w:tabs>
          <w:tab w:val="left" w:pos="720"/>
        </w:tabs>
        <w:ind w:right="-6" w:firstLine="540"/>
        <w:jc w:val="both"/>
        <w:rPr>
          <w:rFonts w:ascii="Arial" w:hAnsi="Arial" w:cs="Arial"/>
          <w:sz w:val="24"/>
          <w:szCs w:val="24"/>
        </w:rPr>
      </w:pPr>
      <w:r>
        <w:rPr>
          <w:rFonts w:ascii="Arial" w:hAnsi="Arial" w:cs="Arial"/>
          <w:sz w:val="24"/>
          <w:szCs w:val="24"/>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нормативными правовыми актами Правительства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5. Подготовка проектной документации осуществляется на основании задания застройщика или заказчика (при подготовке проектной документации исполнителем на основании договора).</w:t>
      </w:r>
    </w:p>
    <w:p>
      <w:pPr>
        <w:tabs>
          <w:tab w:val="left" w:pos="720"/>
        </w:tabs>
        <w:ind w:right="-6" w:firstLine="540"/>
        <w:jc w:val="both"/>
        <w:rPr>
          <w:rFonts w:ascii="Arial" w:hAnsi="Arial" w:cs="Arial"/>
          <w:sz w:val="24"/>
          <w:szCs w:val="24"/>
        </w:rPr>
      </w:pPr>
      <w:r>
        <w:rPr>
          <w:rFonts w:ascii="Arial" w:hAnsi="Arial" w:cs="Arial"/>
          <w:sz w:val="24"/>
          <w:szCs w:val="24"/>
        </w:rPr>
        <w:t>Застройщик (заказчик) обязан представить исполнителю:</w:t>
      </w:r>
    </w:p>
    <w:p>
      <w:pPr>
        <w:tabs>
          <w:tab w:val="left" w:pos="720"/>
        </w:tabs>
        <w:ind w:right="-6" w:firstLine="540"/>
        <w:jc w:val="both"/>
        <w:rPr>
          <w:rFonts w:ascii="Arial" w:hAnsi="Arial" w:cs="Arial"/>
          <w:sz w:val="24"/>
          <w:szCs w:val="24"/>
        </w:rPr>
      </w:pPr>
      <w:r>
        <w:rPr>
          <w:rFonts w:ascii="Arial" w:hAnsi="Arial" w:cs="Arial"/>
          <w:sz w:val="24"/>
          <w:szCs w:val="24"/>
        </w:rPr>
        <w:t>- градостроительный план земельного участка,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w:t>
      </w:r>
    </w:p>
    <w:p>
      <w:pPr>
        <w:tabs>
          <w:tab w:val="left" w:pos="720"/>
        </w:tabs>
        <w:ind w:right="-6" w:firstLine="540"/>
        <w:jc w:val="both"/>
        <w:rPr>
          <w:rFonts w:ascii="Arial" w:hAnsi="Arial" w:cs="Arial"/>
          <w:sz w:val="24"/>
          <w:szCs w:val="24"/>
        </w:rPr>
      </w:pPr>
      <w:r>
        <w:rPr>
          <w:rFonts w:ascii="Arial" w:hAnsi="Arial" w:cs="Arial"/>
          <w:sz w:val="24"/>
          <w:szCs w:val="24"/>
        </w:rPr>
        <w:t>- результаты инженерных изысканий либо задание исполнителю выполнить инженерные изыскания;</w:t>
      </w:r>
    </w:p>
    <w:p>
      <w:pPr>
        <w:tabs>
          <w:tab w:val="left" w:pos="720"/>
        </w:tabs>
        <w:ind w:right="-6" w:firstLine="540"/>
        <w:jc w:val="both"/>
        <w:rPr>
          <w:rFonts w:ascii="Arial" w:hAnsi="Arial" w:cs="Arial"/>
          <w:sz w:val="24"/>
          <w:szCs w:val="24"/>
        </w:rPr>
      </w:pPr>
      <w:r>
        <w:rPr>
          <w:rFonts w:ascii="Arial" w:hAnsi="Arial" w:cs="Arial"/>
          <w:sz w:val="24"/>
          <w:szCs w:val="24"/>
        </w:rPr>
        <w:t>- технические условия подключения проектируемого объекта к сетям инженерно-технического обеспечения (в случае невозможности обеспечить функционирование объекта без такого подключения) либо задание исполнителю получить технические условия.</w:t>
      </w:r>
    </w:p>
    <w:p>
      <w:pPr>
        <w:tabs>
          <w:tab w:val="left" w:pos="720"/>
        </w:tabs>
        <w:ind w:right="-6" w:firstLine="540"/>
        <w:jc w:val="both"/>
        <w:rPr>
          <w:rFonts w:ascii="Arial" w:hAnsi="Arial" w:cs="Arial"/>
          <w:sz w:val="24"/>
          <w:szCs w:val="24"/>
        </w:rPr>
      </w:pPr>
      <w:r>
        <w:rPr>
          <w:rFonts w:ascii="Arial" w:hAnsi="Arial" w:cs="Arial"/>
          <w:sz w:val="24"/>
          <w:szCs w:val="24"/>
        </w:rPr>
        <w:t>Задание застройщика (заказчика) исполнителю может включать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настоящей частью как обязательные документы, предоставляемые исполнителю для выполнения задания о подготовке проектной документации.</w:t>
      </w:r>
    </w:p>
    <w:p>
      <w:pPr>
        <w:tabs>
          <w:tab w:val="left" w:pos="720"/>
        </w:tabs>
        <w:ind w:right="-6" w:firstLine="540"/>
        <w:jc w:val="both"/>
        <w:rPr>
          <w:rFonts w:ascii="Arial" w:hAnsi="Arial" w:cs="Arial"/>
          <w:sz w:val="24"/>
          <w:szCs w:val="24"/>
        </w:rPr>
      </w:pPr>
      <w:r>
        <w:rPr>
          <w:rFonts w:ascii="Arial" w:hAnsi="Arial" w:cs="Arial"/>
          <w:sz w:val="24"/>
          <w:szCs w:val="24"/>
        </w:rPr>
        <w:t>6. 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Не допускаются подготовка и реализация проектной документации без выполнения соответствующих инженерных изысканий.</w:t>
      </w:r>
    </w:p>
    <w:p>
      <w:pPr>
        <w:tabs>
          <w:tab w:val="left" w:pos="720"/>
        </w:tabs>
        <w:ind w:right="-6" w:firstLine="540"/>
        <w:jc w:val="both"/>
        <w:rPr>
          <w:rFonts w:ascii="Arial" w:hAnsi="Arial" w:cs="Arial"/>
          <w:sz w:val="24"/>
          <w:szCs w:val="24"/>
        </w:rPr>
      </w:pPr>
      <w:r>
        <w:rPr>
          <w:rFonts w:ascii="Arial" w:hAnsi="Arial" w:cs="Arial"/>
          <w:sz w:val="24"/>
          <w:szCs w:val="24"/>
        </w:rPr>
        <w:t>Состав и формы документов, отражающих результаты инженерных изысканий, определяются в соответствии законодательством о градостроительной деятельности нормативными правовыми актами Правительства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Инженерные изыскания выполняются застройщиком либо привлекаемым на основании договора застройщиком (заказчиком) физическим или юридическим лицом (исполнителями), которое соответствует требованиям законодательства, предъявляемым к лицам, выполняющим инженерные изыскания.</w:t>
      </w:r>
    </w:p>
    <w:p>
      <w:pPr>
        <w:tabs>
          <w:tab w:val="left" w:pos="720"/>
        </w:tabs>
        <w:ind w:right="-6" w:firstLine="540"/>
        <w:jc w:val="both"/>
        <w:rPr>
          <w:rFonts w:ascii="Arial" w:hAnsi="Arial" w:cs="Arial"/>
          <w:sz w:val="24"/>
          <w:szCs w:val="24"/>
        </w:rPr>
      </w:pPr>
      <w:r>
        <w:rPr>
          <w:rFonts w:ascii="Arial" w:hAnsi="Arial" w:cs="Arial"/>
          <w:sz w:val="24"/>
          <w:szCs w:val="24"/>
        </w:rPr>
        <w:t>Отношения между застройщиками (заказчиками) и исполнителями инженерных изысканий регулируются гражданским законодательством.</w:t>
      </w:r>
    </w:p>
    <w:p>
      <w:pPr>
        <w:tabs>
          <w:tab w:val="left" w:pos="720"/>
        </w:tabs>
        <w:ind w:right="-6" w:firstLine="540"/>
        <w:jc w:val="both"/>
        <w:rPr>
          <w:rFonts w:ascii="Arial" w:hAnsi="Arial" w:cs="Arial"/>
          <w:sz w:val="24"/>
          <w:szCs w:val="24"/>
        </w:rPr>
      </w:pPr>
      <w:r>
        <w:rPr>
          <w:rFonts w:ascii="Arial" w:hAnsi="Arial" w:cs="Arial"/>
          <w:sz w:val="24"/>
          <w:szCs w:val="24"/>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pPr>
        <w:tabs>
          <w:tab w:val="left" w:pos="720"/>
        </w:tabs>
        <w:ind w:right="-6" w:firstLine="540"/>
        <w:jc w:val="both"/>
        <w:rPr>
          <w:rFonts w:ascii="Arial" w:hAnsi="Arial" w:cs="Arial"/>
          <w:sz w:val="24"/>
          <w:szCs w:val="24"/>
        </w:rPr>
      </w:pPr>
      <w:r>
        <w:rPr>
          <w:rFonts w:ascii="Arial" w:hAnsi="Arial" w:cs="Arial"/>
          <w:sz w:val="24"/>
          <w:szCs w:val="24"/>
        </w:rPr>
        <w:t>7. Технические условия подготавливаются:</w:t>
      </w:r>
    </w:p>
    <w:p>
      <w:pPr>
        <w:tabs>
          <w:tab w:val="left" w:pos="720"/>
        </w:tabs>
        <w:ind w:right="-6" w:firstLine="540"/>
        <w:jc w:val="both"/>
        <w:rPr>
          <w:rFonts w:ascii="Arial" w:hAnsi="Arial" w:cs="Arial"/>
          <w:sz w:val="24"/>
          <w:szCs w:val="24"/>
        </w:rPr>
      </w:pPr>
      <w:r>
        <w:rPr>
          <w:rFonts w:ascii="Arial" w:hAnsi="Arial" w:cs="Arial"/>
          <w:sz w:val="24"/>
          <w:szCs w:val="24"/>
        </w:rPr>
        <w:lastRenderedPageBreak/>
        <w:t>- при предоставлении для строительства физическим и юридическим лицам прав на земельные участки, сформированные из состава государственных или муниципальных земель;</w:t>
      </w:r>
    </w:p>
    <w:p>
      <w:pPr>
        <w:tabs>
          <w:tab w:val="left" w:pos="720"/>
        </w:tabs>
        <w:ind w:right="-6" w:firstLine="540"/>
        <w:jc w:val="both"/>
        <w:rPr>
          <w:rFonts w:ascii="Arial" w:hAnsi="Arial" w:cs="Arial"/>
          <w:sz w:val="24"/>
          <w:szCs w:val="24"/>
        </w:rPr>
      </w:pPr>
      <w:r>
        <w:rPr>
          <w:rFonts w:ascii="Arial" w:hAnsi="Arial" w:cs="Arial"/>
          <w:sz w:val="24"/>
          <w:szCs w:val="24"/>
        </w:rPr>
        <w:t>- по запросам лиц, обладающих правами на земельные участки и желающих осуществить реконструкцию принадлежащих им объектов капитального строительства.</w:t>
      </w:r>
    </w:p>
    <w:p>
      <w:pPr>
        <w:tabs>
          <w:tab w:val="left" w:pos="720"/>
        </w:tabs>
        <w:ind w:right="-6" w:firstLine="540"/>
        <w:jc w:val="both"/>
        <w:rPr>
          <w:rFonts w:ascii="Arial" w:hAnsi="Arial" w:cs="Arial"/>
          <w:sz w:val="24"/>
          <w:szCs w:val="24"/>
        </w:rPr>
      </w:pPr>
      <w:r>
        <w:rPr>
          <w:rFonts w:ascii="Arial" w:hAnsi="Arial" w:cs="Arial"/>
          <w:sz w:val="24"/>
          <w:szCs w:val="24"/>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семи рабочих дней по запросу Исполнительного комитета или правообладателей земельных участков.</w:t>
      </w:r>
    </w:p>
    <w:p>
      <w:pPr>
        <w:tabs>
          <w:tab w:val="left" w:pos="720"/>
        </w:tabs>
        <w:ind w:right="-6" w:firstLine="540"/>
        <w:jc w:val="both"/>
        <w:rPr>
          <w:rFonts w:ascii="Arial" w:hAnsi="Arial" w:cs="Arial"/>
          <w:sz w:val="24"/>
          <w:szCs w:val="24"/>
        </w:rPr>
      </w:pPr>
      <w:r>
        <w:rPr>
          <w:rFonts w:ascii="Arial" w:hAnsi="Arial" w:cs="Arial"/>
          <w:sz w:val="24"/>
          <w:szCs w:val="24"/>
        </w:rPr>
        <w:t>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развитии земельных участков в целях жилищного строительства не менее чем на пять лет, за исключением случаев, предусмотренных законодательством Российской Федерации. Правообладатель земельного участка в течение одного года или при комплексном развитии земельного участка в целях жилищного строительства в течение трех лет с момента предоставления технических условий и информации о плате за такое подключение (технологическое присоединение) должен определить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одного года или при комплексном развитии земельного участка в целях жилищного строительства в течение трех лет с момента предоставления правообладателю земельного участка указанных технических условий он не определит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и не подаст заявку о таком подключении (технологическом присоединении).</w:t>
      </w:r>
    </w:p>
    <w:p>
      <w:pPr>
        <w:tabs>
          <w:tab w:val="left" w:pos="720"/>
        </w:tabs>
        <w:ind w:right="-6" w:firstLine="540"/>
        <w:jc w:val="both"/>
        <w:rPr>
          <w:rFonts w:ascii="Arial" w:hAnsi="Arial" w:cs="Arial"/>
          <w:sz w:val="24"/>
          <w:szCs w:val="24"/>
        </w:rPr>
      </w:pPr>
      <w:r>
        <w:rPr>
          <w:rFonts w:ascii="Arial" w:hAnsi="Arial" w:cs="Arial"/>
          <w:sz w:val="24"/>
          <w:szCs w:val="24"/>
        </w:rPr>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pPr>
        <w:tabs>
          <w:tab w:val="left" w:pos="720"/>
        </w:tabs>
        <w:ind w:right="-6" w:firstLine="540"/>
        <w:jc w:val="both"/>
        <w:rPr>
          <w:rFonts w:ascii="Arial" w:hAnsi="Arial" w:cs="Arial"/>
          <w:sz w:val="24"/>
          <w:szCs w:val="24"/>
        </w:rPr>
      </w:pPr>
      <w:r>
        <w:rPr>
          <w:rFonts w:ascii="Arial" w:hAnsi="Arial" w:cs="Arial"/>
          <w:sz w:val="24"/>
          <w:szCs w:val="24"/>
        </w:rPr>
        <w:t>Исполнительный комитет, не позднее, чем за тридцать дней до дня принятия решения о проведении соответствующих торгов, либо до дня принятия решения о предоставлении земельного участка, находящегося в государственной или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информацию о плате за подключение.</w:t>
      </w:r>
    </w:p>
    <w:p>
      <w:pPr>
        <w:tabs>
          <w:tab w:val="left" w:pos="720"/>
        </w:tabs>
        <w:ind w:right="-6" w:firstLine="540"/>
        <w:jc w:val="both"/>
        <w:rPr>
          <w:rFonts w:ascii="Arial" w:hAnsi="Arial" w:cs="Arial"/>
          <w:sz w:val="24"/>
          <w:szCs w:val="24"/>
        </w:rPr>
      </w:pPr>
      <w:r>
        <w:rPr>
          <w:rFonts w:ascii="Arial" w:hAnsi="Arial" w:cs="Arial"/>
          <w:sz w:val="24"/>
          <w:szCs w:val="24"/>
        </w:rPr>
        <w:t>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может устанавливаться Правительством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lastRenderedPageBreak/>
        <w:t>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 нормативными правовыми актами.</w:t>
      </w:r>
    </w:p>
    <w:p>
      <w:pPr>
        <w:tabs>
          <w:tab w:val="left" w:pos="720"/>
        </w:tabs>
        <w:ind w:right="-6" w:firstLine="540"/>
        <w:jc w:val="both"/>
        <w:rPr>
          <w:rFonts w:ascii="Arial" w:hAnsi="Arial" w:cs="Arial"/>
          <w:sz w:val="24"/>
          <w:szCs w:val="24"/>
        </w:rPr>
      </w:pPr>
      <w:r>
        <w:rPr>
          <w:rFonts w:ascii="Arial" w:hAnsi="Arial" w:cs="Arial"/>
          <w:sz w:val="24"/>
          <w:szCs w:val="24"/>
        </w:rPr>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pPr>
        <w:tabs>
          <w:tab w:val="left" w:pos="720"/>
        </w:tabs>
        <w:ind w:right="-6" w:firstLine="540"/>
        <w:jc w:val="both"/>
        <w:rPr>
          <w:rFonts w:ascii="Arial" w:hAnsi="Arial" w:cs="Arial"/>
          <w:sz w:val="24"/>
          <w:szCs w:val="24"/>
        </w:rPr>
      </w:pPr>
      <w:r>
        <w:rPr>
          <w:rFonts w:ascii="Arial" w:hAnsi="Arial" w:cs="Arial"/>
          <w:sz w:val="24"/>
          <w:szCs w:val="24"/>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pPr>
        <w:autoSpaceDE w:val="0"/>
        <w:autoSpaceDN w:val="0"/>
        <w:adjustRightInd w:val="0"/>
        <w:ind w:firstLine="540"/>
        <w:jc w:val="both"/>
        <w:rPr>
          <w:rFonts w:ascii="Arial" w:hAnsi="Arial" w:cs="Arial"/>
          <w:sz w:val="24"/>
          <w:szCs w:val="24"/>
        </w:rPr>
      </w:pPr>
      <w:r>
        <w:rPr>
          <w:rFonts w:ascii="Arial" w:hAnsi="Arial" w:cs="Arial"/>
          <w:sz w:val="24"/>
          <w:szCs w:val="24"/>
        </w:rPr>
        <w:t>2) схема планировочной организации земельного участка, которая выполнена в соответствии с информацией, указанной в градостроительном плане земельного участка;</w:t>
      </w:r>
    </w:p>
    <w:p>
      <w:pPr>
        <w:tabs>
          <w:tab w:val="left" w:pos="720"/>
        </w:tabs>
        <w:ind w:right="-6" w:firstLine="540"/>
        <w:jc w:val="both"/>
        <w:rPr>
          <w:rFonts w:ascii="Arial" w:hAnsi="Arial" w:cs="Arial"/>
          <w:sz w:val="24"/>
          <w:szCs w:val="24"/>
        </w:rPr>
      </w:pPr>
      <w:r>
        <w:rPr>
          <w:rFonts w:ascii="Arial" w:hAnsi="Arial" w:cs="Arial"/>
          <w:sz w:val="24"/>
          <w:szCs w:val="24"/>
        </w:rPr>
        <w:t>3) архитектурные решения;</w:t>
      </w:r>
    </w:p>
    <w:p>
      <w:pPr>
        <w:tabs>
          <w:tab w:val="left" w:pos="720"/>
        </w:tabs>
        <w:ind w:right="-6" w:firstLine="540"/>
        <w:jc w:val="both"/>
        <w:rPr>
          <w:rFonts w:ascii="Arial" w:hAnsi="Arial" w:cs="Arial"/>
          <w:sz w:val="24"/>
          <w:szCs w:val="24"/>
        </w:rPr>
      </w:pPr>
      <w:r>
        <w:rPr>
          <w:rFonts w:ascii="Arial" w:hAnsi="Arial" w:cs="Arial"/>
          <w:sz w:val="24"/>
          <w:szCs w:val="24"/>
        </w:rPr>
        <w:t>4) конструктивные и объемно-планировочные решения;</w:t>
      </w:r>
    </w:p>
    <w:p>
      <w:pPr>
        <w:tabs>
          <w:tab w:val="left" w:pos="720"/>
        </w:tabs>
        <w:ind w:right="-6" w:firstLine="540"/>
        <w:jc w:val="both"/>
        <w:rPr>
          <w:rFonts w:ascii="Arial" w:hAnsi="Arial" w:cs="Arial"/>
          <w:sz w:val="24"/>
          <w:szCs w:val="24"/>
        </w:rPr>
      </w:pPr>
      <w:r>
        <w:rPr>
          <w:rFonts w:ascii="Arial" w:hAnsi="Arial" w:cs="Arial"/>
          <w:sz w:val="24"/>
          <w:szCs w:val="24"/>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pPr>
        <w:tabs>
          <w:tab w:val="left" w:pos="720"/>
        </w:tabs>
        <w:ind w:right="-6" w:firstLine="540"/>
        <w:jc w:val="both"/>
        <w:rPr>
          <w:rFonts w:ascii="Arial" w:hAnsi="Arial" w:cs="Arial"/>
          <w:sz w:val="24"/>
          <w:szCs w:val="24"/>
        </w:rPr>
      </w:pPr>
      <w:r>
        <w:rPr>
          <w:rFonts w:ascii="Arial" w:hAnsi="Arial" w:cs="Arial"/>
          <w:sz w:val="24"/>
          <w:szCs w:val="24"/>
        </w:rPr>
        <w:t>6) проект организации строительства объектов капитального строительства;</w:t>
      </w:r>
    </w:p>
    <w:p>
      <w:pPr>
        <w:tabs>
          <w:tab w:val="left" w:pos="720"/>
        </w:tabs>
        <w:ind w:right="-6" w:firstLine="540"/>
        <w:jc w:val="both"/>
        <w:rPr>
          <w:rFonts w:ascii="Arial" w:hAnsi="Arial" w:cs="Arial"/>
          <w:sz w:val="24"/>
          <w:szCs w:val="24"/>
        </w:rPr>
      </w:pPr>
      <w:r>
        <w:rPr>
          <w:rFonts w:ascii="Arial" w:hAnsi="Arial" w:cs="Arial"/>
          <w:sz w:val="24"/>
          <w:szCs w:val="24"/>
        </w:rPr>
        <w:t xml:space="preserve">6.1.) проект организации дорожного движения в случаях, предусмотренных </w:t>
      </w:r>
      <w:hyperlink r:id="rId16" w:history="1">
        <w:r>
          <w:rPr>
            <w:rFonts w:ascii="Arial" w:hAnsi="Arial" w:cs="Arial"/>
            <w:sz w:val="24"/>
            <w:szCs w:val="24"/>
          </w:rPr>
          <w:t>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w:t>
        </w:r>
      </w:hyperlink>
      <w:r>
        <w:rPr>
          <w:rFonts w:ascii="Arial" w:hAnsi="Arial" w:cs="Arial"/>
          <w:sz w:val="24"/>
          <w:szCs w:val="24"/>
        </w:rPr>
        <w:t>;</w:t>
      </w:r>
    </w:p>
    <w:p>
      <w:pPr>
        <w:tabs>
          <w:tab w:val="left" w:pos="720"/>
        </w:tabs>
        <w:ind w:right="-6" w:firstLine="540"/>
        <w:jc w:val="both"/>
        <w:rPr>
          <w:rFonts w:ascii="Arial" w:hAnsi="Arial" w:cs="Arial"/>
          <w:sz w:val="24"/>
          <w:szCs w:val="24"/>
        </w:rPr>
      </w:pPr>
      <w:r>
        <w:rPr>
          <w:rFonts w:ascii="Arial" w:hAnsi="Arial" w:cs="Arial"/>
          <w:sz w:val="24"/>
          <w:szCs w:val="24"/>
        </w:rPr>
        <w:t>7) проект организации работ по сносу объектов капитального строительства, их частей (при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tabs>
          <w:tab w:val="left" w:pos="720"/>
        </w:tabs>
        <w:ind w:right="-6" w:firstLine="540"/>
        <w:jc w:val="both"/>
        <w:rPr>
          <w:rFonts w:ascii="Arial" w:hAnsi="Arial" w:cs="Arial"/>
          <w:sz w:val="24"/>
          <w:szCs w:val="24"/>
        </w:rPr>
      </w:pPr>
      <w:r>
        <w:rPr>
          <w:rFonts w:ascii="Arial" w:hAnsi="Arial" w:cs="Arial"/>
          <w:sz w:val="24"/>
          <w:szCs w:val="24"/>
        </w:rPr>
        <w:t xml:space="preserve">8) перечень мероприятий по охране окружающей </w:t>
      </w:r>
      <w:proofErr w:type="gramStart"/>
      <w:r>
        <w:rPr>
          <w:rFonts w:ascii="Arial" w:hAnsi="Arial" w:cs="Arial"/>
          <w:sz w:val="24"/>
          <w:szCs w:val="24"/>
        </w:rPr>
        <w:t>среды,  обеспечению</w:t>
      </w:r>
      <w:proofErr w:type="gramEnd"/>
      <w:r>
        <w:rPr>
          <w:rFonts w:ascii="Arial" w:hAnsi="Arial" w:cs="Arial"/>
          <w:sz w:val="24"/>
          <w:szCs w:val="24"/>
        </w:rPr>
        <w:t xml:space="preserve"> пожарной безопасности;</w:t>
      </w:r>
    </w:p>
    <w:p>
      <w:pPr>
        <w:tabs>
          <w:tab w:val="left" w:pos="720"/>
        </w:tabs>
        <w:ind w:right="-6" w:firstLine="540"/>
        <w:jc w:val="both"/>
        <w:rPr>
          <w:rFonts w:ascii="Arial" w:hAnsi="Arial" w:cs="Arial"/>
          <w:sz w:val="24"/>
          <w:szCs w:val="24"/>
        </w:rPr>
      </w:pPr>
      <w:r>
        <w:rPr>
          <w:rFonts w:ascii="Arial" w:hAnsi="Arial" w:cs="Arial"/>
          <w:sz w:val="24"/>
          <w:szCs w:val="24"/>
        </w:rPr>
        <w:t xml:space="preserve">9)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проектной документации для строительства, реконструкции, капитального ремонта таких объектов), требования к обеспечению безопасной эксплуатации объектов капитального строительства; </w:t>
      </w:r>
    </w:p>
    <w:p>
      <w:pPr>
        <w:ind w:firstLine="480"/>
        <w:jc w:val="both"/>
        <w:rPr>
          <w:rFonts w:ascii="Arial" w:hAnsi="Arial" w:cs="Arial"/>
          <w:sz w:val="24"/>
          <w:szCs w:val="24"/>
        </w:rPr>
      </w:pPr>
      <w:r>
        <w:rPr>
          <w:rFonts w:ascii="Arial" w:hAnsi="Arial" w:cs="Arial"/>
          <w:sz w:val="24"/>
          <w:szCs w:val="24"/>
        </w:rPr>
        <w:t xml:space="preserve">9.1) требования к обеспечению безопасной эксплуатации объектов капитального строительства; </w:t>
      </w:r>
    </w:p>
    <w:p>
      <w:pPr>
        <w:ind w:firstLine="480"/>
        <w:jc w:val="both"/>
        <w:rPr>
          <w:rFonts w:ascii="Arial" w:hAnsi="Arial" w:cs="Arial"/>
          <w:sz w:val="24"/>
          <w:szCs w:val="24"/>
        </w:rPr>
      </w:pPr>
      <w:r>
        <w:rPr>
          <w:rFonts w:ascii="Arial" w:hAnsi="Arial" w:cs="Arial"/>
          <w:sz w:val="24"/>
          <w:szCs w:val="24"/>
        </w:rPr>
        <w:t>10) смета на строительство, реконструкцию, капитальный ремонт, снос объектов капитального строительства, финансируемых за счет средств соответствующих бюджетов;</w:t>
      </w:r>
    </w:p>
    <w:p>
      <w:pPr>
        <w:tabs>
          <w:tab w:val="left" w:pos="720"/>
        </w:tabs>
        <w:ind w:right="-6" w:firstLine="540"/>
        <w:jc w:val="both"/>
        <w:rPr>
          <w:rFonts w:ascii="Arial" w:hAnsi="Arial" w:cs="Arial"/>
          <w:sz w:val="24"/>
          <w:szCs w:val="24"/>
        </w:rPr>
      </w:pPr>
      <w:r>
        <w:rPr>
          <w:rFonts w:ascii="Arial" w:hAnsi="Arial" w:cs="Arial"/>
          <w:sz w:val="24"/>
          <w:szCs w:val="24"/>
        </w:rPr>
        <w:t xml:space="preserve">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 </w:t>
      </w:r>
    </w:p>
    <w:p>
      <w:pPr>
        <w:tabs>
          <w:tab w:val="left" w:pos="720"/>
        </w:tabs>
        <w:ind w:right="-6" w:firstLine="540"/>
        <w:jc w:val="both"/>
        <w:rPr>
          <w:rFonts w:ascii="Arial" w:hAnsi="Arial" w:cs="Arial"/>
          <w:sz w:val="24"/>
          <w:szCs w:val="24"/>
        </w:rPr>
      </w:pPr>
      <w:r>
        <w:rPr>
          <w:rFonts w:ascii="Arial" w:hAnsi="Arial" w:cs="Arial"/>
          <w:sz w:val="24"/>
          <w:szCs w:val="24"/>
        </w:rPr>
        <w:t>12) иная документация в случаях, предусмотренных федеральными законами.</w:t>
      </w:r>
    </w:p>
    <w:p>
      <w:pPr>
        <w:ind w:firstLine="540"/>
        <w:jc w:val="both"/>
        <w:rPr>
          <w:rFonts w:ascii="Arial" w:hAnsi="Arial" w:cs="Arial"/>
          <w:sz w:val="24"/>
          <w:szCs w:val="24"/>
        </w:rPr>
      </w:pPr>
      <w:r>
        <w:rPr>
          <w:rFonts w:ascii="Arial" w:hAnsi="Arial" w:cs="Arial"/>
          <w:sz w:val="24"/>
          <w:szCs w:val="24"/>
        </w:rPr>
        <w:t>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lastRenderedPageBreak/>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9. Проектная документация разрабатывается в соответствии с:</w:t>
      </w:r>
    </w:p>
    <w:p>
      <w:pPr>
        <w:tabs>
          <w:tab w:val="left" w:pos="720"/>
        </w:tabs>
        <w:ind w:right="-6" w:firstLine="540"/>
        <w:jc w:val="both"/>
        <w:rPr>
          <w:rFonts w:ascii="Arial" w:hAnsi="Arial" w:cs="Arial"/>
          <w:sz w:val="24"/>
          <w:szCs w:val="24"/>
        </w:rPr>
      </w:pPr>
      <w:r>
        <w:rPr>
          <w:rFonts w:ascii="Arial" w:hAnsi="Arial" w:cs="Arial"/>
          <w:sz w:val="24"/>
          <w:szCs w:val="24"/>
        </w:rPr>
        <w:t>-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pPr>
        <w:tabs>
          <w:tab w:val="left" w:pos="720"/>
        </w:tabs>
        <w:ind w:right="-6" w:firstLine="540"/>
        <w:jc w:val="both"/>
        <w:rPr>
          <w:rFonts w:ascii="Arial" w:hAnsi="Arial" w:cs="Arial"/>
          <w:sz w:val="24"/>
          <w:szCs w:val="24"/>
        </w:rPr>
      </w:pPr>
      <w:r>
        <w:rPr>
          <w:rFonts w:ascii="Arial" w:hAnsi="Arial" w:cs="Arial"/>
          <w:sz w:val="24"/>
          <w:szCs w:val="24"/>
        </w:rPr>
        <w:t>-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 результатами инженерных изысканий;</w:t>
      </w:r>
    </w:p>
    <w:p>
      <w:pPr>
        <w:tabs>
          <w:tab w:val="left" w:pos="720"/>
        </w:tabs>
        <w:ind w:right="-6" w:firstLine="540"/>
        <w:jc w:val="both"/>
        <w:rPr>
          <w:rFonts w:ascii="Arial" w:hAnsi="Arial" w:cs="Arial"/>
          <w:sz w:val="24"/>
          <w:szCs w:val="24"/>
        </w:rPr>
      </w:pPr>
      <w:r>
        <w:rPr>
          <w:rFonts w:ascii="Arial" w:hAnsi="Arial" w:cs="Arial"/>
          <w:sz w:val="24"/>
          <w:szCs w:val="24"/>
        </w:rPr>
        <w:t>- 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pPr>
        <w:tabs>
          <w:tab w:val="left" w:pos="720"/>
        </w:tabs>
        <w:ind w:right="-6" w:firstLine="540"/>
        <w:jc w:val="both"/>
        <w:rPr>
          <w:rFonts w:ascii="Arial" w:hAnsi="Arial" w:cs="Arial"/>
          <w:sz w:val="24"/>
          <w:szCs w:val="24"/>
        </w:rPr>
      </w:pPr>
      <w:bookmarkStart w:id="59" w:name="_Toc351984368"/>
      <w:r>
        <w:rPr>
          <w:rFonts w:ascii="Arial" w:hAnsi="Arial" w:cs="Arial"/>
          <w:sz w:val="24"/>
          <w:szCs w:val="24"/>
        </w:rPr>
        <w:t xml:space="preserve">10. Проектная документация, а также изменения, внесенные в нее в соответствии с частями 3.8 и 3.9 статьи 49 Градостроительного кодекса Российской Федерации,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Градостроительного кодекса Российской </w:t>
      </w:r>
      <w:proofErr w:type="gramStart"/>
      <w:r>
        <w:rPr>
          <w:rFonts w:ascii="Arial" w:hAnsi="Arial" w:cs="Arial"/>
          <w:sz w:val="24"/>
          <w:szCs w:val="24"/>
        </w:rPr>
        <w:t>Федерации,,</w:t>
      </w:r>
      <w:proofErr w:type="gramEnd"/>
      <w:r>
        <w:rPr>
          <w:rFonts w:ascii="Arial" w:hAnsi="Arial" w:cs="Arial"/>
          <w:sz w:val="24"/>
          <w:szCs w:val="24"/>
        </w:rPr>
        <w:t xml:space="preserve">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пунктами 11 и 12 настоящей статьи.</w:t>
      </w:r>
    </w:p>
    <w:p>
      <w:pPr>
        <w:tabs>
          <w:tab w:val="left" w:pos="720"/>
        </w:tabs>
        <w:ind w:right="-6" w:firstLine="540"/>
        <w:jc w:val="both"/>
        <w:rPr>
          <w:rFonts w:ascii="Arial" w:hAnsi="Arial" w:cs="Arial"/>
          <w:sz w:val="24"/>
          <w:szCs w:val="24"/>
        </w:rPr>
      </w:pPr>
      <w:r>
        <w:rPr>
          <w:rFonts w:ascii="Arial" w:hAnsi="Arial" w:cs="Arial"/>
          <w:sz w:val="24"/>
          <w:szCs w:val="24"/>
        </w:rPr>
        <w:t>11. Застройщик или технический заказчик вправе утвердить изменения, внесенные в проектную документацию в соответствии с частью 3.8 статьи 49Градостроительного кодекса Российской Федерации, при наличии подтверждения соответствия вносимых в проектную документацию изменений требованиям, указанным в части 3.8 статьи 49 Градостроительного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Градостроительным кодексом специалистом по организации архитектурно-строительного проектирования в должности главного инженера проекта.</w:t>
      </w:r>
      <w:r>
        <w:rPr>
          <w:rFonts w:ascii="Arial" w:hAnsi="Arial" w:cs="Arial"/>
          <w:sz w:val="24"/>
          <w:szCs w:val="24"/>
        </w:rPr>
        <w:cr/>
      </w:r>
      <w:r>
        <w:rPr>
          <w:rFonts w:ascii="Arial" w:hAnsi="Arial" w:cs="Arial"/>
          <w:sz w:val="24"/>
          <w:szCs w:val="24"/>
        </w:rPr>
        <w:tab/>
        <w:t>12. В случае утверждения застройщиком или техническим заказчиком изменений, внесенных в проектную документацию в соответствии с частью 3.9 статьи 49 Градостроительного кодекса Российской Федерации, такие изменения утверждаются застройщиком или техническим заказчиком при наличии указанного в части 3.9 статьи 49 Градостроительного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части 3.9 статьи 49 Градостроительного кодекса, и (или) положительного заключения экспертизы проектной документации, выданного в соответствии с частью 3.11 статьи 49 Градостроительного кодекса.</w:t>
      </w:r>
    </w:p>
    <w:p>
      <w:pPr>
        <w:tabs>
          <w:tab w:val="left" w:pos="720"/>
        </w:tabs>
        <w:ind w:right="-6" w:firstLine="540"/>
        <w:jc w:val="both"/>
        <w:rPr>
          <w:rFonts w:ascii="Arial" w:hAnsi="Arial" w:cs="Arial"/>
          <w:sz w:val="24"/>
          <w:szCs w:val="24"/>
        </w:rPr>
      </w:pPr>
      <w:r>
        <w:rPr>
          <w:rFonts w:ascii="Arial" w:hAnsi="Arial" w:cs="Arial"/>
          <w:sz w:val="24"/>
          <w:szCs w:val="24"/>
        </w:rPr>
        <w:t xml:space="preserve">13. Внесение указанных в пунктах 11 и 12 настоящей статьи изменений в проектную документацию после получения заключения органа государственного строительного </w:t>
      </w:r>
      <w:r>
        <w:rPr>
          <w:rFonts w:ascii="Arial" w:hAnsi="Arial" w:cs="Arial"/>
          <w:sz w:val="24"/>
          <w:szCs w:val="24"/>
        </w:rPr>
        <w:lastRenderedPageBreak/>
        <w:t>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Градостроительным кодексом Российской Федерации.</w:t>
      </w:r>
    </w:p>
    <w:p>
      <w:pPr>
        <w:keepNext/>
        <w:keepLines/>
        <w:spacing w:before="200"/>
        <w:ind w:firstLine="709"/>
        <w:jc w:val="both"/>
        <w:rPr>
          <w:rFonts w:ascii="Arial" w:hAnsi="Arial" w:cs="Arial"/>
          <w:bCs/>
          <w:sz w:val="24"/>
          <w:szCs w:val="24"/>
          <w:lang w:val="x-none" w:eastAsia="x-none"/>
        </w:rPr>
      </w:pPr>
      <w:r>
        <w:rPr>
          <w:rFonts w:ascii="Arial" w:hAnsi="Arial" w:cs="Arial"/>
          <w:bCs/>
          <w:sz w:val="24"/>
          <w:szCs w:val="24"/>
          <w:lang w:val="x-none" w:eastAsia="x-none"/>
        </w:rPr>
        <w:t>Статья 27. Выдача разрешений на строительство</w:t>
      </w:r>
      <w:bookmarkEnd w:id="59"/>
    </w:p>
    <w:p>
      <w:pPr>
        <w:tabs>
          <w:tab w:val="left" w:pos="720"/>
        </w:tabs>
        <w:ind w:right="-6" w:firstLine="540"/>
        <w:jc w:val="both"/>
        <w:rPr>
          <w:rFonts w:ascii="Arial" w:hAnsi="Arial" w:cs="Arial"/>
          <w:sz w:val="24"/>
          <w:szCs w:val="24"/>
        </w:rPr>
      </w:pPr>
      <w:r>
        <w:rPr>
          <w:rFonts w:ascii="Arial" w:hAnsi="Arial" w:cs="Arial"/>
          <w:sz w:val="24"/>
          <w:szCs w:val="24"/>
        </w:rPr>
        <w:t>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статьи51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pPr>
        <w:tabs>
          <w:tab w:val="left" w:pos="720"/>
        </w:tabs>
        <w:ind w:right="-6" w:firstLine="540"/>
        <w:jc w:val="both"/>
        <w:rPr>
          <w:rFonts w:ascii="Arial" w:hAnsi="Arial" w:cs="Arial"/>
          <w:sz w:val="24"/>
          <w:szCs w:val="24"/>
        </w:rPr>
      </w:pPr>
      <w:r>
        <w:rPr>
          <w:rFonts w:ascii="Arial" w:hAnsi="Arial" w:cs="Arial"/>
          <w:sz w:val="24"/>
          <w:szCs w:val="24"/>
        </w:rPr>
        <w:t>2. В границах муниципального образования «Поповское сельское поселение» разрешение на строительство выдается Исполнительным комитетом.</w:t>
      </w:r>
    </w:p>
    <w:p>
      <w:pPr>
        <w:tabs>
          <w:tab w:val="left" w:pos="720"/>
        </w:tabs>
        <w:ind w:right="-6" w:firstLine="540"/>
        <w:jc w:val="both"/>
        <w:rPr>
          <w:rFonts w:ascii="Arial" w:hAnsi="Arial" w:cs="Arial"/>
          <w:sz w:val="24"/>
          <w:szCs w:val="24"/>
        </w:rPr>
      </w:pPr>
      <w:r>
        <w:rPr>
          <w:rFonts w:ascii="Arial" w:hAnsi="Arial" w:cs="Arial"/>
          <w:sz w:val="24"/>
          <w:szCs w:val="24"/>
        </w:rPr>
        <w:t>Исключениями являются случаи, определенные Градостроительным кодексом Российской Федерации, когда выдача разрешений на строительство осуществляется федеральным органом исполнительной власти или органом исполнительной власти Республики Татарстан применительно к планируемому строительству, реконструкции, капитальному ремонту объектов капитального строительства на земельных участках:</w:t>
      </w:r>
    </w:p>
    <w:p>
      <w:pPr>
        <w:tabs>
          <w:tab w:val="left" w:pos="720"/>
        </w:tabs>
        <w:ind w:right="-6" w:firstLine="540"/>
        <w:jc w:val="both"/>
        <w:rPr>
          <w:rFonts w:ascii="Arial" w:hAnsi="Arial" w:cs="Arial"/>
          <w:sz w:val="24"/>
          <w:szCs w:val="24"/>
        </w:rPr>
      </w:pPr>
      <w:r>
        <w:rPr>
          <w:rFonts w:ascii="Arial" w:hAnsi="Arial" w:cs="Arial"/>
          <w:sz w:val="24"/>
          <w:szCs w:val="24"/>
        </w:rPr>
        <w:t>- на которые не распространяется действие градостроительного регламента или для которых не устанавливается градостроительный регламент (кроме территорий общего пользования, и линейных объектов, расположенных на земельных участках, находящихся в муниципальной собственности);</w:t>
      </w:r>
    </w:p>
    <w:p>
      <w:pPr>
        <w:tabs>
          <w:tab w:val="left" w:pos="720"/>
        </w:tabs>
        <w:ind w:right="-6" w:firstLine="540"/>
        <w:jc w:val="both"/>
        <w:rPr>
          <w:rFonts w:ascii="Arial" w:hAnsi="Arial" w:cs="Arial"/>
          <w:sz w:val="24"/>
          <w:szCs w:val="24"/>
        </w:rPr>
      </w:pPr>
      <w:r>
        <w:rPr>
          <w:rFonts w:ascii="Arial" w:hAnsi="Arial" w:cs="Arial"/>
          <w:sz w:val="24"/>
          <w:szCs w:val="24"/>
        </w:rPr>
        <w:t>- которые определены для размещения объектов капитального строительства для нужд Российской Федерации и Республики Татарстан и, для которых допускается изъятие земельных участков.</w:t>
      </w:r>
    </w:p>
    <w:p>
      <w:pPr>
        <w:tabs>
          <w:tab w:val="left" w:pos="720"/>
        </w:tabs>
        <w:ind w:right="-6" w:firstLine="540"/>
        <w:jc w:val="both"/>
        <w:rPr>
          <w:rFonts w:ascii="Arial" w:hAnsi="Arial" w:cs="Arial"/>
          <w:sz w:val="24"/>
          <w:szCs w:val="24"/>
        </w:rPr>
      </w:pPr>
      <w:r>
        <w:rPr>
          <w:rFonts w:ascii="Arial" w:hAnsi="Arial" w:cs="Arial"/>
          <w:sz w:val="24"/>
          <w:szCs w:val="24"/>
        </w:rPr>
        <w:t>3. В соответствии с Градостроительным кодексом Российской Федерации проектная документация объектов капитального строительства и результаты инженерных изысканий, выполняемых для подготовки такой проектной документации, подлежат государственной экспертизе, за исключением проектной документации следующих объектов капитального строительства:</w:t>
      </w:r>
    </w:p>
    <w:p>
      <w:pPr>
        <w:tabs>
          <w:tab w:val="left" w:pos="720"/>
        </w:tabs>
        <w:ind w:right="-6" w:firstLine="540"/>
        <w:jc w:val="both"/>
        <w:rPr>
          <w:rFonts w:ascii="Arial" w:hAnsi="Arial" w:cs="Arial"/>
          <w:sz w:val="24"/>
          <w:szCs w:val="24"/>
        </w:rPr>
      </w:pPr>
      <w:r>
        <w:rPr>
          <w:rFonts w:ascii="Arial" w:hAnsi="Arial" w:cs="Arial"/>
          <w:sz w:val="24"/>
          <w:szCs w:val="24"/>
        </w:rPr>
        <w:t>1) объекты индивидуального жилищного строительства, садовые дома;</w:t>
      </w:r>
    </w:p>
    <w:p>
      <w:pPr>
        <w:tabs>
          <w:tab w:val="left" w:pos="720"/>
        </w:tabs>
        <w:ind w:right="-6" w:firstLine="540"/>
        <w:jc w:val="both"/>
        <w:rPr>
          <w:rFonts w:ascii="Arial" w:hAnsi="Arial" w:cs="Arial"/>
          <w:sz w:val="24"/>
          <w:szCs w:val="24"/>
        </w:rPr>
      </w:pPr>
      <w:r>
        <w:rPr>
          <w:rFonts w:ascii="Arial" w:hAnsi="Arial" w:cs="Arial"/>
          <w:sz w:val="24"/>
          <w:szCs w:val="24"/>
        </w:rPr>
        <w:t xml:space="preserve">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w:t>
      </w:r>
      <w:r>
        <w:rPr>
          <w:rFonts w:ascii="Arial" w:hAnsi="Arial" w:cs="Arial"/>
          <w:sz w:val="24"/>
          <w:szCs w:val="24"/>
        </w:rPr>
        <w:lastRenderedPageBreak/>
        <w:t>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3)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48_1 настоящего Кодекса являются особо опасными, технически сложными или уникальными объектами;</w:t>
      </w:r>
    </w:p>
    <w:p>
      <w:pPr>
        <w:tabs>
          <w:tab w:val="left" w:pos="720"/>
        </w:tabs>
        <w:ind w:right="-6" w:firstLine="540"/>
        <w:jc w:val="both"/>
        <w:rPr>
          <w:rFonts w:ascii="Arial" w:hAnsi="Arial" w:cs="Arial"/>
          <w:sz w:val="24"/>
          <w:szCs w:val="24"/>
        </w:rPr>
      </w:pPr>
      <w:r>
        <w:rPr>
          <w:rFonts w:ascii="Arial" w:hAnsi="Arial" w:cs="Arial"/>
          <w:sz w:val="24"/>
          <w:szCs w:val="24"/>
        </w:rPr>
        <w:t>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статьей 48_1 настоящего Кодекса являются особо опасными, технически сложными или уникальными объектами</w:t>
      </w:r>
    </w:p>
    <w:p>
      <w:pPr>
        <w:tabs>
          <w:tab w:val="left" w:pos="720"/>
        </w:tabs>
        <w:ind w:right="-6" w:firstLine="540"/>
        <w:jc w:val="both"/>
        <w:rPr>
          <w:rFonts w:ascii="Arial" w:hAnsi="Arial" w:cs="Arial"/>
          <w:sz w:val="24"/>
          <w:szCs w:val="24"/>
        </w:rPr>
      </w:pPr>
      <w:r>
        <w:rPr>
          <w:rFonts w:ascii="Arial" w:hAnsi="Arial" w:cs="Arial"/>
          <w:sz w:val="24"/>
          <w:szCs w:val="24"/>
        </w:rPr>
        <w:t>5)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tabs>
          <w:tab w:val="left" w:pos="720"/>
        </w:tabs>
        <w:ind w:right="-6" w:firstLine="540"/>
        <w:jc w:val="both"/>
        <w:rPr>
          <w:rFonts w:ascii="Arial" w:hAnsi="Arial" w:cs="Arial"/>
          <w:sz w:val="24"/>
          <w:szCs w:val="24"/>
        </w:rPr>
      </w:pPr>
      <w:r>
        <w:rPr>
          <w:rFonts w:ascii="Arial" w:hAnsi="Arial" w:cs="Arial"/>
          <w:sz w:val="24"/>
          <w:szCs w:val="24"/>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и результаты инженерных изысканий, выполненных для подготовки такой проектной документации, на негосударственную экспертизу, которая проводится на основании договора аккредитованными организациями в порядке, установленном Правительством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4. Результатом экспертизы результатов инженерных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предусмотренным в соответствии с ч.13 ст. 48 Градостроительного Кодекса Российской Федерации,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 на экспертизу одновременно с проектной документацией). В случае, если результаты инженерных изысканий были направлены на экспертизу до направления проектной документации на экспертизу, результатом экспертизы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w:t>
      </w:r>
    </w:p>
    <w:p>
      <w:pPr>
        <w:ind w:firstLine="540"/>
        <w:jc w:val="both"/>
        <w:rPr>
          <w:rFonts w:ascii="Arial" w:hAnsi="Arial" w:cs="Arial"/>
          <w:sz w:val="24"/>
          <w:szCs w:val="24"/>
        </w:rPr>
      </w:pPr>
      <w:r>
        <w:rPr>
          <w:rFonts w:ascii="Arial" w:hAnsi="Arial" w:cs="Arial"/>
          <w:sz w:val="24"/>
          <w:szCs w:val="24"/>
        </w:rPr>
        <w:t>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pPr>
        <w:ind w:firstLine="540"/>
        <w:jc w:val="both"/>
        <w:rPr>
          <w:rFonts w:ascii="Arial" w:hAnsi="Arial" w:cs="Arial"/>
          <w:sz w:val="24"/>
          <w:szCs w:val="24"/>
        </w:rPr>
      </w:pPr>
      <w:r>
        <w:rPr>
          <w:rFonts w:ascii="Arial" w:hAnsi="Arial" w:cs="Arial"/>
          <w:sz w:val="24"/>
          <w:szCs w:val="24"/>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п.1 ч.5 ст. 49 Градостроительного кодекса Российской Федерации (за исключением случаев проведения экспертизы проектной документации в соответствии с п.1 ч. 3.3 ст. 49 Градостроительного кодекса Российской Федерации);</w:t>
      </w:r>
    </w:p>
    <w:p>
      <w:pPr>
        <w:ind w:firstLine="540"/>
        <w:jc w:val="both"/>
        <w:rPr>
          <w:rFonts w:ascii="Arial" w:hAnsi="Arial" w:cs="Arial"/>
          <w:sz w:val="24"/>
          <w:szCs w:val="24"/>
        </w:rPr>
      </w:pPr>
      <w:r>
        <w:rPr>
          <w:rFonts w:ascii="Arial" w:hAnsi="Arial" w:cs="Arial"/>
          <w:sz w:val="24"/>
          <w:szCs w:val="24"/>
        </w:rP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w:t>
      </w:r>
      <w:r>
        <w:rPr>
          <w:rFonts w:ascii="Arial" w:hAnsi="Arial" w:cs="Arial"/>
          <w:sz w:val="24"/>
          <w:szCs w:val="24"/>
        </w:rPr>
        <w:lastRenderedPageBreak/>
        <w:t>капитального строительства в случаях, установленных частью 2 статьи 8.3 Градостроительного кодекса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5.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ч. 4-6 ст.51 Градостроительного кодекса Российской Федерации. К указанному заявлению прилагаются следующие документы:</w:t>
      </w:r>
    </w:p>
    <w:p>
      <w:pPr>
        <w:tabs>
          <w:tab w:val="left" w:pos="720"/>
        </w:tabs>
        <w:ind w:right="-6" w:firstLine="540"/>
        <w:jc w:val="both"/>
        <w:rPr>
          <w:rFonts w:ascii="Arial" w:hAnsi="Arial" w:cs="Arial"/>
          <w:sz w:val="24"/>
          <w:szCs w:val="24"/>
        </w:rPr>
      </w:pPr>
      <w:r>
        <w:rPr>
          <w:rFonts w:ascii="Arial" w:hAnsi="Arial" w:cs="Arial"/>
          <w:sz w:val="24"/>
          <w:szCs w:val="24"/>
        </w:rPr>
        <w:t xml:space="preserve">1) правоустанавливающие документы на земельный участок,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w:t>
      </w:r>
      <w:proofErr w:type="spellStart"/>
      <w:r>
        <w:rPr>
          <w:rFonts w:ascii="Arial" w:hAnsi="Arial" w:cs="Arial"/>
          <w:sz w:val="24"/>
          <w:szCs w:val="24"/>
        </w:rPr>
        <w:t>Федерацииа</w:t>
      </w:r>
      <w:proofErr w:type="spellEnd"/>
      <w:r>
        <w:rPr>
          <w:rFonts w:ascii="Arial" w:hAnsi="Arial" w:cs="Arial"/>
          <w:sz w:val="24"/>
          <w:szCs w:val="24"/>
        </w:rPr>
        <w:t>, если иное не установлено частью 7.3 статьи 51;</w:t>
      </w:r>
    </w:p>
    <w:p>
      <w:pPr>
        <w:tabs>
          <w:tab w:val="left" w:pos="720"/>
        </w:tabs>
        <w:ind w:right="-6" w:firstLine="540"/>
        <w:jc w:val="both"/>
        <w:rPr>
          <w:rFonts w:ascii="Arial" w:hAnsi="Arial" w:cs="Arial"/>
          <w:sz w:val="24"/>
          <w:szCs w:val="24"/>
        </w:rPr>
      </w:pPr>
      <w:r>
        <w:rPr>
          <w:rFonts w:ascii="Arial" w:hAnsi="Arial" w:cs="Arial"/>
          <w:sz w:val="24"/>
          <w:szCs w:val="24"/>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Pr>
          <w:rFonts w:ascii="Arial" w:hAnsi="Arial" w:cs="Arial"/>
          <w:sz w:val="24"/>
          <w:szCs w:val="24"/>
        </w:rPr>
        <w:t>Росатом</w:t>
      </w:r>
      <w:proofErr w:type="spellEnd"/>
      <w:r>
        <w:rPr>
          <w:rFonts w:ascii="Arial" w:hAnsi="Arial" w:cs="Arial"/>
          <w:sz w:val="24"/>
          <w:szCs w:val="24"/>
        </w:rPr>
        <w:t>», Государственной корпорацией по космической деятельности «</w:t>
      </w:r>
      <w:proofErr w:type="spellStart"/>
      <w:r>
        <w:rPr>
          <w:rFonts w:ascii="Arial" w:hAnsi="Arial" w:cs="Arial"/>
          <w:sz w:val="24"/>
          <w:szCs w:val="24"/>
        </w:rPr>
        <w:t>Роскосмос</w:t>
      </w:r>
      <w:proofErr w:type="spellEnd"/>
      <w:r>
        <w:rPr>
          <w:rFonts w:ascii="Arial" w:hAnsi="Arial" w:cs="Arial"/>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pPr>
        <w:tabs>
          <w:tab w:val="left" w:pos="720"/>
        </w:tabs>
        <w:ind w:right="-6" w:firstLine="540"/>
        <w:jc w:val="both"/>
        <w:rPr>
          <w:rFonts w:ascii="Arial" w:hAnsi="Arial" w:cs="Arial"/>
          <w:sz w:val="24"/>
          <w:szCs w:val="24"/>
        </w:rPr>
      </w:pPr>
      <w:r>
        <w:rPr>
          <w:rFonts w:ascii="Arial" w:hAnsi="Arial" w:cs="Arial"/>
          <w:sz w:val="24"/>
          <w:szCs w:val="24"/>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w:t>
      </w:r>
      <w:proofErr w:type="spellStart"/>
      <w:r>
        <w:rPr>
          <w:rFonts w:ascii="Arial" w:hAnsi="Arial" w:cs="Arial"/>
          <w:sz w:val="24"/>
          <w:szCs w:val="24"/>
        </w:rPr>
        <w:t>вслучае</w:t>
      </w:r>
      <w:proofErr w:type="spellEnd"/>
      <w:r>
        <w:rPr>
          <w:rFonts w:ascii="Arial" w:hAnsi="Arial" w:cs="Arial"/>
          <w:sz w:val="24"/>
          <w:szCs w:val="24"/>
        </w:rPr>
        <w:t xml:space="preserve"> выдачи разрешения на строительство линейного объекта, для размещения которого не требуется образование земельного участка;</w:t>
      </w:r>
    </w:p>
    <w:p>
      <w:pPr>
        <w:tabs>
          <w:tab w:val="left" w:pos="720"/>
        </w:tabs>
        <w:ind w:right="-6" w:firstLine="540"/>
        <w:jc w:val="both"/>
        <w:rPr>
          <w:rFonts w:ascii="Arial" w:hAnsi="Arial" w:cs="Arial"/>
          <w:sz w:val="24"/>
          <w:szCs w:val="24"/>
        </w:rPr>
      </w:pPr>
      <w:r>
        <w:rPr>
          <w:rFonts w:ascii="Arial" w:hAnsi="Arial" w:cs="Arial"/>
          <w:sz w:val="24"/>
          <w:szCs w:val="24"/>
        </w:rPr>
        <w:t>3)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pPr>
        <w:tabs>
          <w:tab w:val="left" w:pos="720"/>
        </w:tabs>
        <w:ind w:right="-6" w:firstLine="540"/>
        <w:jc w:val="both"/>
        <w:rPr>
          <w:rFonts w:ascii="Arial" w:hAnsi="Arial" w:cs="Arial"/>
          <w:sz w:val="24"/>
          <w:szCs w:val="24"/>
        </w:rPr>
      </w:pPr>
      <w:r>
        <w:rPr>
          <w:rFonts w:ascii="Arial" w:hAnsi="Arial" w:cs="Arial"/>
          <w:sz w:val="24"/>
          <w:szCs w:val="24"/>
        </w:rPr>
        <w:t>- пояснительная записка;</w:t>
      </w:r>
    </w:p>
    <w:p>
      <w:pPr>
        <w:tabs>
          <w:tab w:val="left" w:pos="720"/>
        </w:tabs>
        <w:ind w:right="-6" w:firstLine="540"/>
        <w:jc w:val="both"/>
        <w:rPr>
          <w:rFonts w:ascii="Arial" w:hAnsi="Arial" w:cs="Arial"/>
          <w:sz w:val="24"/>
          <w:szCs w:val="24"/>
        </w:rPr>
      </w:pPr>
      <w:r>
        <w:rPr>
          <w:rFonts w:ascii="Arial" w:hAnsi="Arial" w:cs="Arial"/>
          <w:sz w:val="24"/>
          <w:szCs w:val="24"/>
        </w:rPr>
        <w:t>- схема планировочной организации земельного участка, выполненная в соответствии с градостроительным планом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tabs>
          <w:tab w:val="left" w:pos="720"/>
        </w:tabs>
        <w:ind w:right="-6" w:firstLine="540"/>
        <w:jc w:val="both"/>
        <w:rPr>
          <w:rFonts w:ascii="Arial" w:hAnsi="Arial" w:cs="Arial"/>
          <w:sz w:val="24"/>
          <w:szCs w:val="24"/>
        </w:rPr>
      </w:pPr>
      <w:r>
        <w:rPr>
          <w:rFonts w:ascii="Arial" w:hAnsi="Arial" w:cs="Arial"/>
          <w:sz w:val="24"/>
          <w:szCs w:val="24"/>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tabs>
          <w:tab w:val="left" w:pos="720"/>
        </w:tabs>
        <w:ind w:right="-6" w:firstLine="540"/>
        <w:jc w:val="both"/>
        <w:rPr>
          <w:rFonts w:ascii="Arial" w:hAnsi="Arial" w:cs="Arial"/>
          <w:sz w:val="24"/>
          <w:szCs w:val="24"/>
        </w:rPr>
      </w:pPr>
      <w:r>
        <w:rPr>
          <w:rFonts w:ascii="Arial" w:hAnsi="Arial" w:cs="Arial"/>
          <w:sz w:val="24"/>
          <w:szCs w:val="24"/>
        </w:rPr>
        <w:lastRenderedPageBreak/>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tabs>
          <w:tab w:val="left" w:pos="720"/>
        </w:tabs>
        <w:ind w:right="-6" w:firstLine="540"/>
        <w:jc w:val="both"/>
        <w:rPr>
          <w:rFonts w:ascii="Arial" w:hAnsi="Arial" w:cs="Arial"/>
          <w:sz w:val="24"/>
          <w:szCs w:val="24"/>
        </w:rPr>
      </w:pPr>
      <w:r>
        <w:rPr>
          <w:rFonts w:ascii="Arial" w:hAnsi="Arial" w:cs="Arial"/>
          <w:sz w:val="24"/>
          <w:szCs w:val="24"/>
        </w:rPr>
        <w:t>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ст.40 Градостроительного кодекса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6) согласие всех правообладателей объекта капитального строительства в случае реконструкции такого объекта, за исключением указанных в подпункте 6.2</w:t>
      </w:r>
      <w:proofErr w:type="gramStart"/>
      <w:r>
        <w:rPr>
          <w:rFonts w:ascii="Arial" w:hAnsi="Arial" w:cs="Arial"/>
          <w:sz w:val="24"/>
          <w:szCs w:val="24"/>
        </w:rPr>
        <w:t>. пункта</w:t>
      </w:r>
      <w:proofErr w:type="gramEnd"/>
      <w:r>
        <w:rPr>
          <w:rFonts w:ascii="Arial" w:hAnsi="Arial" w:cs="Arial"/>
          <w:sz w:val="24"/>
          <w:szCs w:val="24"/>
        </w:rPr>
        <w:t xml:space="preserve"> 7 ст.51 Градостроительного кодекса Российской Федерации случаев реконструкции многоквартирного дома; случаев реконструкции многоквартирного дома;</w:t>
      </w:r>
    </w:p>
    <w:p>
      <w:pPr>
        <w:tabs>
          <w:tab w:val="left" w:pos="720"/>
        </w:tabs>
        <w:ind w:right="-6" w:firstLine="540"/>
        <w:jc w:val="both"/>
        <w:rPr>
          <w:rFonts w:ascii="Arial" w:hAnsi="Arial" w:cs="Arial"/>
          <w:sz w:val="24"/>
          <w:szCs w:val="24"/>
        </w:rPr>
      </w:pPr>
      <w:r>
        <w:rPr>
          <w:rFonts w:ascii="Arial" w:hAnsi="Arial" w:cs="Arial"/>
          <w:sz w:val="24"/>
          <w:szCs w:val="24"/>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Pr>
          <w:rFonts w:ascii="Arial" w:hAnsi="Arial" w:cs="Arial"/>
          <w:sz w:val="24"/>
          <w:szCs w:val="24"/>
        </w:rPr>
        <w:t>Росатом</w:t>
      </w:r>
      <w:proofErr w:type="spellEnd"/>
      <w:r>
        <w:rPr>
          <w:rFonts w:ascii="Arial" w:hAnsi="Arial" w:cs="Arial"/>
          <w:sz w:val="24"/>
          <w:szCs w:val="24"/>
        </w:rPr>
        <w:t>", Государственной корпорацией по космической деятельности "</w:t>
      </w:r>
      <w:proofErr w:type="spellStart"/>
      <w:r>
        <w:rPr>
          <w:rFonts w:ascii="Arial" w:hAnsi="Arial" w:cs="Arial"/>
          <w:sz w:val="24"/>
          <w:szCs w:val="24"/>
        </w:rPr>
        <w:t>Роскосмос</w:t>
      </w:r>
      <w:proofErr w:type="spellEnd"/>
      <w:r>
        <w:rPr>
          <w:rFonts w:ascii="Arial" w:hAnsi="Arial" w:cs="Arial"/>
          <w:sz w:val="24"/>
          <w:szCs w:val="24"/>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tabs>
          <w:tab w:val="left" w:pos="720"/>
        </w:tabs>
        <w:ind w:right="-6" w:firstLine="540"/>
        <w:jc w:val="both"/>
        <w:rPr>
          <w:rFonts w:ascii="Arial" w:hAnsi="Arial" w:cs="Arial"/>
          <w:sz w:val="24"/>
          <w:szCs w:val="24"/>
        </w:rPr>
      </w:pPr>
      <w:r>
        <w:rPr>
          <w:rFonts w:ascii="Arial" w:hAnsi="Arial" w:cs="Arial"/>
          <w:sz w:val="24"/>
          <w:szCs w:val="24"/>
        </w:rPr>
        <w:t xml:space="preserve">6.2.) решение общего собрания собственников помещений и </w:t>
      </w:r>
      <w:proofErr w:type="spellStart"/>
      <w:r>
        <w:rPr>
          <w:rFonts w:ascii="Arial" w:hAnsi="Arial" w:cs="Arial"/>
          <w:sz w:val="24"/>
          <w:szCs w:val="24"/>
        </w:rPr>
        <w:t>машино</w:t>
      </w:r>
      <w:proofErr w:type="spellEnd"/>
      <w:r>
        <w:rPr>
          <w:rFonts w:ascii="Arial" w:hAnsi="Arial" w:cs="Arial"/>
          <w:sz w:val="24"/>
          <w:szCs w:val="24"/>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Pr>
          <w:rFonts w:ascii="Arial" w:hAnsi="Arial" w:cs="Arial"/>
          <w:sz w:val="24"/>
          <w:szCs w:val="24"/>
        </w:rPr>
        <w:t>машино</w:t>
      </w:r>
      <w:proofErr w:type="spellEnd"/>
      <w:r>
        <w:rPr>
          <w:rFonts w:ascii="Arial" w:hAnsi="Arial" w:cs="Arial"/>
          <w:sz w:val="24"/>
          <w:szCs w:val="24"/>
        </w:rPr>
        <w:t>-мест в многоквартирном доме;</w:t>
      </w:r>
    </w:p>
    <w:p>
      <w:pPr>
        <w:tabs>
          <w:tab w:val="left" w:pos="720"/>
        </w:tabs>
        <w:ind w:right="-6" w:firstLine="540"/>
        <w:jc w:val="both"/>
        <w:rPr>
          <w:rFonts w:ascii="Arial" w:hAnsi="Arial" w:cs="Arial"/>
          <w:sz w:val="24"/>
          <w:szCs w:val="24"/>
        </w:rPr>
      </w:pPr>
      <w:r>
        <w:rPr>
          <w:rFonts w:ascii="Arial" w:hAnsi="Arial" w:cs="Arial"/>
          <w:sz w:val="24"/>
          <w:szCs w:val="24"/>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pPr>
        <w:tabs>
          <w:tab w:val="left" w:pos="720"/>
        </w:tabs>
        <w:ind w:right="-6" w:firstLine="540"/>
        <w:jc w:val="both"/>
        <w:rPr>
          <w:rFonts w:ascii="Arial" w:hAnsi="Arial" w:cs="Arial"/>
          <w:sz w:val="24"/>
          <w:szCs w:val="24"/>
        </w:rPr>
      </w:pPr>
      <w:r>
        <w:rPr>
          <w:rFonts w:ascii="Arial" w:hAnsi="Arial" w:cs="Arial"/>
          <w:sz w:val="24"/>
          <w:szCs w:val="24"/>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tabs>
          <w:tab w:val="left" w:pos="720"/>
        </w:tabs>
        <w:ind w:right="-6" w:firstLine="540"/>
        <w:jc w:val="both"/>
        <w:rPr>
          <w:rFonts w:ascii="Arial" w:hAnsi="Arial" w:cs="Arial"/>
          <w:sz w:val="24"/>
          <w:szCs w:val="24"/>
        </w:rPr>
      </w:pPr>
      <w:r>
        <w:rPr>
          <w:rFonts w:ascii="Arial" w:hAnsi="Arial" w:cs="Arial"/>
          <w:sz w:val="24"/>
          <w:szCs w:val="24"/>
        </w:rPr>
        <w:lastRenderedPageBreak/>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ind w:firstLine="480"/>
        <w:jc w:val="both"/>
        <w:rPr>
          <w:rFonts w:ascii="Arial" w:hAnsi="Arial" w:cs="Arial"/>
          <w:sz w:val="24"/>
          <w:szCs w:val="24"/>
        </w:rPr>
      </w:pPr>
      <w:r>
        <w:rPr>
          <w:rFonts w:ascii="Arial" w:hAnsi="Arial" w:cs="Arial"/>
          <w:sz w:val="24"/>
          <w:szCs w:val="24"/>
        </w:rPr>
        <w:t xml:space="preserve"> Документы (их копии или сведения, содержащиеся в них), указанные в </w:t>
      </w:r>
      <w:hyperlink r:id="rId17" w:history="1">
        <w:r>
          <w:rPr>
            <w:rFonts w:ascii="Arial" w:hAnsi="Arial" w:cs="Arial"/>
            <w:sz w:val="24"/>
            <w:szCs w:val="24"/>
          </w:rPr>
          <w:t>пунктах 1</w:t>
        </w:r>
      </w:hyperlink>
      <w:r>
        <w:rPr>
          <w:rFonts w:ascii="Arial" w:hAnsi="Arial" w:cs="Arial"/>
          <w:sz w:val="24"/>
          <w:szCs w:val="24"/>
        </w:rPr>
        <w:t>-</w:t>
      </w:r>
      <w:hyperlink r:id="rId18" w:history="1">
        <w:r>
          <w:rPr>
            <w:rFonts w:ascii="Arial" w:hAnsi="Arial" w:cs="Arial"/>
            <w:sz w:val="24"/>
            <w:szCs w:val="24"/>
          </w:rPr>
          <w:t>5</w:t>
        </w:r>
      </w:hyperlink>
      <w:r>
        <w:rPr>
          <w:rFonts w:ascii="Arial" w:hAnsi="Arial" w:cs="Arial"/>
          <w:sz w:val="24"/>
          <w:szCs w:val="24"/>
        </w:rPr>
        <w:t xml:space="preserve">, </w:t>
      </w:r>
      <w:hyperlink r:id="rId19" w:history="1">
        <w:r>
          <w:rPr>
            <w:rFonts w:ascii="Arial" w:hAnsi="Arial" w:cs="Arial"/>
            <w:sz w:val="24"/>
            <w:szCs w:val="24"/>
          </w:rPr>
          <w:t>7</w:t>
        </w:r>
      </w:hyperlink>
      <w:r>
        <w:rPr>
          <w:rFonts w:ascii="Arial" w:hAnsi="Arial" w:cs="Arial"/>
          <w:sz w:val="24"/>
          <w:szCs w:val="24"/>
        </w:rPr>
        <w:t xml:space="preserve"> и </w:t>
      </w:r>
      <w:hyperlink r:id="rId20" w:history="1">
        <w:r>
          <w:rPr>
            <w:rFonts w:ascii="Arial" w:hAnsi="Arial" w:cs="Arial"/>
            <w:sz w:val="24"/>
            <w:szCs w:val="24"/>
          </w:rPr>
          <w:t>9 части 5 настоящей статьи</w:t>
        </w:r>
      </w:hyperlink>
      <w:r>
        <w:rPr>
          <w:rFonts w:ascii="Arial" w:hAnsi="Arial" w:cs="Arial"/>
          <w:sz w:val="24"/>
          <w:szCs w:val="24"/>
        </w:rPr>
        <w:t xml:space="preserve">, запрашиваются органами, указанными в абзаце первом </w:t>
      </w:r>
      <w:hyperlink r:id="rId21" w:history="1">
        <w:r>
          <w:rPr>
            <w:rFonts w:ascii="Arial" w:hAnsi="Arial" w:cs="Arial"/>
            <w:sz w:val="24"/>
            <w:szCs w:val="24"/>
          </w:rPr>
          <w:t>части 5 настоящей статьи</w:t>
        </w:r>
      </w:hyperlink>
      <w:r>
        <w:rPr>
          <w:rFonts w:ascii="Arial" w:hAnsi="Arial" w:cs="Arial"/>
          <w:sz w:val="24"/>
          <w:szCs w:val="24"/>
        </w:rPr>
        <w:t>,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pPr>
        <w:tabs>
          <w:tab w:val="left" w:pos="720"/>
        </w:tabs>
        <w:ind w:right="-6" w:firstLine="540"/>
        <w:jc w:val="both"/>
        <w:rPr>
          <w:rFonts w:ascii="Arial" w:hAnsi="Arial" w:cs="Arial"/>
          <w:sz w:val="24"/>
          <w:szCs w:val="24"/>
        </w:rPr>
      </w:pPr>
      <w:r>
        <w:rPr>
          <w:rFonts w:ascii="Arial" w:hAnsi="Arial" w:cs="Arial"/>
          <w:sz w:val="24"/>
          <w:szCs w:val="24"/>
        </w:rPr>
        <w:t>По межведомственным запросам органов, указанных в абзаце первом части 5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pPr>
        <w:tabs>
          <w:tab w:val="left" w:pos="720"/>
        </w:tabs>
        <w:ind w:right="-6" w:firstLine="540"/>
        <w:jc w:val="both"/>
        <w:rPr>
          <w:rFonts w:ascii="Arial" w:hAnsi="Arial" w:cs="Arial"/>
          <w:sz w:val="24"/>
          <w:szCs w:val="24"/>
        </w:rPr>
      </w:pPr>
      <w:r>
        <w:rPr>
          <w:rFonts w:ascii="Arial" w:hAnsi="Arial" w:cs="Arial"/>
          <w:sz w:val="24"/>
          <w:szCs w:val="24"/>
        </w:rPr>
        <w:t>Документы, указанные в пунктах 1, 3 и 4 части 5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pPr>
        <w:tabs>
          <w:tab w:val="left" w:pos="720"/>
        </w:tabs>
        <w:ind w:right="-6" w:firstLine="540"/>
        <w:jc w:val="both"/>
        <w:rPr>
          <w:rFonts w:ascii="Arial" w:hAnsi="Arial" w:cs="Arial"/>
          <w:sz w:val="24"/>
          <w:szCs w:val="24"/>
        </w:rPr>
      </w:pPr>
      <w:r>
        <w:rPr>
          <w:rFonts w:ascii="Arial" w:hAnsi="Arial" w:cs="Arial"/>
          <w:sz w:val="24"/>
          <w:szCs w:val="24"/>
        </w:rPr>
        <w:t>6.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pPr>
        <w:tabs>
          <w:tab w:val="left" w:pos="720"/>
        </w:tabs>
        <w:ind w:right="-6" w:firstLine="540"/>
        <w:jc w:val="both"/>
        <w:rPr>
          <w:rFonts w:ascii="Arial" w:hAnsi="Arial" w:cs="Arial"/>
          <w:sz w:val="24"/>
          <w:szCs w:val="24"/>
        </w:rPr>
      </w:pPr>
      <w:r>
        <w:rPr>
          <w:rFonts w:ascii="Arial" w:hAnsi="Arial" w:cs="Arial"/>
          <w:sz w:val="24"/>
          <w:szCs w:val="24"/>
        </w:rPr>
        <w:t>1) фамилия, имя, отчество (при наличии), место жительства застройщика, реквизиты документа, удостоверяющего личность (для физического лица);</w:t>
      </w:r>
    </w:p>
    <w:p>
      <w:pPr>
        <w:tabs>
          <w:tab w:val="left" w:pos="720"/>
        </w:tabs>
        <w:ind w:right="-6" w:firstLine="540"/>
        <w:jc w:val="both"/>
        <w:rPr>
          <w:rFonts w:ascii="Arial" w:hAnsi="Arial" w:cs="Arial"/>
          <w:sz w:val="24"/>
          <w:szCs w:val="24"/>
        </w:rPr>
      </w:pPr>
      <w:r>
        <w:rPr>
          <w:rFonts w:ascii="Arial" w:hAnsi="Arial" w:cs="Arial"/>
          <w:sz w:val="24"/>
          <w:szCs w:val="24"/>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tabs>
          <w:tab w:val="left" w:pos="720"/>
        </w:tabs>
        <w:ind w:right="-6" w:firstLine="540"/>
        <w:jc w:val="both"/>
        <w:rPr>
          <w:rFonts w:ascii="Arial" w:hAnsi="Arial" w:cs="Arial"/>
          <w:sz w:val="24"/>
          <w:szCs w:val="24"/>
        </w:rPr>
      </w:pPr>
      <w:r>
        <w:rPr>
          <w:rFonts w:ascii="Arial" w:hAnsi="Arial" w:cs="Arial"/>
          <w:sz w:val="24"/>
          <w:szCs w:val="24"/>
        </w:rPr>
        <w:t>3) кадастровый номер земельного участка (при его наличии), адрес или описание местоположения земельного участка;</w:t>
      </w:r>
    </w:p>
    <w:p>
      <w:pPr>
        <w:tabs>
          <w:tab w:val="left" w:pos="720"/>
        </w:tabs>
        <w:ind w:right="-6" w:firstLine="540"/>
        <w:jc w:val="both"/>
        <w:rPr>
          <w:rFonts w:ascii="Arial" w:hAnsi="Arial" w:cs="Arial"/>
          <w:sz w:val="24"/>
          <w:szCs w:val="24"/>
        </w:rPr>
      </w:pPr>
      <w:r>
        <w:rPr>
          <w:rFonts w:ascii="Arial" w:hAnsi="Arial" w:cs="Arial"/>
          <w:sz w:val="24"/>
          <w:szCs w:val="24"/>
        </w:rPr>
        <w:t>4) сведения о праве застройщика на земельный участок, а также сведения о наличии прав иных лиц на земельный участок (при наличии таких лиц);</w:t>
      </w:r>
    </w:p>
    <w:p>
      <w:pPr>
        <w:tabs>
          <w:tab w:val="left" w:pos="720"/>
        </w:tabs>
        <w:ind w:right="-6" w:firstLine="540"/>
        <w:jc w:val="both"/>
        <w:rPr>
          <w:rFonts w:ascii="Arial" w:hAnsi="Arial" w:cs="Arial"/>
          <w:sz w:val="24"/>
          <w:szCs w:val="24"/>
        </w:rPr>
      </w:pPr>
      <w:r>
        <w:rPr>
          <w:rFonts w:ascii="Arial" w:hAnsi="Arial" w:cs="Arial"/>
          <w:sz w:val="24"/>
          <w:szCs w:val="24"/>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pPr>
        <w:tabs>
          <w:tab w:val="left" w:pos="720"/>
        </w:tabs>
        <w:ind w:right="-6" w:firstLine="540"/>
        <w:jc w:val="both"/>
        <w:rPr>
          <w:rFonts w:ascii="Arial" w:hAnsi="Arial" w:cs="Arial"/>
          <w:sz w:val="24"/>
          <w:szCs w:val="24"/>
        </w:rPr>
      </w:pPr>
      <w:r>
        <w:rPr>
          <w:rFonts w:ascii="Arial" w:hAnsi="Arial" w:cs="Arial"/>
          <w:sz w:val="24"/>
          <w:szCs w:val="24"/>
        </w:rPr>
        <w:t xml:space="preserve">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w:t>
      </w:r>
      <w:r>
        <w:rPr>
          <w:rFonts w:ascii="Arial" w:hAnsi="Arial" w:cs="Arial"/>
          <w:sz w:val="24"/>
          <w:szCs w:val="24"/>
        </w:rPr>
        <w:lastRenderedPageBreak/>
        <w:t>подано уведомление о планируемом строительстве, в том числе об отступах от границ земельного участка;</w:t>
      </w:r>
    </w:p>
    <w:p>
      <w:pPr>
        <w:tabs>
          <w:tab w:val="left" w:pos="720"/>
        </w:tabs>
        <w:ind w:right="-6" w:firstLine="540"/>
        <w:jc w:val="both"/>
        <w:rPr>
          <w:rFonts w:ascii="Arial" w:hAnsi="Arial" w:cs="Arial"/>
          <w:sz w:val="24"/>
          <w:szCs w:val="24"/>
        </w:rPr>
      </w:pPr>
      <w:r>
        <w:rPr>
          <w:rFonts w:ascii="Arial" w:hAnsi="Arial" w:cs="Arial"/>
          <w:sz w:val="24"/>
          <w:szCs w:val="24"/>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pPr>
        <w:tabs>
          <w:tab w:val="left" w:pos="720"/>
        </w:tabs>
        <w:ind w:right="-6" w:firstLine="540"/>
        <w:jc w:val="both"/>
        <w:rPr>
          <w:rFonts w:ascii="Arial" w:hAnsi="Arial" w:cs="Arial"/>
          <w:sz w:val="24"/>
          <w:szCs w:val="24"/>
        </w:rPr>
      </w:pPr>
      <w:r>
        <w:rPr>
          <w:rFonts w:ascii="Arial" w:hAnsi="Arial" w:cs="Arial"/>
          <w:sz w:val="24"/>
          <w:szCs w:val="24"/>
        </w:rPr>
        <w:t>8) почтовый адрес и (или) адрес электронной почты для связи с застройщиком;</w:t>
      </w:r>
    </w:p>
    <w:p>
      <w:pPr>
        <w:tabs>
          <w:tab w:val="left" w:pos="720"/>
        </w:tabs>
        <w:ind w:right="-6" w:firstLine="540"/>
        <w:jc w:val="both"/>
        <w:rPr>
          <w:rFonts w:ascii="Arial" w:hAnsi="Arial" w:cs="Arial"/>
          <w:sz w:val="24"/>
          <w:szCs w:val="24"/>
        </w:rPr>
      </w:pPr>
      <w:r>
        <w:rPr>
          <w:rFonts w:ascii="Arial" w:hAnsi="Arial" w:cs="Arial"/>
          <w:sz w:val="24"/>
          <w:szCs w:val="24"/>
        </w:rPr>
        <w:t>9) способ направления застройщику уведомлений, предусмотренных п.2 ч.7 и п.3 ч.8 ст.51 Градостроительного кодекса Российской Федерации.</w:t>
      </w:r>
    </w:p>
    <w:p>
      <w:pPr>
        <w:tabs>
          <w:tab w:val="left" w:pos="720"/>
        </w:tabs>
        <w:ind w:right="-6"/>
        <w:jc w:val="both"/>
        <w:rPr>
          <w:rFonts w:ascii="Arial" w:hAnsi="Arial" w:cs="Arial"/>
          <w:sz w:val="24"/>
          <w:szCs w:val="24"/>
        </w:rPr>
      </w:pPr>
      <w:r>
        <w:rPr>
          <w:rFonts w:ascii="Arial" w:hAnsi="Arial" w:cs="Arial"/>
          <w:sz w:val="24"/>
          <w:szCs w:val="24"/>
        </w:rPr>
        <w:tab/>
        <w:t>7. В соответствии с Градостроительным кодексом Российской Федерации не допускается требовать иные документы для выдачи разрешения на строительство, за исключением указанных в частях 4 и 5 в пункте 6 настоящей статьи документов.</w:t>
      </w:r>
    </w:p>
    <w:p>
      <w:pPr>
        <w:tabs>
          <w:tab w:val="left" w:pos="720"/>
        </w:tabs>
        <w:ind w:right="-6"/>
        <w:jc w:val="both"/>
        <w:rPr>
          <w:rFonts w:ascii="Arial" w:hAnsi="Arial" w:cs="Arial"/>
          <w:sz w:val="24"/>
          <w:szCs w:val="24"/>
        </w:rPr>
      </w:pPr>
      <w:r>
        <w:rPr>
          <w:rFonts w:ascii="Arial" w:hAnsi="Arial" w:cs="Arial"/>
          <w:sz w:val="24"/>
          <w:szCs w:val="24"/>
        </w:rPr>
        <w:tab/>
        <w:t xml:space="preserve">Не допускается требовать иные документы для получения разрешения на строительство, за исключением указанных в части 6 настоящей статьи документов. Документы, предусмотренные частью 5 настоящей статьи, могут быть направлены в электронной форме. </w:t>
      </w:r>
    </w:p>
    <w:p>
      <w:pPr>
        <w:pStyle w:val="headertext"/>
        <w:spacing w:before="0" w:beforeAutospacing="0" w:after="0" w:afterAutospacing="0"/>
        <w:jc w:val="both"/>
        <w:rPr>
          <w:rFonts w:ascii="Arial" w:hAnsi="Arial" w:cs="Arial"/>
        </w:rPr>
      </w:pPr>
      <w:r>
        <w:rPr>
          <w:rFonts w:ascii="Arial" w:hAnsi="Arial" w:cs="Arial"/>
        </w:rPr>
        <w:tab/>
        <w:t>8. Исполнительный комитет, в течение семи дней со дня получения заявления о выдаче разрешения на строительство:</w:t>
      </w:r>
    </w:p>
    <w:p>
      <w:pPr>
        <w:tabs>
          <w:tab w:val="left" w:pos="720"/>
        </w:tabs>
        <w:ind w:right="-6" w:firstLine="540"/>
        <w:jc w:val="both"/>
        <w:rPr>
          <w:rFonts w:ascii="Arial" w:hAnsi="Arial" w:cs="Arial"/>
          <w:sz w:val="24"/>
          <w:szCs w:val="24"/>
        </w:rPr>
      </w:pPr>
      <w:r>
        <w:rPr>
          <w:rFonts w:ascii="Arial" w:hAnsi="Arial" w:cs="Arial"/>
          <w:sz w:val="24"/>
          <w:szCs w:val="24"/>
        </w:rPr>
        <w:t>-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tabs>
          <w:tab w:val="left" w:pos="720"/>
        </w:tabs>
        <w:ind w:right="-6" w:firstLine="540"/>
        <w:jc w:val="both"/>
        <w:rPr>
          <w:rFonts w:ascii="Arial" w:hAnsi="Arial" w:cs="Arial"/>
          <w:sz w:val="24"/>
          <w:szCs w:val="24"/>
        </w:rPr>
      </w:pPr>
      <w:r>
        <w:rPr>
          <w:rFonts w:ascii="Arial" w:hAnsi="Arial" w:cs="Arial"/>
          <w:sz w:val="24"/>
          <w:szCs w:val="24"/>
        </w:rPr>
        <w:t>9. Исполнительный комитет по заявлению застройщика может выдать разрешение на отдельные этапы строительства, реконструкции.</w:t>
      </w:r>
    </w:p>
    <w:p>
      <w:pPr>
        <w:tabs>
          <w:tab w:val="left" w:pos="720"/>
        </w:tabs>
        <w:ind w:right="-6" w:firstLine="540"/>
        <w:jc w:val="both"/>
        <w:rPr>
          <w:rFonts w:ascii="Arial" w:hAnsi="Arial" w:cs="Arial"/>
          <w:sz w:val="24"/>
          <w:szCs w:val="24"/>
        </w:rPr>
      </w:pPr>
      <w:r>
        <w:rPr>
          <w:rFonts w:ascii="Arial" w:hAnsi="Arial" w:cs="Arial"/>
          <w:sz w:val="24"/>
          <w:szCs w:val="24"/>
        </w:rPr>
        <w:lastRenderedPageBreak/>
        <w:t>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реконструкции иных частей этого объекта капитального строительства).</w:t>
      </w:r>
    </w:p>
    <w:p>
      <w:pPr>
        <w:tabs>
          <w:tab w:val="left" w:pos="720"/>
        </w:tabs>
        <w:ind w:right="-6" w:firstLine="540"/>
        <w:jc w:val="both"/>
        <w:rPr>
          <w:rFonts w:ascii="Arial" w:hAnsi="Arial" w:cs="Arial"/>
          <w:sz w:val="24"/>
          <w:szCs w:val="24"/>
        </w:rPr>
      </w:pPr>
      <w:r>
        <w:rPr>
          <w:rFonts w:ascii="Arial" w:hAnsi="Arial" w:cs="Arial"/>
          <w:sz w:val="24"/>
          <w:szCs w:val="24"/>
        </w:rPr>
        <w:t>10. Отказ в выдаче разрешения на строительство может быть обжалован застройщиком в судебном порядке.</w:t>
      </w:r>
    </w:p>
    <w:p>
      <w:pPr>
        <w:tabs>
          <w:tab w:val="left" w:pos="720"/>
        </w:tabs>
        <w:ind w:right="-6" w:firstLine="540"/>
        <w:jc w:val="both"/>
        <w:rPr>
          <w:rFonts w:ascii="Arial" w:hAnsi="Arial" w:cs="Arial"/>
          <w:sz w:val="24"/>
          <w:szCs w:val="24"/>
        </w:rPr>
      </w:pPr>
      <w:r>
        <w:rPr>
          <w:rFonts w:ascii="Arial" w:hAnsi="Arial" w:cs="Arial"/>
          <w:sz w:val="24"/>
          <w:szCs w:val="24"/>
        </w:rPr>
        <w:t>11. Разрешения на строительство выдаются бесплатно.</w:t>
      </w:r>
    </w:p>
    <w:p>
      <w:pPr>
        <w:tabs>
          <w:tab w:val="left" w:pos="720"/>
        </w:tabs>
        <w:ind w:right="-6" w:firstLine="540"/>
        <w:jc w:val="both"/>
        <w:rPr>
          <w:rFonts w:ascii="Arial" w:hAnsi="Arial" w:cs="Arial"/>
          <w:sz w:val="24"/>
          <w:szCs w:val="24"/>
        </w:rPr>
      </w:pPr>
      <w:r>
        <w:rPr>
          <w:rFonts w:ascii="Arial" w:hAnsi="Arial" w:cs="Arial"/>
          <w:sz w:val="24"/>
          <w:szCs w:val="24"/>
        </w:rPr>
        <w:t>12. Исполком, в течение пяти рабочих дней со дня выдачи такого разрешения обеспечивает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пунктах 3.1-3.3 и 6 ч. 5 ст. 56 Градостроительного Кодекса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13.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w:t>
      </w:r>
    </w:p>
    <w:p>
      <w:pPr>
        <w:tabs>
          <w:tab w:val="left" w:pos="720"/>
        </w:tabs>
        <w:ind w:right="-6" w:firstLine="540"/>
        <w:jc w:val="both"/>
        <w:rPr>
          <w:rFonts w:ascii="Arial" w:hAnsi="Arial" w:cs="Arial"/>
          <w:sz w:val="24"/>
          <w:szCs w:val="24"/>
        </w:rPr>
      </w:pPr>
      <w:r>
        <w:rPr>
          <w:rFonts w:ascii="Arial" w:hAnsi="Arial" w:cs="Arial"/>
          <w:sz w:val="24"/>
          <w:szCs w:val="24"/>
        </w:rPr>
        <w:t>14.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21.1 Градостроительного кодекса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15.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pPr>
        <w:keepNext/>
        <w:keepLines/>
        <w:spacing w:before="200"/>
        <w:ind w:firstLine="709"/>
        <w:jc w:val="both"/>
        <w:rPr>
          <w:rFonts w:ascii="Arial" w:hAnsi="Arial" w:cs="Arial"/>
          <w:bCs/>
          <w:sz w:val="24"/>
          <w:szCs w:val="24"/>
          <w:lang w:val="x-none" w:eastAsia="x-none"/>
        </w:rPr>
      </w:pPr>
      <w:bookmarkStart w:id="60" w:name="_Toc351984369"/>
      <w:r>
        <w:rPr>
          <w:rFonts w:ascii="Arial" w:hAnsi="Arial" w:cs="Arial"/>
          <w:bCs/>
          <w:sz w:val="24"/>
          <w:szCs w:val="24"/>
          <w:lang w:val="x-none" w:eastAsia="x-none"/>
        </w:rPr>
        <w:t>Статья 28. Строительство, реконструкция, капитальный ремонт</w:t>
      </w:r>
      <w:bookmarkEnd w:id="60"/>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1.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w:t>
      </w:r>
    </w:p>
    <w:p>
      <w:pPr>
        <w:tabs>
          <w:tab w:val="left" w:pos="720"/>
        </w:tabs>
        <w:ind w:right="-6" w:firstLine="540"/>
        <w:jc w:val="both"/>
        <w:rPr>
          <w:rFonts w:ascii="Arial" w:hAnsi="Arial" w:cs="Arial"/>
          <w:sz w:val="24"/>
          <w:szCs w:val="24"/>
        </w:rPr>
      </w:pPr>
      <w:r>
        <w:rPr>
          <w:rFonts w:ascii="Arial" w:hAnsi="Arial" w:cs="Arial"/>
          <w:sz w:val="24"/>
          <w:szCs w:val="24"/>
        </w:rPr>
        <w:t>2.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p>
    <w:p>
      <w:pPr>
        <w:tabs>
          <w:tab w:val="left" w:pos="720"/>
        </w:tabs>
        <w:ind w:right="-6" w:firstLine="540"/>
        <w:jc w:val="both"/>
        <w:rPr>
          <w:rFonts w:ascii="Arial" w:hAnsi="Arial" w:cs="Arial"/>
          <w:sz w:val="24"/>
          <w:szCs w:val="24"/>
        </w:rPr>
      </w:pPr>
      <w:r>
        <w:rPr>
          <w:rFonts w:ascii="Arial" w:hAnsi="Arial" w:cs="Arial"/>
          <w:sz w:val="24"/>
          <w:szCs w:val="24"/>
        </w:rPr>
        <w:lastRenderedPageBreak/>
        <w:t>3. В случае, если в соответствии с Градостроительным кодексом Российской Федерации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pPr>
        <w:tabs>
          <w:tab w:val="left" w:pos="720"/>
        </w:tabs>
        <w:ind w:right="-6" w:firstLine="540"/>
        <w:jc w:val="both"/>
        <w:rPr>
          <w:rFonts w:ascii="Arial" w:hAnsi="Arial" w:cs="Arial"/>
          <w:sz w:val="24"/>
          <w:szCs w:val="24"/>
        </w:rPr>
      </w:pPr>
      <w:r>
        <w:rPr>
          <w:rFonts w:ascii="Arial" w:hAnsi="Arial" w:cs="Arial"/>
          <w:sz w:val="24"/>
          <w:szCs w:val="24"/>
        </w:rPr>
        <w:t>1) копия разрешения на строительство;</w:t>
      </w:r>
    </w:p>
    <w:p>
      <w:pPr>
        <w:tabs>
          <w:tab w:val="left" w:pos="720"/>
        </w:tabs>
        <w:ind w:right="-6" w:firstLine="540"/>
        <w:jc w:val="both"/>
        <w:rPr>
          <w:rFonts w:ascii="Arial" w:hAnsi="Arial" w:cs="Arial"/>
          <w:sz w:val="24"/>
          <w:szCs w:val="24"/>
        </w:rPr>
      </w:pPr>
      <w:r>
        <w:rPr>
          <w:rFonts w:ascii="Arial" w:hAnsi="Arial" w:cs="Arial"/>
          <w:sz w:val="24"/>
          <w:szCs w:val="24"/>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pPr>
        <w:tabs>
          <w:tab w:val="left" w:pos="720"/>
        </w:tabs>
        <w:ind w:right="-6" w:firstLine="540"/>
        <w:jc w:val="both"/>
        <w:rPr>
          <w:rFonts w:ascii="Arial" w:hAnsi="Arial" w:cs="Arial"/>
          <w:sz w:val="24"/>
          <w:szCs w:val="24"/>
        </w:rPr>
      </w:pPr>
      <w:r>
        <w:rPr>
          <w:rFonts w:ascii="Arial" w:hAnsi="Arial" w:cs="Arial"/>
          <w:sz w:val="24"/>
          <w:szCs w:val="24"/>
        </w:rPr>
        <w:t xml:space="preserve">3) копия документа о вынесении на местность линий отступа от красных </w:t>
      </w:r>
      <w:proofErr w:type="gramStart"/>
      <w:r>
        <w:rPr>
          <w:rFonts w:ascii="Arial" w:hAnsi="Arial" w:cs="Arial"/>
          <w:sz w:val="24"/>
          <w:szCs w:val="24"/>
        </w:rPr>
        <w:t>линий  (</w:t>
      </w:r>
      <w:proofErr w:type="gramEnd"/>
      <w:r>
        <w:rPr>
          <w:rFonts w:ascii="Arial" w:hAnsi="Arial" w:cs="Arial"/>
          <w:sz w:val="24"/>
          <w:szCs w:val="24"/>
        </w:rPr>
        <w:t>разбивочный чертеж);</w:t>
      </w:r>
    </w:p>
    <w:p>
      <w:pPr>
        <w:tabs>
          <w:tab w:val="left" w:pos="720"/>
        </w:tabs>
        <w:ind w:right="-6" w:firstLine="540"/>
        <w:jc w:val="both"/>
        <w:rPr>
          <w:rFonts w:ascii="Arial" w:hAnsi="Arial" w:cs="Arial"/>
          <w:sz w:val="24"/>
          <w:szCs w:val="24"/>
        </w:rPr>
      </w:pPr>
      <w:r>
        <w:rPr>
          <w:rFonts w:ascii="Arial" w:hAnsi="Arial" w:cs="Arial"/>
          <w:sz w:val="24"/>
          <w:szCs w:val="24"/>
        </w:rPr>
        <w:t>4) общий и специальные журналы, в которых ведется учет выполнения работ;</w:t>
      </w:r>
    </w:p>
    <w:p>
      <w:pPr>
        <w:tabs>
          <w:tab w:val="left" w:pos="720"/>
        </w:tabs>
        <w:ind w:right="-6" w:firstLine="540"/>
        <w:jc w:val="both"/>
        <w:rPr>
          <w:rFonts w:ascii="Arial" w:hAnsi="Arial" w:cs="Arial"/>
          <w:sz w:val="24"/>
          <w:szCs w:val="24"/>
        </w:rPr>
      </w:pPr>
      <w:r>
        <w:rPr>
          <w:rFonts w:ascii="Arial" w:hAnsi="Arial" w:cs="Arial"/>
          <w:sz w:val="24"/>
          <w:szCs w:val="24"/>
        </w:rPr>
        <w:t>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w:t>
      </w:r>
    </w:p>
    <w:p>
      <w:pPr>
        <w:pStyle w:val="headertext"/>
        <w:spacing w:before="0" w:beforeAutospacing="0" w:after="0" w:afterAutospacing="0"/>
        <w:ind w:firstLine="480"/>
        <w:jc w:val="both"/>
        <w:rPr>
          <w:rFonts w:ascii="Arial" w:hAnsi="Arial" w:cs="Arial"/>
        </w:rPr>
      </w:pPr>
      <w:r>
        <w:rPr>
          <w:rFonts w:ascii="Arial" w:hAnsi="Arial" w:cs="Arial"/>
        </w:rPr>
        <w:t>4.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проектной документацией,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pPr>
        <w:tabs>
          <w:tab w:val="left" w:pos="720"/>
        </w:tabs>
        <w:ind w:right="-6" w:firstLine="540"/>
        <w:jc w:val="both"/>
        <w:rPr>
          <w:rFonts w:ascii="Arial" w:hAnsi="Arial" w:cs="Arial"/>
          <w:sz w:val="24"/>
          <w:szCs w:val="24"/>
        </w:rPr>
      </w:pPr>
      <w:r>
        <w:rPr>
          <w:rFonts w:ascii="Arial" w:hAnsi="Arial" w:cs="Arial"/>
          <w:sz w:val="24"/>
          <w:szCs w:val="24"/>
        </w:rPr>
        <w:t xml:space="preserve">5.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соответствии с Градостроительным </w:t>
      </w:r>
      <w:r>
        <w:rPr>
          <w:rFonts w:ascii="Arial" w:hAnsi="Arial" w:cs="Arial"/>
          <w:sz w:val="24"/>
          <w:szCs w:val="24"/>
        </w:rPr>
        <w:lastRenderedPageBreak/>
        <w:t>кодексом Российской Федерации, в том числе в порядке, предусмотренном частями 3.8 и 3.9 статьи 49 Градостроительного кодекса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 xml:space="preserve">6. В случае обнаружения объекта, обладающего признаками объекта культурного наследия, в процессе строительства, реконструкции, капитального </w:t>
      </w:r>
      <w:proofErr w:type="gramStart"/>
      <w:r>
        <w:rPr>
          <w:rFonts w:ascii="Arial" w:hAnsi="Arial" w:cs="Arial"/>
          <w:sz w:val="24"/>
          <w:szCs w:val="24"/>
        </w:rPr>
        <w:t>ремонта  лицо</w:t>
      </w:r>
      <w:proofErr w:type="gramEnd"/>
      <w:r>
        <w:rPr>
          <w:rFonts w:ascii="Arial" w:hAnsi="Arial" w:cs="Arial"/>
          <w:sz w:val="24"/>
          <w:szCs w:val="24"/>
        </w:rPr>
        <w:t>,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pPr>
        <w:tabs>
          <w:tab w:val="left" w:pos="720"/>
        </w:tabs>
        <w:ind w:right="-6" w:firstLine="540"/>
        <w:jc w:val="both"/>
        <w:rPr>
          <w:rFonts w:ascii="Arial" w:hAnsi="Arial" w:cs="Arial"/>
          <w:sz w:val="24"/>
          <w:szCs w:val="24"/>
        </w:rPr>
      </w:pPr>
      <w:r>
        <w:rPr>
          <w:rFonts w:ascii="Arial" w:hAnsi="Arial" w:cs="Arial"/>
          <w:sz w:val="24"/>
          <w:szCs w:val="24"/>
        </w:rPr>
        <w:t>7.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8. Использование в процессе строительства, реконструкции, капитального ремонта смежно расположенных земельных участков либо территорий общего пользования возможно на основании договора, а также частного сервитута, если нормативным правовым актом муниципального образования «Поповское сельское поселение» не установлен публичный сервитут с описанием содержания такого сервитута.</w:t>
      </w:r>
    </w:p>
    <w:p>
      <w:pPr>
        <w:tabs>
          <w:tab w:val="left" w:pos="720"/>
        </w:tabs>
        <w:ind w:right="-6" w:firstLine="540"/>
        <w:jc w:val="both"/>
        <w:rPr>
          <w:rFonts w:ascii="Arial" w:hAnsi="Arial" w:cs="Arial"/>
          <w:sz w:val="24"/>
          <w:szCs w:val="24"/>
        </w:rPr>
      </w:pPr>
      <w:r>
        <w:rPr>
          <w:rFonts w:ascii="Arial" w:hAnsi="Arial" w:cs="Arial"/>
          <w:sz w:val="24"/>
          <w:szCs w:val="24"/>
        </w:rPr>
        <w:t>9. В процессе строительства, реконструкции, капитального ремонта проводится:</w:t>
      </w:r>
    </w:p>
    <w:p>
      <w:pPr>
        <w:tabs>
          <w:tab w:val="left" w:pos="720"/>
        </w:tabs>
        <w:ind w:right="-6" w:firstLine="540"/>
        <w:jc w:val="both"/>
        <w:rPr>
          <w:rFonts w:ascii="Arial" w:hAnsi="Arial" w:cs="Arial"/>
          <w:sz w:val="24"/>
          <w:szCs w:val="24"/>
        </w:rPr>
      </w:pPr>
      <w:r>
        <w:rPr>
          <w:rFonts w:ascii="Arial" w:hAnsi="Arial" w:cs="Arial"/>
          <w:sz w:val="24"/>
          <w:szCs w:val="24"/>
        </w:rPr>
        <w:t>- государственный строительный надзор в соответствии с законодательством и в порядке части 10 настоящей статьи при:</w:t>
      </w:r>
    </w:p>
    <w:p>
      <w:pPr>
        <w:tabs>
          <w:tab w:val="left" w:pos="720"/>
        </w:tabs>
        <w:ind w:right="-6" w:firstLine="540"/>
        <w:jc w:val="both"/>
        <w:rPr>
          <w:rFonts w:ascii="Arial" w:hAnsi="Arial" w:cs="Arial"/>
          <w:sz w:val="24"/>
          <w:szCs w:val="24"/>
        </w:rPr>
      </w:pPr>
      <w:r>
        <w:rPr>
          <w:rFonts w:ascii="Arial" w:hAnsi="Arial" w:cs="Arial"/>
          <w:sz w:val="24"/>
          <w:szCs w:val="24"/>
        </w:rPr>
        <w:t>1)  строительстве объектов капитального строительства, проектная документация которых подлежит экспертизе в соответствии со статьей 49 Градостроительного кодекса.</w:t>
      </w:r>
    </w:p>
    <w:p>
      <w:pPr>
        <w:tabs>
          <w:tab w:val="left" w:pos="720"/>
        </w:tabs>
        <w:ind w:right="-6" w:firstLine="540"/>
        <w:jc w:val="both"/>
        <w:rPr>
          <w:rFonts w:ascii="Arial" w:hAnsi="Arial" w:cs="Arial"/>
          <w:sz w:val="24"/>
          <w:szCs w:val="24"/>
        </w:rPr>
      </w:pPr>
      <w:r>
        <w:rPr>
          <w:rFonts w:ascii="Arial" w:hAnsi="Arial" w:cs="Arial"/>
          <w:sz w:val="24"/>
          <w:szCs w:val="24"/>
        </w:rPr>
        <w:t xml:space="preserve">2)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 законодательством и в порядке части 11 настоящей статьи </w:t>
      </w:r>
    </w:p>
    <w:p>
      <w:pPr>
        <w:tabs>
          <w:tab w:val="left" w:pos="720"/>
        </w:tabs>
        <w:ind w:right="-6" w:firstLine="540"/>
        <w:jc w:val="both"/>
        <w:rPr>
          <w:rFonts w:ascii="Arial" w:hAnsi="Arial" w:cs="Arial"/>
          <w:sz w:val="24"/>
          <w:szCs w:val="24"/>
        </w:rPr>
      </w:pPr>
      <w:r>
        <w:rPr>
          <w:rFonts w:ascii="Arial" w:hAnsi="Arial" w:cs="Arial"/>
          <w:sz w:val="24"/>
          <w:szCs w:val="24"/>
        </w:rPr>
        <w:t>10. Предметом государственного строительного надзора в отношении объектов капитального строительства является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проектной документации, в том числе требованиям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используемых энергетических ресурсов, наличия разрешения на строительство, выполнения требований, установленных частями 2, 3 и 3_1 статьи 52 Градостроительного Кодекса.</w:t>
      </w:r>
    </w:p>
    <w:p>
      <w:pPr>
        <w:tabs>
          <w:tab w:val="left" w:pos="720"/>
        </w:tabs>
        <w:ind w:right="-6" w:firstLine="540"/>
        <w:jc w:val="both"/>
        <w:rPr>
          <w:rFonts w:ascii="Arial" w:hAnsi="Arial" w:cs="Arial"/>
          <w:sz w:val="24"/>
          <w:szCs w:val="24"/>
        </w:rPr>
      </w:pPr>
      <w:r>
        <w:rPr>
          <w:rFonts w:ascii="Arial" w:hAnsi="Arial" w:cs="Arial"/>
          <w:sz w:val="24"/>
          <w:szCs w:val="24"/>
        </w:rPr>
        <w:t>В границах муниципального образования «Поповское сельское поселение» государственный строительный надзор осуществляется уполномоченными федеральными органами исполнительной власти и уполномоченным органом исполнительной власти Республики Татарстан в соответствии с Градостроительным кодексом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w:t>
      </w:r>
    </w:p>
    <w:p>
      <w:pPr>
        <w:tabs>
          <w:tab w:val="left" w:pos="720"/>
        </w:tabs>
        <w:ind w:right="-6" w:firstLine="540"/>
        <w:jc w:val="both"/>
        <w:rPr>
          <w:rFonts w:ascii="Arial" w:hAnsi="Arial" w:cs="Arial"/>
          <w:sz w:val="24"/>
          <w:szCs w:val="24"/>
        </w:rPr>
      </w:pPr>
      <w:r>
        <w:rPr>
          <w:rFonts w:ascii="Arial" w:hAnsi="Arial" w:cs="Arial"/>
          <w:sz w:val="24"/>
          <w:szCs w:val="24"/>
        </w:rPr>
        <w:t xml:space="preserve">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предписании </w:t>
      </w:r>
      <w:r>
        <w:rPr>
          <w:rFonts w:ascii="Arial" w:hAnsi="Arial" w:cs="Arial"/>
          <w:sz w:val="24"/>
          <w:szCs w:val="24"/>
        </w:rPr>
        <w:lastRenderedPageBreak/>
        <w:t>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Порядок осуществления государственного строительного надзора устанавливается Правительством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11.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pPr>
        <w:tabs>
          <w:tab w:val="left" w:pos="720"/>
        </w:tabs>
        <w:ind w:right="-6" w:firstLine="540"/>
        <w:jc w:val="both"/>
        <w:rPr>
          <w:rFonts w:ascii="Arial" w:hAnsi="Arial" w:cs="Arial"/>
          <w:sz w:val="24"/>
          <w:szCs w:val="24"/>
        </w:rPr>
      </w:pPr>
      <w:r>
        <w:rPr>
          <w:rFonts w:ascii="Arial" w:hAnsi="Arial" w:cs="Arial"/>
          <w:sz w:val="24"/>
          <w:szCs w:val="24"/>
        </w:rPr>
        <w:t>В отношении отдельных объектов капитального строительства, строительство, реконструкцию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pPr>
        <w:tabs>
          <w:tab w:val="left" w:pos="720"/>
        </w:tabs>
        <w:ind w:right="-6" w:firstLine="540"/>
        <w:jc w:val="both"/>
        <w:rPr>
          <w:rFonts w:ascii="Arial" w:hAnsi="Arial" w:cs="Arial"/>
          <w:sz w:val="24"/>
          <w:szCs w:val="24"/>
        </w:rPr>
      </w:pPr>
      <w:r>
        <w:rPr>
          <w:rFonts w:ascii="Arial" w:hAnsi="Arial" w:cs="Arial"/>
          <w:sz w:val="24"/>
          <w:szCs w:val="24"/>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pPr>
        <w:ind w:firstLine="540"/>
        <w:jc w:val="both"/>
        <w:rPr>
          <w:rFonts w:ascii="Arial" w:hAnsi="Arial" w:cs="Arial"/>
          <w:sz w:val="24"/>
          <w:szCs w:val="24"/>
        </w:rPr>
      </w:pPr>
      <w:r>
        <w:rPr>
          <w:rFonts w:ascii="Arial" w:hAnsi="Arial" w:cs="Arial"/>
          <w:sz w:val="24"/>
          <w:szCs w:val="24"/>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w:t>
      </w:r>
      <w:r>
        <w:rPr>
          <w:rFonts w:ascii="Arial" w:hAnsi="Arial" w:cs="Arial"/>
          <w:sz w:val="24"/>
          <w:szCs w:val="24"/>
        </w:rPr>
        <w:lastRenderedPageBreak/>
        <w:t>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pPr>
        <w:tabs>
          <w:tab w:val="left" w:pos="720"/>
        </w:tabs>
        <w:ind w:right="-6" w:firstLine="540"/>
        <w:jc w:val="both"/>
        <w:rPr>
          <w:rFonts w:ascii="Arial" w:hAnsi="Arial" w:cs="Arial"/>
          <w:sz w:val="24"/>
          <w:szCs w:val="24"/>
        </w:rPr>
      </w:pPr>
      <w:r>
        <w:rPr>
          <w:rFonts w:ascii="Arial" w:hAnsi="Arial" w:cs="Arial"/>
          <w:sz w:val="24"/>
          <w:szCs w:val="24"/>
        </w:rPr>
        <w:t>При выявлении по результатам проведения контроля недостатков работ, конструкций, участков сетей инженерно-технического обеспечения застройщик или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 указанных в абзаце четвертом части 11 настоящей статьи.</w:t>
      </w:r>
    </w:p>
    <w:p>
      <w:pPr>
        <w:tabs>
          <w:tab w:val="left" w:pos="720"/>
        </w:tabs>
        <w:ind w:right="-6" w:firstLine="540"/>
        <w:jc w:val="both"/>
        <w:rPr>
          <w:rFonts w:ascii="Arial" w:hAnsi="Arial" w:cs="Arial"/>
          <w:sz w:val="24"/>
          <w:szCs w:val="24"/>
        </w:rPr>
      </w:pPr>
      <w:r>
        <w:rPr>
          <w:rFonts w:ascii="Arial" w:hAnsi="Arial" w:cs="Arial"/>
          <w:sz w:val="24"/>
          <w:szCs w:val="24"/>
        </w:rPr>
        <w:t>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pPr>
        <w:tabs>
          <w:tab w:val="left" w:pos="720"/>
        </w:tabs>
        <w:ind w:right="-6" w:firstLine="540"/>
        <w:jc w:val="both"/>
        <w:rPr>
          <w:rFonts w:ascii="Arial" w:hAnsi="Arial" w:cs="Arial"/>
          <w:sz w:val="24"/>
          <w:szCs w:val="24"/>
        </w:rPr>
      </w:pPr>
      <w:r>
        <w:rPr>
          <w:rFonts w:ascii="Arial" w:hAnsi="Arial" w:cs="Arial"/>
          <w:sz w:val="24"/>
          <w:szCs w:val="24"/>
        </w:rPr>
        <w:t>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pPr>
        <w:tabs>
          <w:tab w:val="left" w:pos="720"/>
        </w:tabs>
        <w:ind w:right="-6" w:firstLine="540"/>
        <w:jc w:val="both"/>
        <w:rPr>
          <w:rFonts w:ascii="Arial" w:hAnsi="Arial" w:cs="Arial"/>
          <w:sz w:val="24"/>
          <w:szCs w:val="24"/>
        </w:rPr>
      </w:pPr>
      <w:r>
        <w:rPr>
          <w:rFonts w:ascii="Arial" w:hAnsi="Arial" w:cs="Arial"/>
          <w:sz w:val="24"/>
          <w:szCs w:val="24"/>
        </w:rPr>
        <w:t xml:space="preserve">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w:t>
      </w:r>
      <w:r>
        <w:rPr>
          <w:rFonts w:ascii="Arial" w:hAnsi="Arial" w:cs="Arial"/>
          <w:sz w:val="24"/>
          <w:szCs w:val="24"/>
        </w:rPr>
        <w:lastRenderedPageBreak/>
        <w:t>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pPr>
        <w:tabs>
          <w:tab w:val="left" w:pos="720"/>
        </w:tabs>
        <w:ind w:right="-6" w:firstLine="540"/>
        <w:jc w:val="both"/>
        <w:rPr>
          <w:rFonts w:ascii="Arial" w:hAnsi="Arial" w:cs="Arial"/>
          <w:sz w:val="24"/>
          <w:szCs w:val="24"/>
        </w:rPr>
      </w:pPr>
      <w:r>
        <w:rPr>
          <w:rFonts w:ascii="Arial" w:hAnsi="Arial" w:cs="Arial"/>
          <w:sz w:val="24"/>
          <w:szCs w:val="24"/>
        </w:rPr>
        <w:t>Порядок проведения строительного контроля устанавливается Правительством Российской Федерации</w:t>
      </w:r>
    </w:p>
    <w:p>
      <w:pPr>
        <w:keepNext/>
        <w:keepLines/>
        <w:spacing w:before="200"/>
        <w:ind w:firstLine="709"/>
        <w:jc w:val="both"/>
        <w:outlineLvl w:val="2"/>
        <w:rPr>
          <w:rFonts w:ascii="Arial" w:hAnsi="Arial" w:cs="Arial"/>
          <w:bCs/>
          <w:sz w:val="24"/>
          <w:szCs w:val="24"/>
          <w:lang w:val="x-none" w:eastAsia="x-none"/>
        </w:rPr>
      </w:pPr>
      <w:bookmarkStart w:id="61" w:name="_Toc351984370"/>
      <w:r>
        <w:rPr>
          <w:rFonts w:ascii="Arial" w:hAnsi="Arial" w:cs="Arial"/>
          <w:bCs/>
          <w:sz w:val="24"/>
          <w:szCs w:val="24"/>
          <w:lang w:val="x-none" w:eastAsia="x-none"/>
        </w:rPr>
        <w:t>Статья 29. Приемка объекта и выдача разрешения на ввод объекта в эксплуатацию</w:t>
      </w:r>
      <w:bookmarkEnd w:id="61"/>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1. Приемка объекта осуществляется в соответствии с законодательством.</w:t>
      </w:r>
    </w:p>
    <w:p>
      <w:pPr>
        <w:tabs>
          <w:tab w:val="left" w:pos="720"/>
        </w:tabs>
        <w:ind w:right="-6" w:firstLine="540"/>
        <w:jc w:val="both"/>
        <w:rPr>
          <w:rFonts w:ascii="Arial" w:hAnsi="Arial" w:cs="Arial"/>
          <w:sz w:val="24"/>
          <w:szCs w:val="24"/>
        </w:rPr>
      </w:pPr>
      <w:r>
        <w:rPr>
          <w:rFonts w:ascii="Arial" w:hAnsi="Arial" w:cs="Arial"/>
          <w:sz w:val="24"/>
          <w:szCs w:val="24"/>
        </w:rPr>
        <w:t>2. После подписания акта приемки объекта застройщик или уполномоченное им лицо направляет в Исполнительный комитет или Управление архитектуры, или иной орган, выдавший разрешение на строительство, заявление о выдаче разрешения на ввод объекта в эксплуатацию.</w:t>
      </w:r>
    </w:p>
    <w:p>
      <w:pPr>
        <w:tabs>
          <w:tab w:val="left" w:pos="720"/>
        </w:tabs>
        <w:ind w:right="-6" w:firstLine="540"/>
        <w:jc w:val="both"/>
        <w:rPr>
          <w:rFonts w:ascii="Arial" w:hAnsi="Arial" w:cs="Arial"/>
          <w:sz w:val="24"/>
          <w:szCs w:val="24"/>
        </w:rPr>
      </w:pPr>
      <w:r>
        <w:rPr>
          <w:rFonts w:ascii="Arial" w:hAnsi="Arial" w:cs="Arial"/>
          <w:sz w:val="24"/>
          <w:szCs w:val="24"/>
        </w:rPr>
        <w:t>3. В соответствии с частью 3 статьи 55 Градостроительного кодекса Российской Федерации к заявлению о выдаче разрешения на ввод объекта в эксплуатацию прилагаются следующие документы:</w:t>
      </w:r>
    </w:p>
    <w:p>
      <w:pPr>
        <w:tabs>
          <w:tab w:val="left" w:pos="720"/>
        </w:tabs>
        <w:ind w:right="-6" w:firstLine="540"/>
        <w:jc w:val="both"/>
        <w:rPr>
          <w:rFonts w:ascii="Arial" w:hAnsi="Arial" w:cs="Arial"/>
          <w:sz w:val="24"/>
          <w:szCs w:val="24"/>
        </w:rPr>
      </w:pPr>
      <w:r>
        <w:rPr>
          <w:rFonts w:ascii="Arial" w:hAnsi="Arial" w:cs="Arial"/>
          <w:sz w:val="24"/>
          <w:szCs w:val="24"/>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pPr>
        <w:tabs>
          <w:tab w:val="left" w:pos="720"/>
        </w:tabs>
        <w:ind w:right="-6" w:firstLine="540"/>
        <w:jc w:val="both"/>
        <w:rPr>
          <w:rFonts w:ascii="Arial" w:hAnsi="Arial" w:cs="Arial"/>
          <w:sz w:val="24"/>
          <w:szCs w:val="24"/>
        </w:rPr>
      </w:pPr>
      <w:r>
        <w:rPr>
          <w:rFonts w:ascii="Arial" w:hAnsi="Arial" w:cs="Arial"/>
          <w:sz w:val="24"/>
          <w:szCs w:val="24"/>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tabs>
          <w:tab w:val="left" w:pos="720"/>
        </w:tabs>
        <w:ind w:right="-6" w:firstLine="540"/>
        <w:jc w:val="both"/>
        <w:rPr>
          <w:rFonts w:ascii="Arial" w:hAnsi="Arial" w:cs="Arial"/>
          <w:sz w:val="24"/>
          <w:szCs w:val="24"/>
        </w:rPr>
      </w:pPr>
      <w:r>
        <w:rPr>
          <w:rFonts w:ascii="Arial" w:hAnsi="Arial" w:cs="Arial"/>
          <w:sz w:val="24"/>
          <w:szCs w:val="24"/>
        </w:rPr>
        <w:t xml:space="preserve"> 3) разрешение на строительство;</w:t>
      </w:r>
    </w:p>
    <w:p>
      <w:pPr>
        <w:tabs>
          <w:tab w:val="left" w:pos="720"/>
        </w:tabs>
        <w:ind w:right="-6" w:firstLine="540"/>
        <w:jc w:val="both"/>
        <w:rPr>
          <w:rFonts w:ascii="Arial" w:hAnsi="Arial" w:cs="Arial"/>
          <w:sz w:val="24"/>
          <w:szCs w:val="24"/>
        </w:rPr>
      </w:pPr>
      <w:r>
        <w:rPr>
          <w:rFonts w:ascii="Arial" w:hAnsi="Arial" w:cs="Arial"/>
          <w:sz w:val="24"/>
          <w:szCs w:val="24"/>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pPr>
        <w:tabs>
          <w:tab w:val="left" w:pos="720"/>
        </w:tabs>
        <w:ind w:right="-6" w:firstLine="540"/>
        <w:jc w:val="both"/>
        <w:rPr>
          <w:rFonts w:ascii="Arial" w:hAnsi="Arial" w:cs="Arial"/>
          <w:sz w:val="24"/>
          <w:szCs w:val="24"/>
        </w:rPr>
      </w:pPr>
      <w:r>
        <w:rPr>
          <w:rFonts w:ascii="Arial" w:hAnsi="Arial" w:cs="Arial"/>
          <w:sz w:val="24"/>
          <w:szCs w:val="24"/>
        </w:rPr>
        <w:t>5) акт, подтверждающий соответствие параметров построенного, реконструированного объекта капитального строительства проектной документации(в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pPr>
        <w:tabs>
          <w:tab w:val="left" w:pos="720"/>
        </w:tabs>
        <w:ind w:right="-6" w:firstLine="540"/>
        <w:jc w:val="both"/>
        <w:rPr>
          <w:rFonts w:ascii="Arial" w:hAnsi="Arial" w:cs="Arial"/>
          <w:sz w:val="24"/>
          <w:szCs w:val="24"/>
        </w:rPr>
      </w:pPr>
      <w:r>
        <w:rPr>
          <w:rFonts w:ascii="Arial" w:hAnsi="Arial" w:cs="Arial"/>
          <w:sz w:val="24"/>
          <w:szCs w:val="24"/>
        </w:rPr>
        <w:t xml:space="preserve"> 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наличии),а также документы,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 подписанные представителями гарантирующих поставщиков электрической энергии; </w:t>
      </w:r>
    </w:p>
    <w:p>
      <w:pPr>
        <w:tabs>
          <w:tab w:val="left" w:pos="720"/>
        </w:tabs>
        <w:ind w:right="-6" w:firstLine="540"/>
        <w:jc w:val="both"/>
        <w:rPr>
          <w:rFonts w:ascii="Arial" w:hAnsi="Arial" w:cs="Arial"/>
          <w:sz w:val="24"/>
          <w:szCs w:val="24"/>
        </w:rPr>
      </w:pPr>
      <w:r>
        <w:rPr>
          <w:rFonts w:ascii="Arial" w:hAnsi="Arial" w:cs="Arial"/>
          <w:sz w:val="24"/>
          <w:szCs w:val="24"/>
        </w:rPr>
        <w:t xml:space="preserve">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w:t>
      </w:r>
      <w:r>
        <w:rPr>
          <w:rFonts w:ascii="Arial" w:hAnsi="Arial" w:cs="Arial"/>
          <w:sz w:val="24"/>
          <w:szCs w:val="24"/>
        </w:rPr>
        <w:lastRenderedPageBreak/>
        <w:t xml:space="preserve">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w:t>
      </w:r>
    </w:p>
    <w:p>
      <w:pPr>
        <w:tabs>
          <w:tab w:val="left" w:pos="720"/>
        </w:tabs>
        <w:ind w:right="-6" w:firstLine="540"/>
        <w:jc w:val="both"/>
        <w:rPr>
          <w:rFonts w:ascii="Arial" w:hAnsi="Arial" w:cs="Arial"/>
          <w:sz w:val="24"/>
          <w:szCs w:val="24"/>
        </w:rPr>
      </w:pPr>
      <w:r>
        <w:rPr>
          <w:rFonts w:ascii="Arial" w:hAnsi="Arial" w:cs="Arial"/>
          <w:sz w:val="24"/>
          <w:szCs w:val="24"/>
        </w:rPr>
        <w:t>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7 статьи 54 Градостроительного кодекса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tabs>
          <w:tab w:val="left" w:pos="720"/>
        </w:tabs>
        <w:ind w:right="-6" w:firstLine="540"/>
        <w:jc w:val="both"/>
        <w:rPr>
          <w:rFonts w:ascii="Arial" w:hAnsi="Arial" w:cs="Arial"/>
          <w:sz w:val="24"/>
          <w:szCs w:val="24"/>
        </w:rPr>
      </w:pPr>
      <w:r>
        <w:rPr>
          <w:rFonts w:ascii="Arial" w:hAnsi="Arial" w:cs="Arial"/>
          <w:sz w:val="24"/>
          <w:szCs w:val="24"/>
        </w:rPr>
        <w:t>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tabs>
          <w:tab w:val="left" w:pos="720"/>
        </w:tabs>
        <w:ind w:right="-6" w:firstLine="540"/>
        <w:jc w:val="both"/>
        <w:rPr>
          <w:rFonts w:ascii="Arial" w:hAnsi="Arial" w:cs="Arial"/>
          <w:sz w:val="24"/>
          <w:szCs w:val="24"/>
        </w:rPr>
      </w:pPr>
      <w:r>
        <w:rPr>
          <w:rFonts w:ascii="Arial" w:hAnsi="Arial" w:cs="Arial"/>
          <w:sz w:val="24"/>
          <w:szCs w:val="24"/>
        </w:rPr>
        <w:t>12) технический план объекта капитального строительства, подготовленный в соответствии с Федеральным законом от 13 июля 2015 года «218-ФЗ «О государственной регистрации недвижимости»;</w:t>
      </w:r>
    </w:p>
    <w:p>
      <w:pPr>
        <w:tabs>
          <w:tab w:val="left" w:pos="720"/>
        </w:tabs>
        <w:ind w:right="-6" w:firstLine="540"/>
        <w:jc w:val="both"/>
        <w:rPr>
          <w:rFonts w:ascii="Arial" w:hAnsi="Arial" w:cs="Arial"/>
          <w:sz w:val="24"/>
          <w:szCs w:val="24"/>
        </w:rPr>
      </w:pPr>
      <w:r>
        <w:rPr>
          <w:rFonts w:ascii="Arial" w:hAnsi="Arial" w:cs="Arial"/>
          <w:sz w:val="24"/>
          <w:szCs w:val="24"/>
        </w:rPr>
        <w:t xml:space="preserve"> 4. Исполнительный комитет, в течение пяти рабочих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3 настоящей статьи, осмотр объекта капитального строительства и принять решение о выдаче заявителю разрешения на ввод объекта в эксплуатацию или об отказе в выдаче такого разрешения с указанием причин принятого решения.</w:t>
      </w:r>
    </w:p>
    <w:p>
      <w:pPr>
        <w:tabs>
          <w:tab w:val="left" w:pos="720"/>
        </w:tabs>
        <w:ind w:right="-6" w:firstLine="540"/>
        <w:jc w:val="both"/>
        <w:rPr>
          <w:rFonts w:ascii="Arial" w:hAnsi="Arial" w:cs="Arial"/>
          <w:sz w:val="24"/>
          <w:szCs w:val="24"/>
        </w:rPr>
      </w:pPr>
      <w:r>
        <w:rPr>
          <w:rFonts w:ascii="Arial" w:hAnsi="Arial" w:cs="Arial"/>
          <w:sz w:val="24"/>
          <w:szCs w:val="24"/>
        </w:rPr>
        <w:t>5. Основанием для отказа в выдаче разрешения на ввод объекта в эксплуатацию является:</w:t>
      </w:r>
    </w:p>
    <w:p>
      <w:pPr>
        <w:tabs>
          <w:tab w:val="left" w:pos="720"/>
        </w:tabs>
        <w:ind w:right="-6" w:firstLine="540"/>
        <w:jc w:val="both"/>
        <w:rPr>
          <w:rFonts w:ascii="Arial" w:hAnsi="Arial" w:cs="Arial"/>
          <w:sz w:val="24"/>
          <w:szCs w:val="24"/>
        </w:rPr>
      </w:pPr>
      <w:r>
        <w:rPr>
          <w:rFonts w:ascii="Arial" w:hAnsi="Arial" w:cs="Arial"/>
          <w:sz w:val="24"/>
          <w:szCs w:val="24"/>
        </w:rPr>
        <w:t xml:space="preserve">- отсутствие документов, указанных </w:t>
      </w:r>
      <w:proofErr w:type="gramStart"/>
      <w:r>
        <w:rPr>
          <w:rFonts w:ascii="Arial" w:hAnsi="Arial" w:cs="Arial"/>
          <w:sz w:val="24"/>
          <w:szCs w:val="24"/>
        </w:rPr>
        <w:t>в  статье</w:t>
      </w:r>
      <w:proofErr w:type="gramEnd"/>
      <w:r>
        <w:rPr>
          <w:rFonts w:ascii="Arial" w:hAnsi="Arial" w:cs="Arial"/>
          <w:sz w:val="24"/>
          <w:szCs w:val="24"/>
        </w:rPr>
        <w:t xml:space="preserve"> 55 Гражданского кодекса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 xml:space="preserve">-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pPr>
        <w:tabs>
          <w:tab w:val="left" w:pos="720"/>
        </w:tabs>
        <w:ind w:right="-6" w:firstLine="540"/>
        <w:jc w:val="both"/>
        <w:rPr>
          <w:rFonts w:ascii="Arial" w:hAnsi="Arial" w:cs="Arial"/>
          <w:sz w:val="24"/>
          <w:szCs w:val="24"/>
        </w:rPr>
      </w:pPr>
      <w:r>
        <w:rPr>
          <w:rFonts w:ascii="Arial" w:hAnsi="Arial" w:cs="Arial"/>
          <w:sz w:val="24"/>
          <w:szCs w:val="24"/>
        </w:rPr>
        <w:lastRenderedPageBreak/>
        <w:t>-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w:t>
      </w:r>
      <w:proofErr w:type="gramStart"/>
      <w:r>
        <w:rPr>
          <w:rFonts w:ascii="Arial" w:hAnsi="Arial" w:cs="Arial"/>
          <w:sz w:val="24"/>
          <w:szCs w:val="24"/>
        </w:rPr>
        <w:t>. статьи</w:t>
      </w:r>
      <w:proofErr w:type="gramEnd"/>
      <w:r>
        <w:rPr>
          <w:rFonts w:ascii="Arial" w:hAnsi="Arial" w:cs="Arial"/>
          <w:sz w:val="24"/>
          <w:szCs w:val="24"/>
        </w:rPr>
        <w:t xml:space="preserve"> 55 Градостроительного кодекса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w:t>
      </w:r>
      <w:proofErr w:type="gramStart"/>
      <w:r>
        <w:rPr>
          <w:rFonts w:ascii="Arial" w:hAnsi="Arial" w:cs="Arial"/>
          <w:sz w:val="24"/>
          <w:szCs w:val="24"/>
        </w:rPr>
        <w:t>. статьи</w:t>
      </w:r>
      <w:proofErr w:type="gramEnd"/>
      <w:r>
        <w:rPr>
          <w:rFonts w:ascii="Arial" w:hAnsi="Arial" w:cs="Arial"/>
          <w:sz w:val="24"/>
          <w:szCs w:val="24"/>
        </w:rPr>
        <w:t xml:space="preserve"> 55 Градостроительного кодекса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pPr>
        <w:tabs>
          <w:tab w:val="left" w:pos="720"/>
        </w:tabs>
        <w:ind w:right="-6" w:firstLine="540"/>
        <w:jc w:val="both"/>
        <w:rPr>
          <w:rFonts w:ascii="Arial" w:hAnsi="Arial" w:cs="Arial"/>
          <w:sz w:val="24"/>
          <w:szCs w:val="24"/>
        </w:rPr>
      </w:pPr>
      <w:r>
        <w:rPr>
          <w:rFonts w:ascii="Arial" w:hAnsi="Arial" w:cs="Arial"/>
          <w:sz w:val="24"/>
          <w:szCs w:val="24"/>
        </w:rPr>
        <w:t>6. Отказ в выдаче разрешения на ввод объекта в эксплуатацию может быть оспорено в судебном порядке.</w:t>
      </w:r>
    </w:p>
    <w:p>
      <w:pPr>
        <w:tabs>
          <w:tab w:val="left" w:pos="720"/>
        </w:tabs>
        <w:ind w:right="-6" w:firstLine="540"/>
        <w:jc w:val="both"/>
        <w:rPr>
          <w:rFonts w:ascii="Arial" w:hAnsi="Arial" w:cs="Arial"/>
          <w:sz w:val="24"/>
          <w:szCs w:val="24"/>
        </w:rPr>
      </w:pPr>
      <w:r>
        <w:rPr>
          <w:rFonts w:ascii="Arial" w:hAnsi="Arial" w:cs="Arial"/>
          <w:sz w:val="24"/>
          <w:szCs w:val="24"/>
        </w:rPr>
        <w:t>7.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pPr>
        <w:ind w:firstLine="480"/>
        <w:jc w:val="both"/>
        <w:rPr>
          <w:rFonts w:ascii="Arial" w:hAnsi="Arial" w:cs="Arial"/>
          <w:sz w:val="24"/>
          <w:szCs w:val="24"/>
        </w:rPr>
      </w:pPr>
      <w:r>
        <w:rPr>
          <w:rFonts w:ascii="Arial" w:hAnsi="Arial" w:cs="Arial"/>
          <w:sz w:val="24"/>
          <w:szCs w:val="24"/>
        </w:rPr>
        <w:t xml:space="preserve">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w:t>
      </w:r>
      <w:hyperlink r:id="rId22" w:history="1">
        <w:r>
          <w:rPr>
            <w:rFonts w:ascii="Arial" w:hAnsi="Arial" w:cs="Arial"/>
            <w:sz w:val="24"/>
            <w:szCs w:val="24"/>
          </w:rPr>
          <w:t>Федеральным законом от 13.07.2015 №218-ФЗ «О государственной регистрации недвижимости</w:t>
        </w:r>
      </w:hyperlink>
      <w:r>
        <w:rPr>
          <w:rFonts w:ascii="Arial" w:hAnsi="Arial" w:cs="Arial"/>
          <w:sz w:val="24"/>
          <w:szCs w:val="24"/>
        </w:rPr>
        <w:t>» требованиям к составу сведений в графической и текстовой частях технического плана.</w:t>
      </w:r>
    </w:p>
    <w:p>
      <w:pPr>
        <w:tabs>
          <w:tab w:val="left" w:pos="720"/>
        </w:tabs>
        <w:ind w:right="-6" w:firstLine="540"/>
        <w:jc w:val="both"/>
        <w:rPr>
          <w:rFonts w:ascii="Arial" w:hAnsi="Arial" w:cs="Arial"/>
          <w:sz w:val="24"/>
          <w:szCs w:val="24"/>
        </w:rPr>
      </w:pPr>
      <w:r>
        <w:rPr>
          <w:rFonts w:ascii="Arial" w:hAnsi="Arial" w:cs="Arial"/>
          <w:sz w:val="24"/>
          <w:szCs w:val="24"/>
        </w:rPr>
        <w:t>8.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pPr>
        <w:keepNext/>
        <w:keepLines/>
        <w:spacing w:before="200"/>
        <w:ind w:firstLine="709"/>
        <w:jc w:val="center"/>
        <w:outlineLvl w:val="1"/>
        <w:rPr>
          <w:rFonts w:ascii="Arial" w:hAnsi="Arial" w:cs="Arial"/>
          <w:bCs/>
          <w:sz w:val="24"/>
          <w:szCs w:val="24"/>
          <w:lang w:val="x-none" w:eastAsia="x-none"/>
        </w:rPr>
      </w:pPr>
      <w:bookmarkStart w:id="62" w:name="_Toc351984371"/>
      <w:r>
        <w:rPr>
          <w:rFonts w:ascii="Arial" w:hAnsi="Arial" w:cs="Arial"/>
          <w:bCs/>
          <w:sz w:val="24"/>
          <w:szCs w:val="24"/>
          <w:lang w:val="x-none" w:eastAsia="x-none"/>
        </w:rPr>
        <w:t>Глава 8. Заключительные положения</w:t>
      </w:r>
      <w:bookmarkEnd w:id="62"/>
    </w:p>
    <w:p>
      <w:pPr>
        <w:keepNext/>
        <w:keepLines/>
        <w:spacing w:before="200"/>
        <w:ind w:firstLine="709"/>
        <w:jc w:val="both"/>
        <w:rPr>
          <w:rFonts w:ascii="Arial" w:hAnsi="Arial" w:cs="Arial"/>
          <w:bCs/>
          <w:sz w:val="24"/>
          <w:szCs w:val="24"/>
          <w:lang w:val="x-none" w:eastAsia="x-none"/>
        </w:rPr>
      </w:pPr>
      <w:bookmarkStart w:id="63" w:name="_Toc351984372"/>
      <w:r>
        <w:rPr>
          <w:rFonts w:ascii="Arial" w:hAnsi="Arial" w:cs="Arial"/>
          <w:bCs/>
          <w:sz w:val="24"/>
          <w:szCs w:val="24"/>
          <w:lang w:val="x-none" w:eastAsia="x-none"/>
        </w:rPr>
        <w:t>Статья 30. Порядок внесения изменений в настоящие Правила</w:t>
      </w:r>
      <w:bookmarkEnd w:id="63"/>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1. Изменениями настоящих Правил считаются любые изменения карты градостроительного зонирования, градостроительных регламентов либо текста настоящих Правил.</w:t>
      </w:r>
    </w:p>
    <w:p>
      <w:pPr>
        <w:tabs>
          <w:tab w:val="left" w:pos="720"/>
        </w:tabs>
        <w:ind w:right="-6" w:firstLine="540"/>
        <w:jc w:val="both"/>
        <w:rPr>
          <w:rFonts w:ascii="Arial" w:hAnsi="Arial" w:cs="Arial"/>
          <w:sz w:val="24"/>
          <w:szCs w:val="24"/>
        </w:rPr>
      </w:pPr>
      <w:r>
        <w:rPr>
          <w:rFonts w:ascii="Arial" w:hAnsi="Arial" w:cs="Arial"/>
          <w:sz w:val="24"/>
          <w:szCs w:val="24"/>
        </w:rPr>
        <w:t xml:space="preserve">2. Решение о подготовке проекта изменений в настоящие Правила принимаются Руководителем исполнительного комитета в форме постановления, а в случае передачи данных полномочий решение принимается органом местного самоуправления </w:t>
      </w:r>
      <w:proofErr w:type="gramStart"/>
      <w:r>
        <w:rPr>
          <w:rFonts w:ascii="Arial" w:hAnsi="Arial" w:cs="Arial"/>
          <w:sz w:val="24"/>
          <w:szCs w:val="24"/>
        </w:rPr>
        <w:t>Бавлинского  муниципального</w:t>
      </w:r>
      <w:proofErr w:type="gramEnd"/>
      <w:r>
        <w:rPr>
          <w:rFonts w:ascii="Arial" w:hAnsi="Arial" w:cs="Arial"/>
          <w:sz w:val="24"/>
          <w:szCs w:val="24"/>
        </w:rPr>
        <w:t xml:space="preserve"> района, которому переданы данные полномочия.</w:t>
      </w:r>
    </w:p>
    <w:p>
      <w:pPr>
        <w:tabs>
          <w:tab w:val="left" w:pos="720"/>
        </w:tabs>
        <w:ind w:right="-6" w:firstLine="540"/>
        <w:jc w:val="both"/>
        <w:rPr>
          <w:rFonts w:ascii="Arial" w:hAnsi="Arial" w:cs="Arial"/>
          <w:sz w:val="24"/>
          <w:szCs w:val="24"/>
        </w:rPr>
      </w:pPr>
      <w:r>
        <w:rPr>
          <w:rFonts w:ascii="Arial" w:hAnsi="Arial" w:cs="Arial"/>
          <w:sz w:val="24"/>
          <w:szCs w:val="24"/>
        </w:rPr>
        <w:t>Основаниями для рассмотрения Руководителем Исполнительного комитета вопроса о внесении изменений в настоящие Правила являются:</w:t>
      </w:r>
    </w:p>
    <w:p>
      <w:pPr>
        <w:tabs>
          <w:tab w:val="left" w:pos="720"/>
        </w:tabs>
        <w:ind w:right="-6" w:firstLine="540"/>
        <w:jc w:val="both"/>
        <w:rPr>
          <w:rFonts w:ascii="Arial" w:hAnsi="Arial" w:cs="Arial"/>
          <w:sz w:val="24"/>
          <w:szCs w:val="24"/>
        </w:rPr>
      </w:pPr>
      <w:r>
        <w:rPr>
          <w:rFonts w:ascii="Arial" w:hAnsi="Arial" w:cs="Arial"/>
          <w:sz w:val="24"/>
          <w:szCs w:val="24"/>
        </w:rPr>
        <w:t xml:space="preserve">- необходимость приведения положений настоящих Правил в соответствие с произошедшими изменениями в законодательстве Российской Федерации и Республики Татарстан, муниципальных и иных правовых актах органов местного самоуправления </w:t>
      </w:r>
      <w:proofErr w:type="gramStart"/>
      <w:r>
        <w:rPr>
          <w:rFonts w:ascii="Arial" w:hAnsi="Arial" w:cs="Arial"/>
          <w:sz w:val="24"/>
          <w:szCs w:val="24"/>
        </w:rPr>
        <w:t>Бавлинского  муниципального</w:t>
      </w:r>
      <w:proofErr w:type="gramEnd"/>
      <w:r>
        <w:rPr>
          <w:rFonts w:ascii="Arial" w:hAnsi="Arial" w:cs="Arial"/>
          <w:sz w:val="24"/>
          <w:szCs w:val="24"/>
        </w:rPr>
        <w:t xml:space="preserve"> района и муниципального образования «Поповское сельское поселение», а также ввиду необходимости реализации предложений по застройке и </w:t>
      </w:r>
      <w:r>
        <w:rPr>
          <w:rFonts w:ascii="Arial" w:hAnsi="Arial" w:cs="Arial"/>
          <w:sz w:val="24"/>
          <w:szCs w:val="24"/>
        </w:rPr>
        <w:lastRenderedPageBreak/>
        <w:t>землепользованию, в том числе выдвигаемых по инициативе физических и юридических лиц.</w:t>
      </w:r>
    </w:p>
    <w:p>
      <w:pPr>
        <w:tabs>
          <w:tab w:val="left" w:pos="720"/>
        </w:tabs>
        <w:ind w:right="-6" w:firstLine="540"/>
        <w:jc w:val="both"/>
        <w:rPr>
          <w:rFonts w:ascii="Arial" w:hAnsi="Arial" w:cs="Arial"/>
          <w:sz w:val="24"/>
          <w:szCs w:val="24"/>
        </w:rPr>
      </w:pPr>
      <w:r>
        <w:rPr>
          <w:rFonts w:ascii="Arial" w:hAnsi="Arial" w:cs="Arial"/>
          <w:sz w:val="24"/>
          <w:szCs w:val="24"/>
        </w:rPr>
        <w:t>- несоответствие настоящих Правил генеральному плану муниципального образования «Поповское сельское поселение», возникшее в результате внесения в него изменений;</w:t>
      </w:r>
    </w:p>
    <w:p>
      <w:pPr>
        <w:tabs>
          <w:tab w:val="left" w:pos="720"/>
        </w:tabs>
        <w:ind w:right="-6" w:firstLine="540"/>
        <w:jc w:val="both"/>
        <w:rPr>
          <w:rFonts w:ascii="Arial" w:hAnsi="Arial" w:cs="Arial"/>
          <w:sz w:val="24"/>
          <w:szCs w:val="24"/>
        </w:rPr>
      </w:pPr>
      <w:r>
        <w:rPr>
          <w:rFonts w:ascii="Arial" w:hAnsi="Arial" w:cs="Arial"/>
          <w:sz w:val="24"/>
          <w:szCs w:val="24"/>
        </w:rPr>
        <w:t>- поступление предложений об изменении границ территориальных зон, изменении градостроительных регламентов;</w:t>
      </w:r>
    </w:p>
    <w:p>
      <w:pPr>
        <w:ind w:firstLine="480"/>
        <w:jc w:val="both"/>
        <w:rPr>
          <w:rFonts w:ascii="Arial" w:hAnsi="Arial" w:cs="Arial"/>
          <w:sz w:val="24"/>
          <w:szCs w:val="24"/>
        </w:rPr>
      </w:pPr>
      <w:r>
        <w:rPr>
          <w:rFonts w:ascii="Arial" w:hAnsi="Arial" w:cs="Arial"/>
          <w:sz w:val="24"/>
          <w:szCs w:val="24"/>
        </w:rPr>
        <w:t xml:space="preserve">-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t>
      </w:r>
    </w:p>
    <w:p>
      <w:pPr>
        <w:ind w:firstLine="480"/>
        <w:jc w:val="both"/>
        <w:rPr>
          <w:rFonts w:ascii="Arial" w:hAnsi="Arial" w:cs="Arial"/>
          <w:sz w:val="24"/>
          <w:szCs w:val="24"/>
        </w:rPr>
      </w:pPr>
      <w:r>
        <w:rPr>
          <w:rFonts w:ascii="Arial" w:hAnsi="Arial" w:cs="Arial"/>
          <w:sz w:val="24"/>
          <w:szCs w:val="24"/>
        </w:rPr>
        <w:t xml:space="preserve">-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 </w:t>
      </w:r>
    </w:p>
    <w:p>
      <w:pPr>
        <w:ind w:firstLine="480"/>
        <w:jc w:val="both"/>
        <w:rPr>
          <w:rFonts w:ascii="Arial" w:hAnsi="Arial" w:cs="Arial"/>
          <w:sz w:val="24"/>
          <w:szCs w:val="24"/>
        </w:rPr>
      </w:pPr>
      <w:r>
        <w:rPr>
          <w:rFonts w:ascii="Arial" w:hAnsi="Arial" w:cs="Arial"/>
          <w:sz w:val="24"/>
          <w:szCs w:val="24"/>
        </w:rPr>
        <w:t xml:space="preserve">-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t>
      </w:r>
    </w:p>
    <w:p>
      <w:pPr>
        <w:ind w:firstLine="480"/>
        <w:jc w:val="both"/>
        <w:rPr>
          <w:rFonts w:ascii="Arial" w:hAnsi="Arial" w:cs="Arial"/>
          <w:sz w:val="24"/>
          <w:szCs w:val="24"/>
        </w:rPr>
      </w:pPr>
      <w:r>
        <w:rPr>
          <w:rFonts w:ascii="Arial" w:hAnsi="Arial" w:cs="Arial"/>
          <w:sz w:val="24"/>
          <w:szCs w:val="24"/>
        </w:rPr>
        <w:t>- принятие решения о комплексном развитии территории.</w:t>
      </w:r>
    </w:p>
    <w:p>
      <w:pPr>
        <w:tabs>
          <w:tab w:val="left" w:pos="720"/>
        </w:tabs>
        <w:ind w:right="-6" w:firstLine="540"/>
        <w:jc w:val="both"/>
        <w:rPr>
          <w:rFonts w:ascii="Arial" w:hAnsi="Arial" w:cs="Arial"/>
          <w:sz w:val="24"/>
          <w:szCs w:val="24"/>
        </w:rPr>
      </w:pPr>
      <w:r>
        <w:rPr>
          <w:rFonts w:ascii="Arial" w:hAnsi="Arial" w:cs="Arial"/>
          <w:sz w:val="24"/>
          <w:szCs w:val="24"/>
        </w:rPr>
        <w:t>3. Предложения о внесении изменений в настоящие Правила направляются:</w:t>
      </w:r>
    </w:p>
    <w:p>
      <w:pPr>
        <w:tabs>
          <w:tab w:val="left" w:pos="720"/>
        </w:tabs>
        <w:ind w:right="-6" w:firstLine="540"/>
        <w:jc w:val="both"/>
        <w:rPr>
          <w:rFonts w:ascii="Arial" w:hAnsi="Arial" w:cs="Arial"/>
          <w:sz w:val="24"/>
          <w:szCs w:val="24"/>
        </w:rPr>
      </w:pPr>
      <w:r>
        <w:rPr>
          <w:rFonts w:ascii="Arial" w:hAnsi="Arial" w:cs="Arial"/>
          <w:sz w:val="24"/>
          <w:szCs w:val="24"/>
        </w:rPr>
        <w:t>-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pPr>
        <w:tabs>
          <w:tab w:val="left" w:pos="720"/>
        </w:tabs>
        <w:ind w:right="-6" w:firstLine="540"/>
        <w:jc w:val="both"/>
        <w:rPr>
          <w:rFonts w:ascii="Arial" w:hAnsi="Arial" w:cs="Arial"/>
          <w:sz w:val="24"/>
          <w:szCs w:val="24"/>
        </w:rPr>
      </w:pPr>
      <w:r>
        <w:rPr>
          <w:rFonts w:ascii="Arial" w:hAnsi="Arial" w:cs="Arial"/>
          <w:sz w:val="24"/>
          <w:szCs w:val="24"/>
        </w:rPr>
        <w:t>- органами исполнительной власти Республики Татарстан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pPr>
        <w:tabs>
          <w:tab w:val="left" w:pos="720"/>
        </w:tabs>
        <w:ind w:right="-6" w:firstLine="540"/>
        <w:jc w:val="both"/>
        <w:rPr>
          <w:rFonts w:ascii="Arial" w:hAnsi="Arial" w:cs="Arial"/>
          <w:sz w:val="24"/>
          <w:szCs w:val="24"/>
        </w:rPr>
      </w:pPr>
      <w:r>
        <w:rPr>
          <w:rFonts w:ascii="Arial" w:hAnsi="Arial" w:cs="Arial"/>
          <w:sz w:val="24"/>
          <w:szCs w:val="24"/>
        </w:rPr>
        <w:t xml:space="preserve">- органами местного самоуправления </w:t>
      </w:r>
      <w:proofErr w:type="gramStart"/>
      <w:r>
        <w:rPr>
          <w:rFonts w:ascii="Arial" w:hAnsi="Arial" w:cs="Arial"/>
          <w:sz w:val="24"/>
          <w:szCs w:val="24"/>
        </w:rPr>
        <w:t>Бавлинского  муниципального</w:t>
      </w:r>
      <w:proofErr w:type="gramEnd"/>
      <w:r>
        <w:rPr>
          <w:rFonts w:ascii="Arial" w:hAnsi="Arial" w:cs="Arial"/>
          <w:sz w:val="24"/>
          <w:szCs w:val="24"/>
        </w:rPr>
        <w:t xml:space="preserve"> района в случаях, если настоящие Правила могут воспрепятствовать функционированию, размещению объектов капитального строительства местного значения муниципального района;</w:t>
      </w:r>
    </w:p>
    <w:p>
      <w:pPr>
        <w:tabs>
          <w:tab w:val="left" w:pos="720"/>
        </w:tabs>
        <w:ind w:right="-6" w:firstLine="540"/>
        <w:jc w:val="both"/>
        <w:rPr>
          <w:rFonts w:ascii="Arial" w:hAnsi="Arial" w:cs="Arial"/>
          <w:sz w:val="24"/>
          <w:szCs w:val="24"/>
        </w:rPr>
      </w:pPr>
      <w:r>
        <w:rPr>
          <w:rFonts w:ascii="Arial" w:hAnsi="Arial" w:cs="Arial"/>
          <w:sz w:val="24"/>
          <w:szCs w:val="24"/>
        </w:rPr>
        <w:t>-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муниципального образования «Поповское сельское поселение»;</w:t>
      </w:r>
    </w:p>
    <w:p>
      <w:pPr>
        <w:tabs>
          <w:tab w:val="left" w:pos="720"/>
        </w:tabs>
        <w:ind w:right="-6" w:firstLine="540"/>
        <w:jc w:val="both"/>
        <w:rPr>
          <w:rFonts w:ascii="Arial" w:hAnsi="Arial" w:cs="Arial"/>
          <w:sz w:val="24"/>
          <w:szCs w:val="24"/>
        </w:rPr>
      </w:pPr>
      <w:r>
        <w:rPr>
          <w:rFonts w:ascii="Arial" w:hAnsi="Arial" w:cs="Arial"/>
          <w:sz w:val="24"/>
          <w:szCs w:val="24"/>
        </w:rPr>
        <w:t>- физическими или юридическими лицами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pPr>
        <w:tabs>
          <w:tab w:val="left" w:pos="720"/>
        </w:tabs>
        <w:ind w:right="-6" w:firstLine="540"/>
        <w:jc w:val="both"/>
        <w:rPr>
          <w:rFonts w:ascii="Arial" w:hAnsi="Arial" w:cs="Arial"/>
          <w:sz w:val="24"/>
          <w:szCs w:val="24"/>
        </w:rPr>
      </w:pPr>
      <w:r>
        <w:rPr>
          <w:rFonts w:ascii="Arial" w:hAnsi="Arial" w:cs="Arial"/>
          <w:sz w:val="24"/>
          <w:szCs w:val="24"/>
        </w:rPr>
        <w:t>-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w:t>
      </w:r>
    </w:p>
    <w:p>
      <w:pPr>
        <w:tabs>
          <w:tab w:val="left" w:pos="720"/>
        </w:tabs>
        <w:ind w:right="-6" w:firstLine="540"/>
        <w:jc w:val="both"/>
        <w:rPr>
          <w:rFonts w:ascii="Arial" w:hAnsi="Arial" w:cs="Arial"/>
          <w:sz w:val="24"/>
          <w:szCs w:val="24"/>
        </w:rPr>
      </w:pPr>
      <w:r>
        <w:rPr>
          <w:rFonts w:ascii="Arial" w:hAnsi="Arial" w:cs="Arial"/>
          <w:sz w:val="24"/>
          <w:szCs w:val="24"/>
        </w:rPr>
        <w:t>- Президентом Республики Татарстан,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pPr>
        <w:tabs>
          <w:tab w:val="left" w:pos="720"/>
        </w:tabs>
        <w:ind w:right="-6" w:firstLine="540"/>
        <w:jc w:val="both"/>
        <w:rPr>
          <w:rFonts w:ascii="Arial" w:hAnsi="Arial" w:cs="Arial"/>
          <w:sz w:val="24"/>
          <w:szCs w:val="24"/>
        </w:rPr>
      </w:pPr>
      <w:r>
        <w:rPr>
          <w:rFonts w:ascii="Arial" w:hAnsi="Arial" w:cs="Arial"/>
          <w:sz w:val="24"/>
          <w:szCs w:val="24"/>
        </w:rPr>
        <w:lastRenderedPageBreak/>
        <w:t>4. Предложения о внесении изменений в настоящие Правила проходят предварительное рассмотрение на заседании Комиссии.</w:t>
      </w:r>
    </w:p>
    <w:p>
      <w:pPr>
        <w:tabs>
          <w:tab w:val="left" w:pos="720"/>
        </w:tabs>
        <w:ind w:right="-6" w:firstLine="540"/>
        <w:jc w:val="both"/>
        <w:rPr>
          <w:rFonts w:ascii="Arial" w:hAnsi="Arial" w:cs="Arial"/>
          <w:sz w:val="24"/>
          <w:szCs w:val="24"/>
        </w:rPr>
      </w:pPr>
      <w:r>
        <w:rPr>
          <w:rFonts w:ascii="Arial" w:hAnsi="Arial" w:cs="Arial"/>
          <w:sz w:val="24"/>
          <w:szCs w:val="24"/>
        </w:rPr>
        <w:t>5. В течение двадцати пяти со дня поступления в Комиссию предложения о внесении изменения в настоящие Правила, Комиссия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заключение Руководителю Исполнительного комитета.</w:t>
      </w:r>
    </w:p>
    <w:p>
      <w:pPr>
        <w:tabs>
          <w:tab w:val="left" w:pos="720"/>
        </w:tabs>
        <w:ind w:right="-6" w:firstLine="540"/>
        <w:jc w:val="both"/>
        <w:rPr>
          <w:rFonts w:ascii="Arial" w:hAnsi="Arial" w:cs="Arial"/>
          <w:sz w:val="24"/>
          <w:szCs w:val="24"/>
        </w:rPr>
      </w:pPr>
      <w:r>
        <w:rPr>
          <w:rFonts w:ascii="Arial" w:hAnsi="Arial" w:cs="Arial"/>
          <w:sz w:val="24"/>
          <w:szCs w:val="24"/>
        </w:rPr>
        <w:t>6. Руководитель Исполнительного комитета с учетом рекомендаций, содержащихся в заключении Комиссии, в течение двадцати пяти принимает решение о подготовке проекта о внесении изменения в настоящие Правила или об отклонении предложения о внесении изменения в Правила с указанием причин отклонения и направляет копию такого решения заявителю.</w:t>
      </w:r>
    </w:p>
    <w:p>
      <w:pPr>
        <w:tabs>
          <w:tab w:val="left" w:pos="720"/>
        </w:tabs>
        <w:ind w:right="-6" w:firstLine="540"/>
        <w:jc w:val="both"/>
        <w:rPr>
          <w:rFonts w:ascii="Arial" w:hAnsi="Arial" w:cs="Arial"/>
          <w:sz w:val="24"/>
          <w:szCs w:val="24"/>
        </w:rPr>
      </w:pPr>
      <w:r>
        <w:rPr>
          <w:rFonts w:ascii="Arial" w:hAnsi="Arial" w:cs="Arial"/>
          <w:sz w:val="24"/>
          <w:szCs w:val="24"/>
        </w:rPr>
        <w:t>7. Руководитель Исполнительного комитета не позднее, чем по истечении десяти дней с даты принятия решения о подготовке проекта внесения изменений в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«Поповское сельское поселение» или Бавлинского  муниципального района в сети "Интернет". Сообщение о принятии такого решения также может быть распространено по радио и телевидению.</w:t>
      </w:r>
    </w:p>
    <w:p>
      <w:pPr>
        <w:tabs>
          <w:tab w:val="left" w:pos="720"/>
        </w:tabs>
        <w:ind w:right="-6" w:firstLine="540"/>
        <w:jc w:val="both"/>
        <w:rPr>
          <w:rFonts w:ascii="Arial" w:hAnsi="Arial" w:cs="Arial"/>
          <w:sz w:val="24"/>
          <w:szCs w:val="24"/>
        </w:rPr>
      </w:pPr>
      <w:r>
        <w:rPr>
          <w:rFonts w:ascii="Arial" w:hAnsi="Arial" w:cs="Arial"/>
          <w:sz w:val="24"/>
          <w:szCs w:val="24"/>
        </w:rPr>
        <w:t>8. Исполнительный комитет осуществляет проверку проекта внесения изменений в Правила, представленного Комиссией, на соответствие требованиям технических регламентов, генеральному плану муниципального образования «Поповское сельское поселение», схеме территориального планирования Бавлинского  муниципального района,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pPr>
        <w:tabs>
          <w:tab w:val="left" w:pos="720"/>
        </w:tabs>
        <w:ind w:right="-6" w:firstLine="540"/>
        <w:jc w:val="both"/>
        <w:rPr>
          <w:rFonts w:ascii="Arial" w:hAnsi="Arial" w:cs="Arial"/>
          <w:sz w:val="24"/>
          <w:szCs w:val="24"/>
        </w:rPr>
      </w:pPr>
      <w:r>
        <w:rPr>
          <w:rFonts w:ascii="Arial" w:hAnsi="Arial" w:cs="Arial"/>
          <w:sz w:val="24"/>
          <w:szCs w:val="24"/>
        </w:rPr>
        <w:t>9. По результатам, указанной в части 8 настоящей статьи, проверки Исполнительный комитет направляет проект внесения изменений в Правила главе муниципального образования «Поповское сельское поселение» или в случае обнаружения его несоответствия требованиям и документам, указанным в части 8 настоящей статьи, в Комиссию на доработку.</w:t>
      </w:r>
    </w:p>
    <w:p>
      <w:pPr>
        <w:tabs>
          <w:tab w:val="left" w:pos="720"/>
        </w:tabs>
        <w:ind w:right="-6" w:firstLine="540"/>
        <w:jc w:val="both"/>
        <w:rPr>
          <w:rFonts w:ascii="Arial" w:hAnsi="Arial" w:cs="Arial"/>
          <w:sz w:val="24"/>
          <w:szCs w:val="24"/>
        </w:rPr>
      </w:pPr>
      <w:r>
        <w:rPr>
          <w:rFonts w:ascii="Arial" w:hAnsi="Arial" w:cs="Arial"/>
          <w:sz w:val="24"/>
          <w:szCs w:val="24"/>
        </w:rPr>
        <w:t>10. Глава муниципального образования «Поповское сельское поселение» при получении от Исполнительного комитета  проекта внесения изменений в Правила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 а также о направлении проекта для согласования, если оно предусмотрено законодательством о градостроительной деятельности и приятыми в соответствии с ним нормативными правовыми актами Правительства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11.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«Поповское сельское поселение» и (или) нормативным правовым актом представительного органа муниципального образования, в соответствии со статьями 5_1 и 28 Градостроительного кодекса и с частями 12 и 13 настоящей статьи.</w:t>
      </w:r>
    </w:p>
    <w:p>
      <w:pPr>
        <w:tabs>
          <w:tab w:val="left" w:pos="720"/>
        </w:tabs>
        <w:ind w:right="-6" w:firstLine="540"/>
        <w:jc w:val="both"/>
        <w:rPr>
          <w:rFonts w:ascii="Arial" w:hAnsi="Arial" w:cs="Arial"/>
          <w:sz w:val="24"/>
          <w:szCs w:val="24"/>
        </w:rPr>
      </w:pPr>
      <w:r>
        <w:rPr>
          <w:rFonts w:ascii="Arial" w:hAnsi="Arial" w:cs="Arial"/>
          <w:sz w:val="24"/>
          <w:szCs w:val="24"/>
        </w:rPr>
        <w:t>12. Продолжительность публичных слушаний по проекту внесения изменений в Правила составляет не менее одного и не более трех месяцев со дня опубликования такого проекта.</w:t>
      </w:r>
    </w:p>
    <w:p>
      <w:pPr>
        <w:ind w:firstLine="540"/>
        <w:jc w:val="both"/>
        <w:rPr>
          <w:rFonts w:ascii="Arial" w:hAnsi="Arial" w:cs="Arial"/>
          <w:sz w:val="24"/>
          <w:szCs w:val="24"/>
        </w:rPr>
      </w:pPr>
      <w:r>
        <w:rPr>
          <w:rFonts w:ascii="Arial" w:hAnsi="Arial" w:cs="Arial"/>
          <w:sz w:val="24"/>
          <w:szCs w:val="24"/>
        </w:rPr>
        <w:lastRenderedPageBreak/>
        <w:t>13. В случае подготовки правил землепользования и застройки применительно к части территории поселения или городского округа публичные слушания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или городского округа.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pPr>
        <w:tabs>
          <w:tab w:val="left" w:pos="720"/>
        </w:tabs>
        <w:ind w:right="-6" w:firstLine="540"/>
        <w:jc w:val="both"/>
        <w:rPr>
          <w:rFonts w:ascii="Arial" w:hAnsi="Arial" w:cs="Arial"/>
          <w:sz w:val="24"/>
          <w:szCs w:val="24"/>
        </w:rPr>
      </w:pPr>
      <w:r>
        <w:rPr>
          <w:rFonts w:ascii="Arial" w:hAnsi="Arial" w:cs="Arial"/>
          <w:sz w:val="24"/>
          <w:szCs w:val="24"/>
        </w:rPr>
        <w:t>14. После завершения публичных слушаний по проекту внесения изменений в Правила и получения согласования, Комиссия с учетом результатов таких публичных слушаний обеспечивает внесение изменений в проект внесения изменений в Правила и представляет указанный проект Руководителю Исполнительного комитета. Обязательными приложениями к проекту Правил являются заключение о согласовании с уполномоченным органом, протоколы публичных слушаний и заключение о результатах публичных слушаний.</w:t>
      </w:r>
    </w:p>
    <w:p>
      <w:pPr>
        <w:tabs>
          <w:tab w:val="left" w:pos="720"/>
        </w:tabs>
        <w:ind w:right="-6" w:firstLine="540"/>
        <w:jc w:val="both"/>
        <w:rPr>
          <w:rFonts w:ascii="Arial" w:hAnsi="Arial" w:cs="Arial"/>
          <w:sz w:val="24"/>
          <w:szCs w:val="24"/>
        </w:rPr>
      </w:pPr>
      <w:r>
        <w:rPr>
          <w:rFonts w:ascii="Arial" w:hAnsi="Arial" w:cs="Arial"/>
          <w:sz w:val="24"/>
          <w:szCs w:val="24"/>
        </w:rPr>
        <w:t>15. Руководитель Исполнительного комитета в течение десяти дней после представления ему проекта Правил и указанных в части 14 настоящей статьи обязательных приложений должен принять решение о направлении указанного проекта в Совет муниципального образования «Поповское сельское поселение» или об отклонении проекта Правил и о направлении его на доработку с указанием даты его повторного представления.</w:t>
      </w:r>
    </w:p>
    <w:p>
      <w:pPr>
        <w:tabs>
          <w:tab w:val="left" w:pos="720"/>
        </w:tabs>
        <w:ind w:right="-6" w:firstLine="540"/>
        <w:jc w:val="both"/>
        <w:rPr>
          <w:rFonts w:ascii="Arial" w:hAnsi="Arial" w:cs="Arial"/>
          <w:sz w:val="24"/>
          <w:szCs w:val="24"/>
        </w:rPr>
      </w:pPr>
      <w:r>
        <w:rPr>
          <w:rFonts w:ascii="Arial" w:hAnsi="Arial" w:cs="Arial"/>
          <w:sz w:val="24"/>
          <w:szCs w:val="24"/>
        </w:rPr>
        <w:t>Внесение изменений в Правила утверждаются Советом муниципального образования «Поповское сельское поселение». Обязательными приложениями к проекту Правил являются протоколы публичных слушаний по указанному проекту и заключение о результатах публичных слушаний.</w:t>
      </w:r>
    </w:p>
    <w:p>
      <w:pPr>
        <w:tabs>
          <w:tab w:val="left" w:pos="720"/>
        </w:tabs>
        <w:ind w:right="-6" w:firstLine="540"/>
        <w:jc w:val="both"/>
        <w:rPr>
          <w:rFonts w:ascii="Arial" w:hAnsi="Arial" w:cs="Arial"/>
          <w:sz w:val="24"/>
          <w:szCs w:val="24"/>
        </w:rPr>
      </w:pPr>
      <w:r>
        <w:rPr>
          <w:rFonts w:ascii="Arial" w:hAnsi="Arial" w:cs="Arial"/>
          <w:sz w:val="24"/>
          <w:szCs w:val="24"/>
        </w:rPr>
        <w:t>16. При внесении изменений в настоящие Правила на рассмотрение Совета муниципального образования «Поповское сельское поселение» представляются:</w:t>
      </w:r>
    </w:p>
    <w:p>
      <w:pPr>
        <w:tabs>
          <w:tab w:val="left" w:pos="720"/>
        </w:tabs>
        <w:ind w:right="-6" w:firstLine="540"/>
        <w:jc w:val="both"/>
        <w:rPr>
          <w:rFonts w:ascii="Arial" w:hAnsi="Arial" w:cs="Arial"/>
          <w:sz w:val="24"/>
          <w:szCs w:val="24"/>
        </w:rPr>
      </w:pPr>
      <w:r>
        <w:rPr>
          <w:rFonts w:ascii="Arial" w:hAnsi="Arial" w:cs="Arial"/>
          <w:sz w:val="24"/>
          <w:szCs w:val="24"/>
        </w:rPr>
        <w:t>- подготовленный Комиссией проект решения о внесении изменений с обосновывающими документами;</w:t>
      </w:r>
    </w:p>
    <w:p>
      <w:pPr>
        <w:tabs>
          <w:tab w:val="left" w:pos="720"/>
        </w:tabs>
        <w:ind w:right="-6" w:firstLine="540"/>
        <w:jc w:val="both"/>
        <w:rPr>
          <w:rFonts w:ascii="Arial" w:hAnsi="Arial" w:cs="Arial"/>
          <w:sz w:val="24"/>
          <w:szCs w:val="24"/>
        </w:rPr>
      </w:pPr>
      <w:r>
        <w:rPr>
          <w:rFonts w:ascii="Arial" w:hAnsi="Arial" w:cs="Arial"/>
          <w:sz w:val="24"/>
          <w:szCs w:val="24"/>
        </w:rPr>
        <w:t>- согласование изменений со структурным подразделением Исполнительного комитета, уполномоченным в области градостроительной деятельности;</w:t>
      </w:r>
    </w:p>
    <w:p>
      <w:pPr>
        <w:tabs>
          <w:tab w:val="left" w:pos="720"/>
        </w:tabs>
        <w:ind w:right="-6" w:firstLine="540"/>
        <w:jc w:val="both"/>
        <w:rPr>
          <w:rFonts w:ascii="Arial" w:hAnsi="Arial" w:cs="Arial"/>
          <w:sz w:val="24"/>
          <w:szCs w:val="24"/>
        </w:rPr>
      </w:pPr>
      <w:r>
        <w:rPr>
          <w:rFonts w:ascii="Arial" w:hAnsi="Arial" w:cs="Arial"/>
          <w:sz w:val="24"/>
          <w:szCs w:val="24"/>
        </w:rPr>
        <w:t>- заключение Комиссии;</w:t>
      </w:r>
    </w:p>
    <w:p>
      <w:pPr>
        <w:tabs>
          <w:tab w:val="left" w:pos="720"/>
        </w:tabs>
        <w:ind w:right="-6" w:firstLine="540"/>
        <w:jc w:val="both"/>
        <w:rPr>
          <w:rFonts w:ascii="Arial" w:hAnsi="Arial" w:cs="Arial"/>
          <w:sz w:val="24"/>
          <w:szCs w:val="24"/>
        </w:rPr>
      </w:pPr>
      <w:r>
        <w:rPr>
          <w:rFonts w:ascii="Arial" w:hAnsi="Arial" w:cs="Arial"/>
          <w:sz w:val="24"/>
          <w:szCs w:val="24"/>
        </w:rPr>
        <w:t>-заключение уполномоченного органа, в случае, если получение такого согласования предусмотрено законодательством о градостроительной деятельности и принятыми в соответствии с ним нормативными правовыми актами Правительства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 протоколы публичных слушаний и заключение о результатах публичных слушаний.</w:t>
      </w:r>
    </w:p>
    <w:p>
      <w:pPr>
        <w:tabs>
          <w:tab w:val="left" w:pos="720"/>
        </w:tabs>
        <w:ind w:right="-6" w:firstLine="540"/>
        <w:jc w:val="both"/>
        <w:rPr>
          <w:rFonts w:ascii="Arial" w:hAnsi="Arial" w:cs="Arial"/>
          <w:sz w:val="24"/>
          <w:szCs w:val="24"/>
        </w:rPr>
      </w:pPr>
      <w:r>
        <w:rPr>
          <w:rFonts w:ascii="Arial" w:hAnsi="Arial" w:cs="Arial"/>
          <w:sz w:val="24"/>
          <w:szCs w:val="24"/>
        </w:rPr>
        <w:t>17. Совет муниципального образования «Поповское сельское поселение» по результатам рассмотрения проекта внесения изменений в Правила и обязательных приложений к нему может утвердить вносимые изменения или направить проект внесения изменений в Правила Руководителю Исполнительного комитета на доработку в соответствии с результатами публичных слушаний по указанному проекту.</w:t>
      </w:r>
    </w:p>
    <w:p>
      <w:pPr>
        <w:tabs>
          <w:tab w:val="left" w:pos="720"/>
        </w:tabs>
        <w:ind w:right="-6" w:firstLine="540"/>
        <w:jc w:val="both"/>
        <w:rPr>
          <w:rFonts w:ascii="Arial" w:hAnsi="Arial" w:cs="Arial"/>
          <w:sz w:val="24"/>
          <w:szCs w:val="24"/>
        </w:rPr>
      </w:pPr>
      <w:r>
        <w:rPr>
          <w:rFonts w:ascii="Arial" w:hAnsi="Arial" w:cs="Arial"/>
          <w:sz w:val="24"/>
          <w:szCs w:val="24"/>
        </w:rPr>
        <w:t xml:space="preserve">18. Изменения, внесенные в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не позднее семи дней со дня их подписания, вступают в силу со дня их официального опубликования и размещаются на официальном </w:t>
      </w:r>
      <w:proofErr w:type="gramStart"/>
      <w:r>
        <w:rPr>
          <w:rFonts w:ascii="Arial" w:hAnsi="Arial" w:cs="Arial"/>
          <w:sz w:val="24"/>
          <w:szCs w:val="24"/>
        </w:rPr>
        <w:t>сайте  муниципального</w:t>
      </w:r>
      <w:proofErr w:type="gramEnd"/>
      <w:r>
        <w:rPr>
          <w:rFonts w:ascii="Arial" w:hAnsi="Arial" w:cs="Arial"/>
          <w:sz w:val="24"/>
          <w:szCs w:val="24"/>
        </w:rPr>
        <w:t xml:space="preserve"> образования «Поповское сельское поселение» или Бавлинского  муниципального района в сети «Интернет».</w:t>
      </w:r>
    </w:p>
    <w:p>
      <w:pPr>
        <w:tabs>
          <w:tab w:val="left" w:pos="720"/>
        </w:tabs>
        <w:ind w:right="-6" w:firstLine="540"/>
        <w:jc w:val="both"/>
        <w:rPr>
          <w:rFonts w:ascii="Arial" w:hAnsi="Arial" w:cs="Arial"/>
          <w:sz w:val="24"/>
          <w:szCs w:val="24"/>
        </w:rPr>
      </w:pPr>
      <w:r>
        <w:rPr>
          <w:rFonts w:ascii="Arial" w:hAnsi="Arial" w:cs="Arial"/>
          <w:sz w:val="24"/>
          <w:szCs w:val="24"/>
        </w:rPr>
        <w:lastRenderedPageBreak/>
        <w:t>19. Физические и юридические лица вправе оспорить решение об утверждении изменений в Правила в судебном порядке.</w:t>
      </w:r>
    </w:p>
    <w:p>
      <w:pPr>
        <w:tabs>
          <w:tab w:val="left" w:pos="720"/>
        </w:tabs>
        <w:ind w:right="-6" w:firstLine="540"/>
        <w:jc w:val="both"/>
        <w:rPr>
          <w:rFonts w:ascii="Arial" w:hAnsi="Arial" w:cs="Arial"/>
          <w:sz w:val="24"/>
          <w:szCs w:val="24"/>
        </w:rPr>
      </w:pPr>
      <w:r>
        <w:rPr>
          <w:rFonts w:ascii="Arial" w:hAnsi="Arial" w:cs="Arial"/>
          <w:sz w:val="24"/>
          <w:szCs w:val="24"/>
        </w:rPr>
        <w:t>20. Органы государственной власти Российской Федерации, органы государственной власти Республики Татарстан вправе оспорить решение об утверждении изменений в Правила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Республики Татарстан, утвержденным до утверждения изменений в настоящие Правила.</w:t>
      </w:r>
    </w:p>
    <w:p>
      <w:pPr>
        <w:keepNext/>
        <w:keepLines/>
        <w:spacing w:before="200"/>
        <w:ind w:firstLine="709"/>
        <w:jc w:val="both"/>
        <w:rPr>
          <w:rFonts w:ascii="Arial" w:hAnsi="Arial" w:cs="Arial"/>
          <w:bCs/>
          <w:sz w:val="24"/>
          <w:szCs w:val="24"/>
          <w:lang w:val="x-none" w:eastAsia="x-none"/>
        </w:rPr>
      </w:pPr>
      <w:bookmarkStart w:id="64" w:name="_Toc351984373"/>
    </w:p>
    <w:p>
      <w:pPr>
        <w:keepNext/>
        <w:keepLines/>
        <w:spacing w:before="200"/>
        <w:ind w:firstLine="709"/>
        <w:jc w:val="both"/>
        <w:rPr>
          <w:rFonts w:ascii="Arial" w:hAnsi="Arial" w:cs="Arial"/>
          <w:bCs/>
          <w:sz w:val="24"/>
          <w:szCs w:val="24"/>
          <w:lang w:val="x-none" w:eastAsia="x-none"/>
        </w:rPr>
      </w:pPr>
      <w:r>
        <w:rPr>
          <w:rFonts w:ascii="Arial" w:hAnsi="Arial" w:cs="Arial"/>
          <w:bCs/>
          <w:sz w:val="24"/>
          <w:szCs w:val="24"/>
          <w:lang w:val="x-none" w:eastAsia="x-none"/>
        </w:rPr>
        <w:t>Статья 31. О введении в действие Правил</w:t>
      </w:r>
      <w:bookmarkEnd w:id="64"/>
    </w:p>
    <w:p>
      <w:pPr>
        <w:widowControl w:val="0"/>
        <w:tabs>
          <w:tab w:val="num" w:pos="0"/>
          <w:tab w:val="left" w:pos="240"/>
          <w:tab w:val="left" w:pos="560"/>
        </w:tabs>
        <w:suppressAutoHyphens/>
        <w:autoSpaceDE w:val="0"/>
        <w:spacing w:line="264" w:lineRule="auto"/>
        <w:ind w:firstLine="561"/>
        <w:jc w:val="both"/>
        <w:rPr>
          <w:rFonts w:ascii="Arial" w:hAnsi="Arial" w:cs="Arial"/>
          <w:kern w:val="1"/>
          <w:sz w:val="24"/>
          <w:szCs w:val="24"/>
          <w:lang w:eastAsia="ar-SA"/>
        </w:rPr>
      </w:pPr>
    </w:p>
    <w:p>
      <w:pPr>
        <w:widowControl w:val="0"/>
        <w:tabs>
          <w:tab w:val="num" w:pos="0"/>
          <w:tab w:val="left" w:pos="240"/>
          <w:tab w:val="left" w:pos="560"/>
        </w:tabs>
        <w:suppressAutoHyphens/>
        <w:autoSpaceDE w:val="0"/>
        <w:spacing w:line="264" w:lineRule="auto"/>
        <w:ind w:firstLine="561"/>
        <w:jc w:val="both"/>
        <w:rPr>
          <w:rFonts w:ascii="Arial" w:hAnsi="Arial" w:cs="Arial"/>
          <w:kern w:val="1"/>
          <w:sz w:val="24"/>
          <w:szCs w:val="24"/>
          <w:lang w:eastAsia="ar-SA"/>
        </w:rPr>
      </w:pPr>
      <w:r>
        <w:rPr>
          <w:rFonts w:ascii="Arial" w:hAnsi="Arial" w:cs="Arial"/>
          <w:kern w:val="1"/>
          <w:sz w:val="24"/>
          <w:szCs w:val="24"/>
          <w:lang w:eastAsia="ar-SA"/>
        </w:rPr>
        <w:t>1. Настоящие Правила вступают в силу с момента их официального опубликования в порядке, установленном для официального опубликования муниципальных правовых актов.</w:t>
      </w:r>
    </w:p>
    <w:p>
      <w:pPr>
        <w:widowControl w:val="0"/>
        <w:tabs>
          <w:tab w:val="num" w:pos="0"/>
          <w:tab w:val="left" w:pos="240"/>
          <w:tab w:val="left" w:pos="560"/>
        </w:tabs>
        <w:suppressAutoHyphens/>
        <w:autoSpaceDE w:val="0"/>
        <w:ind w:firstLine="561"/>
        <w:jc w:val="both"/>
        <w:rPr>
          <w:rFonts w:ascii="Arial" w:hAnsi="Arial" w:cs="Arial"/>
          <w:kern w:val="1"/>
          <w:sz w:val="24"/>
          <w:szCs w:val="24"/>
          <w:lang w:eastAsia="ar-SA"/>
        </w:rPr>
      </w:pPr>
      <w:r>
        <w:rPr>
          <w:rFonts w:ascii="Arial" w:hAnsi="Arial" w:cs="Arial"/>
          <w:kern w:val="1"/>
          <w:sz w:val="24"/>
          <w:szCs w:val="24"/>
          <w:lang w:eastAsia="ar-SA"/>
        </w:rPr>
        <w:t>2. Правила действуют в части, не противоречащей правовым актам, имеющим большую юридическую силу.</w:t>
      </w:r>
    </w:p>
    <w:p>
      <w:pPr>
        <w:keepNext/>
        <w:keepLines/>
        <w:spacing w:before="480"/>
        <w:ind w:firstLine="709"/>
        <w:jc w:val="center"/>
        <w:outlineLvl w:val="0"/>
        <w:rPr>
          <w:rFonts w:ascii="Arial" w:hAnsi="Arial" w:cs="Arial"/>
          <w:bCs/>
          <w:sz w:val="24"/>
          <w:szCs w:val="24"/>
          <w:lang w:val="x-none" w:eastAsia="x-none"/>
        </w:rPr>
      </w:pPr>
      <w:bookmarkStart w:id="65" w:name="_Toc351984374"/>
      <w:r>
        <w:rPr>
          <w:rFonts w:ascii="Arial" w:hAnsi="Arial" w:cs="Arial"/>
          <w:bCs/>
          <w:sz w:val="24"/>
          <w:szCs w:val="24"/>
          <w:lang w:val="x-none" w:eastAsia="x-none"/>
        </w:rPr>
        <w:t>ЧАСТЬ II. КАРТА ГРАДОСТРОИТЕЛЬНОГО ЗОНИРОВАНИЯ. КАРТА ЗОН С ОСОБЫМИ УСЛОВИЯМИ ИСПОЛЬЗОВАНИЯ ТЕРРИТОРИЙ</w:t>
      </w:r>
      <w:bookmarkEnd w:id="65"/>
    </w:p>
    <w:p>
      <w:pPr>
        <w:keepNext/>
        <w:keepLines/>
        <w:spacing w:before="200"/>
        <w:ind w:firstLine="709"/>
        <w:jc w:val="both"/>
        <w:rPr>
          <w:rFonts w:ascii="Arial" w:hAnsi="Arial" w:cs="Arial"/>
          <w:bCs/>
          <w:sz w:val="24"/>
          <w:szCs w:val="24"/>
          <w:lang w:val="x-none" w:eastAsia="x-none"/>
        </w:rPr>
      </w:pPr>
      <w:bookmarkStart w:id="66" w:name="_Toc351984375"/>
      <w:r>
        <w:rPr>
          <w:rFonts w:ascii="Arial" w:hAnsi="Arial" w:cs="Arial"/>
          <w:bCs/>
          <w:sz w:val="24"/>
          <w:szCs w:val="24"/>
          <w:lang w:val="x-none" w:eastAsia="x-none"/>
        </w:rPr>
        <w:t>Глава 9. Карта градостроительного зонирования территории</w:t>
      </w:r>
      <w:bookmarkEnd w:id="66"/>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На карте градостроительного зонирования:</w:t>
      </w:r>
    </w:p>
    <w:p>
      <w:pPr>
        <w:tabs>
          <w:tab w:val="left" w:pos="720"/>
        </w:tabs>
        <w:ind w:right="-6" w:firstLine="540"/>
        <w:jc w:val="both"/>
        <w:rPr>
          <w:rFonts w:ascii="Arial" w:hAnsi="Arial" w:cs="Arial"/>
          <w:sz w:val="24"/>
          <w:szCs w:val="24"/>
        </w:rPr>
      </w:pPr>
      <w:r>
        <w:rPr>
          <w:rFonts w:ascii="Arial" w:hAnsi="Arial" w:cs="Arial"/>
          <w:sz w:val="24"/>
          <w:szCs w:val="24"/>
        </w:rPr>
        <w:t>1) установлены территориальные зоны – статья 35,</w:t>
      </w:r>
    </w:p>
    <w:p>
      <w:pPr>
        <w:tabs>
          <w:tab w:val="left" w:pos="720"/>
        </w:tabs>
        <w:ind w:right="-6" w:firstLine="540"/>
        <w:jc w:val="both"/>
        <w:rPr>
          <w:rFonts w:ascii="Arial" w:hAnsi="Arial" w:cs="Arial"/>
          <w:sz w:val="24"/>
          <w:szCs w:val="24"/>
        </w:rPr>
      </w:pPr>
      <w:r>
        <w:rPr>
          <w:rFonts w:ascii="Arial" w:hAnsi="Arial" w:cs="Arial"/>
          <w:sz w:val="24"/>
          <w:szCs w:val="24"/>
        </w:rPr>
        <w:t>2) отображены зоны с особыми условиями использования территории – отображение информации главы 10;</w:t>
      </w:r>
    </w:p>
    <w:p>
      <w:pPr>
        <w:tabs>
          <w:tab w:val="left" w:pos="720"/>
        </w:tabs>
        <w:ind w:right="-6" w:firstLine="540"/>
        <w:jc w:val="both"/>
        <w:rPr>
          <w:rFonts w:ascii="Arial" w:hAnsi="Arial" w:cs="Arial"/>
          <w:sz w:val="24"/>
          <w:szCs w:val="24"/>
        </w:rPr>
      </w:pPr>
      <w:proofErr w:type="gramStart"/>
      <w:r>
        <w:rPr>
          <w:rFonts w:ascii="Arial" w:hAnsi="Arial" w:cs="Arial"/>
          <w:sz w:val="24"/>
          <w:szCs w:val="24"/>
        </w:rPr>
        <w:t>3)могут</w:t>
      </w:r>
      <w:proofErr w:type="gramEnd"/>
      <w:r>
        <w:rPr>
          <w:rFonts w:ascii="Arial" w:hAnsi="Arial" w:cs="Arial"/>
          <w:sz w:val="24"/>
          <w:szCs w:val="24"/>
        </w:rPr>
        <w:t xml:space="preserve"> отображаться основные территории общего пользования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земли водного фонда, другие.</w:t>
      </w:r>
    </w:p>
    <w:p>
      <w:pPr>
        <w:tabs>
          <w:tab w:val="left" w:pos="720"/>
        </w:tabs>
        <w:ind w:right="-6" w:firstLine="540"/>
        <w:jc w:val="both"/>
        <w:rPr>
          <w:rFonts w:ascii="Arial" w:hAnsi="Arial" w:cs="Arial"/>
          <w:sz w:val="24"/>
          <w:szCs w:val="24"/>
        </w:rPr>
      </w:pPr>
      <w:r>
        <w:rPr>
          <w:rFonts w:ascii="Arial" w:hAnsi="Arial" w:cs="Arial"/>
          <w:sz w:val="24"/>
          <w:szCs w:val="24"/>
        </w:rPr>
        <w:t>В отношении основных территорий общего пользования и земель, применительно к которым не устанавливаются градостроительные регламенты, может определяться назначение, информация о котором содержится в главе 13 настоящих Правил.</w:t>
      </w:r>
    </w:p>
    <w:p>
      <w:pPr>
        <w:keepNext/>
        <w:keepLines/>
        <w:spacing w:before="200"/>
        <w:ind w:firstLine="709"/>
        <w:jc w:val="both"/>
        <w:rPr>
          <w:rFonts w:ascii="Arial" w:hAnsi="Arial" w:cs="Arial"/>
          <w:bCs/>
          <w:sz w:val="24"/>
          <w:szCs w:val="24"/>
          <w:lang w:val="x-none" w:eastAsia="x-none"/>
        </w:rPr>
      </w:pPr>
      <w:bookmarkStart w:id="67" w:name="_Toc351984376"/>
      <w:r>
        <w:rPr>
          <w:rFonts w:ascii="Arial" w:hAnsi="Arial" w:cs="Arial"/>
          <w:bCs/>
          <w:sz w:val="24"/>
          <w:szCs w:val="24"/>
          <w:lang w:val="x-none" w:eastAsia="x-none"/>
        </w:rPr>
        <w:t>Статья 32. Карта градостроительного зонирования муниципального образования «Поповское   сельское поселение» Бавлинского муниципального района</w:t>
      </w:r>
      <w:bookmarkEnd w:id="67"/>
      <w:r>
        <w:rPr>
          <w:rFonts w:ascii="Arial" w:hAnsi="Arial" w:cs="Arial"/>
          <w:bCs/>
          <w:sz w:val="24"/>
          <w:szCs w:val="24"/>
          <w:lang w:val="x-none" w:eastAsia="x-none"/>
        </w:rPr>
        <w:t xml:space="preserve"> </w:t>
      </w:r>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1. «Карта градостроительного зонирования муниципального образования «Поповское   сельское поселение» Бавлинского муниципального района (приложение 1) является составной графической частью настоящих Правил, на которой устанавливаются границы территориальных зон, а также отображаются границы зон с особыми условиями использования территорий, границы территорий объектов культурного наследия.</w:t>
      </w:r>
    </w:p>
    <w:p>
      <w:pPr>
        <w:pStyle w:val="headertext"/>
        <w:spacing w:before="0" w:beforeAutospacing="0" w:after="0" w:afterAutospacing="0"/>
        <w:ind w:firstLine="540"/>
        <w:jc w:val="both"/>
        <w:rPr>
          <w:rFonts w:ascii="Arial" w:hAnsi="Arial" w:cs="Arial"/>
        </w:rPr>
      </w:pPr>
      <w:r>
        <w:rPr>
          <w:rFonts w:ascii="Arial" w:hAnsi="Arial" w:cs="Arial"/>
        </w:rPr>
        <w:t xml:space="preserve">2.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 </w:t>
      </w:r>
    </w:p>
    <w:p>
      <w:pPr>
        <w:pStyle w:val="headertext"/>
        <w:spacing w:before="0" w:beforeAutospacing="0" w:after="0" w:afterAutospacing="0"/>
        <w:ind w:firstLine="540"/>
        <w:jc w:val="both"/>
        <w:rPr>
          <w:rFonts w:ascii="Arial" w:hAnsi="Arial" w:cs="Arial"/>
        </w:rPr>
      </w:pPr>
      <w:r>
        <w:rPr>
          <w:rFonts w:ascii="Arial" w:hAnsi="Arial" w:cs="Arial"/>
        </w:rPr>
        <w:t xml:space="preserve">3.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w:t>
      </w:r>
      <w:r>
        <w:rPr>
          <w:rFonts w:ascii="Arial" w:hAnsi="Arial" w:cs="Arial"/>
        </w:rPr>
        <w:lastRenderedPageBreak/>
        <w:t>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w:t>
      </w:r>
    </w:p>
    <w:p>
      <w:pPr>
        <w:tabs>
          <w:tab w:val="left" w:pos="720"/>
        </w:tabs>
        <w:ind w:right="-6" w:firstLine="540"/>
        <w:jc w:val="both"/>
        <w:rPr>
          <w:rFonts w:ascii="Arial" w:hAnsi="Arial" w:cs="Arial"/>
          <w:sz w:val="24"/>
          <w:szCs w:val="24"/>
        </w:rPr>
      </w:pPr>
      <w:r>
        <w:rPr>
          <w:rFonts w:ascii="Arial" w:hAnsi="Arial" w:cs="Arial"/>
          <w:sz w:val="24"/>
          <w:szCs w:val="24"/>
        </w:rPr>
        <w:t xml:space="preserve"> 4. Границы территориальных зон устанавливаются с учетом:</w:t>
      </w:r>
    </w:p>
    <w:p>
      <w:pPr>
        <w:tabs>
          <w:tab w:val="left" w:pos="720"/>
        </w:tabs>
        <w:ind w:right="-6" w:firstLine="540"/>
        <w:jc w:val="both"/>
        <w:rPr>
          <w:rFonts w:ascii="Arial" w:hAnsi="Arial" w:cs="Arial"/>
          <w:sz w:val="24"/>
          <w:szCs w:val="24"/>
        </w:rPr>
      </w:pPr>
      <w:r>
        <w:rPr>
          <w:rFonts w:ascii="Arial" w:hAnsi="Arial" w:cs="Arial"/>
          <w:sz w:val="24"/>
          <w:szCs w:val="24"/>
        </w:rPr>
        <w:t>- возможности сочетания в пределах одной территориальной зоны различных видов существующего и планируемого использования земельных участков;</w:t>
      </w:r>
    </w:p>
    <w:p>
      <w:pPr>
        <w:autoSpaceDE w:val="0"/>
        <w:autoSpaceDN w:val="0"/>
        <w:adjustRightInd w:val="0"/>
        <w:ind w:firstLine="540"/>
        <w:jc w:val="both"/>
        <w:rPr>
          <w:rFonts w:ascii="Arial" w:hAnsi="Arial" w:cs="Arial"/>
          <w:sz w:val="24"/>
          <w:szCs w:val="24"/>
        </w:rPr>
      </w:pPr>
      <w:r>
        <w:rPr>
          <w:rFonts w:ascii="Arial" w:hAnsi="Arial" w:cs="Arial"/>
          <w:sz w:val="24"/>
          <w:szCs w:val="24"/>
        </w:rPr>
        <w:t>- функциональных зон и параметров их планируемого развития, определенных генеральным планом Поповское   сельское поселение, схемой территориального планирования Бавлинского муниципального района;</w:t>
      </w:r>
    </w:p>
    <w:p>
      <w:pPr>
        <w:tabs>
          <w:tab w:val="left" w:pos="720"/>
        </w:tabs>
        <w:ind w:right="-6" w:firstLine="540"/>
        <w:jc w:val="both"/>
        <w:rPr>
          <w:rFonts w:ascii="Arial" w:hAnsi="Arial" w:cs="Arial"/>
          <w:sz w:val="24"/>
          <w:szCs w:val="24"/>
        </w:rPr>
      </w:pPr>
      <w:r>
        <w:rPr>
          <w:rFonts w:ascii="Arial" w:hAnsi="Arial" w:cs="Arial"/>
          <w:sz w:val="24"/>
          <w:szCs w:val="24"/>
        </w:rPr>
        <w:t>- определенных Градостроительным кодексом Российской Федерации территориальных зон;</w:t>
      </w:r>
    </w:p>
    <w:p>
      <w:pPr>
        <w:tabs>
          <w:tab w:val="left" w:pos="720"/>
        </w:tabs>
        <w:ind w:right="-6" w:firstLine="540"/>
        <w:jc w:val="both"/>
        <w:rPr>
          <w:rFonts w:ascii="Arial" w:hAnsi="Arial" w:cs="Arial"/>
          <w:sz w:val="24"/>
          <w:szCs w:val="24"/>
        </w:rPr>
      </w:pPr>
      <w:r>
        <w:rPr>
          <w:rFonts w:ascii="Arial" w:hAnsi="Arial" w:cs="Arial"/>
          <w:sz w:val="24"/>
          <w:szCs w:val="24"/>
        </w:rPr>
        <w:t>- сложившейся планировки территории и существующего землепользования;</w:t>
      </w:r>
    </w:p>
    <w:p>
      <w:pPr>
        <w:tabs>
          <w:tab w:val="left" w:pos="720"/>
        </w:tabs>
        <w:ind w:right="-6" w:firstLine="540"/>
        <w:jc w:val="both"/>
        <w:rPr>
          <w:rFonts w:ascii="Arial" w:hAnsi="Arial" w:cs="Arial"/>
          <w:sz w:val="24"/>
          <w:szCs w:val="24"/>
        </w:rPr>
      </w:pPr>
      <w:r>
        <w:rPr>
          <w:rFonts w:ascii="Arial" w:hAnsi="Arial" w:cs="Arial"/>
          <w:sz w:val="24"/>
          <w:szCs w:val="24"/>
        </w:rPr>
        <w:t>-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pPr>
        <w:tabs>
          <w:tab w:val="left" w:pos="720"/>
        </w:tabs>
        <w:ind w:right="-6" w:firstLine="540"/>
        <w:jc w:val="both"/>
        <w:rPr>
          <w:rFonts w:ascii="Arial" w:hAnsi="Arial" w:cs="Arial"/>
          <w:sz w:val="24"/>
          <w:szCs w:val="24"/>
        </w:rPr>
      </w:pPr>
      <w:r>
        <w:rPr>
          <w:rFonts w:ascii="Arial" w:hAnsi="Arial" w:cs="Arial"/>
          <w:sz w:val="24"/>
          <w:szCs w:val="24"/>
        </w:rPr>
        <w:t>- предотвращения возможности причинения вреда объектам капитального строительства, расположенным на смежных земельных участках.</w:t>
      </w:r>
    </w:p>
    <w:p>
      <w:pPr>
        <w:tabs>
          <w:tab w:val="left" w:pos="720"/>
        </w:tabs>
        <w:ind w:right="-6" w:firstLine="540"/>
        <w:jc w:val="both"/>
        <w:rPr>
          <w:rFonts w:ascii="Arial" w:hAnsi="Arial" w:cs="Arial"/>
          <w:sz w:val="24"/>
          <w:szCs w:val="24"/>
        </w:rPr>
      </w:pPr>
      <w:r>
        <w:rPr>
          <w:rFonts w:ascii="Arial" w:hAnsi="Arial" w:cs="Arial"/>
          <w:sz w:val="24"/>
          <w:szCs w:val="24"/>
        </w:rPr>
        <w:t>5. Границы территориальных зон устанавливаются по:</w:t>
      </w:r>
    </w:p>
    <w:p>
      <w:pPr>
        <w:tabs>
          <w:tab w:val="left" w:pos="720"/>
        </w:tabs>
        <w:ind w:right="-6" w:firstLine="540"/>
        <w:jc w:val="both"/>
        <w:rPr>
          <w:rFonts w:ascii="Arial" w:hAnsi="Arial" w:cs="Arial"/>
          <w:sz w:val="24"/>
          <w:szCs w:val="24"/>
        </w:rPr>
      </w:pPr>
      <w:r>
        <w:rPr>
          <w:rFonts w:ascii="Arial" w:hAnsi="Arial" w:cs="Arial"/>
          <w:sz w:val="24"/>
          <w:szCs w:val="24"/>
        </w:rPr>
        <w:t>- линиям магистралей, улиц, проездов, разделяющим транспортные потоки противоположных направлений</w:t>
      </w:r>
    </w:p>
    <w:p>
      <w:pPr>
        <w:tabs>
          <w:tab w:val="left" w:pos="720"/>
        </w:tabs>
        <w:ind w:right="-6" w:firstLine="540"/>
        <w:jc w:val="both"/>
        <w:rPr>
          <w:rFonts w:ascii="Arial" w:hAnsi="Arial" w:cs="Arial"/>
          <w:sz w:val="24"/>
          <w:szCs w:val="24"/>
        </w:rPr>
      </w:pPr>
      <w:r>
        <w:rPr>
          <w:rFonts w:ascii="Arial" w:hAnsi="Arial" w:cs="Arial"/>
          <w:sz w:val="24"/>
          <w:szCs w:val="24"/>
        </w:rPr>
        <w:t>- границам поселения;</w:t>
      </w:r>
    </w:p>
    <w:p>
      <w:pPr>
        <w:tabs>
          <w:tab w:val="left" w:pos="720"/>
        </w:tabs>
        <w:ind w:right="-6" w:firstLine="540"/>
        <w:jc w:val="both"/>
        <w:rPr>
          <w:rFonts w:ascii="Arial" w:hAnsi="Arial" w:cs="Arial"/>
          <w:sz w:val="24"/>
          <w:szCs w:val="24"/>
        </w:rPr>
      </w:pPr>
      <w:r>
        <w:rPr>
          <w:rFonts w:ascii="Arial" w:hAnsi="Arial" w:cs="Arial"/>
          <w:sz w:val="24"/>
          <w:szCs w:val="24"/>
        </w:rPr>
        <w:t>- красным линиям;</w:t>
      </w:r>
    </w:p>
    <w:p>
      <w:pPr>
        <w:tabs>
          <w:tab w:val="left" w:pos="720"/>
        </w:tabs>
        <w:ind w:right="-6" w:firstLine="540"/>
        <w:jc w:val="both"/>
        <w:rPr>
          <w:rFonts w:ascii="Arial" w:hAnsi="Arial" w:cs="Arial"/>
          <w:sz w:val="24"/>
          <w:szCs w:val="24"/>
        </w:rPr>
      </w:pPr>
      <w:r>
        <w:rPr>
          <w:rFonts w:ascii="Arial" w:hAnsi="Arial" w:cs="Arial"/>
          <w:sz w:val="24"/>
          <w:szCs w:val="24"/>
        </w:rPr>
        <w:t>- границам земельных участков;</w:t>
      </w:r>
    </w:p>
    <w:p>
      <w:pPr>
        <w:tabs>
          <w:tab w:val="left" w:pos="720"/>
        </w:tabs>
        <w:ind w:right="-6" w:firstLine="540"/>
        <w:jc w:val="both"/>
        <w:rPr>
          <w:rFonts w:ascii="Arial" w:hAnsi="Arial" w:cs="Arial"/>
          <w:sz w:val="24"/>
          <w:szCs w:val="24"/>
        </w:rPr>
      </w:pPr>
      <w:r>
        <w:rPr>
          <w:rFonts w:ascii="Arial" w:hAnsi="Arial" w:cs="Arial"/>
          <w:sz w:val="24"/>
          <w:szCs w:val="24"/>
        </w:rPr>
        <w:t>- естественным границам природных объектов;</w:t>
      </w:r>
    </w:p>
    <w:p>
      <w:pPr>
        <w:tabs>
          <w:tab w:val="left" w:pos="720"/>
        </w:tabs>
        <w:ind w:right="-6" w:firstLine="540"/>
        <w:jc w:val="both"/>
        <w:rPr>
          <w:rFonts w:ascii="Arial" w:hAnsi="Arial" w:cs="Arial"/>
          <w:sz w:val="24"/>
          <w:szCs w:val="24"/>
        </w:rPr>
      </w:pPr>
      <w:r>
        <w:rPr>
          <w:rFonts w:ascii="Arial" w:hAnsi="Arial" w:cs="Arial"/>
          <w:sz w:val="24"/>
          <w:szCs w:val="24"/>
        </w:rPr>
        <w:t>- иным обоснованным границам.</w:t>
      </w:r>
    </w:p>
    <w:p>
      <w:pPr>
        <w:tabs>
          <w:tab w:val="left" w:pos="720"/>
        </w:tabs>
        <w:ind w:right="-6" w:firstLine="540"/>
        <w:jc w:val="both"/>
        <w:rPr>
          <w:rFonts w:ascii="Arial" w:hAnsi="Arial" w:cs="Arial"/>
          <w:sz w:val="24"/>
          <w:szCs w:val="24"/>
        </w:rPr>
      </w:pPr>
      <w:r>
        <w:rPr>
          <w:rFonts w:ascii="Arial" w:hAnsi="Arial" w:cs="Arial"/>
          <w:sz w:val="24"/>
          <w:szCs w:val="24"/>
        </w:rPr>
        <w:t xml:space="preserve">6.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w:t>
      </w:r>
      <w:proofErr w:type="gramStart"/>
      <w:r>
        <w:rPr>
          <w:rFonts w:ascii="Arial" w:hAnsi="Arial" w:cs="Arial"/>
          <w:sz w:val="24"/>
          <w:szCs w:val="24"/>
        </w:rPr>
        <w:t>территориальных  зон</w:t>
      </w:r>
      <w:proofErr w:type="gramEnd"/>
      <w:r>
        <w:rPr>
          <w:rFonts w:ascii="Arial" w:hAnsi="Arial" w:cs="Arial"/>
          <w:sz w:val="24"/>
          <w:szCs w:val="24"/>
        </w:rPr>
        <w:t>.</w:t>
      </w:r>
    </w:p>
    <w:p>
      <w:pPr>
        <w:tabs>
          <w:tab w:val="left" w:pos="720"/>
        </w:tabs>
        <w:ind w:right="-6" w:firstLine="540"/>
        <w:jc w:val="both"/>
        <w:rPr>
          <w:rFonts w:ascii="Arial" w:hAnsi="Arial" w:cs="Arial"/>
          <w:sz w:val="24"/>
          <w:szCs w:val="24"/>
        </w:rPr>
      </w:pPr>
      <w:r>
        <w:rPr>
          <w:rFonts w:ascii="Arial" w:hAnsi="Arial" w:cs="Arial"/>
          <w:sz w:val="24"/>
          <w:szCs w:val="24"/>
        </w:rPr>
        <w:t>7. К земельным участкам, иным объектам недвижимости, выделенным на нескольких, перечисленных в части II настоящих Правил картах, применяются все градостроительные регламенты по каждой карте.</w:t>
      </w:r>
    </w:p>
    <w:p>
      <w:pPr>
        <w:tabs>
          <w:tab w:val="left" w:pos="720"/>
        </w:tabs>
        <w:ind w:right="-6" w:firstLine="540"/>
        <w:jc w:val="both"/>
        <w:rPr>
          <w:rFonts w:ascii="Arial" w:hAnsi="Arial" w:cs="Arial"/>
          <w:sz w:val="24"/>
          <w:szCs w:val="24"/>
        </w:rPr>
      </w:pPr>
      <w:r>
        <w:rPr>
          <w:rFonts w:ascii="Arial" w:hAnsi="Arial" w:cs="Arial"/>
          <w:sz w:val="24"/>
          <w:szCs w:val="24"/>
        </w:rPr>
        <w:t>8. Информация, отраженная на настоящей карте, используется с учетом поэтапной подготовки и принятия фрагментов карт градостроительного зонирования.</w:t>
      </w:r>
    </w:p>
    <w:p>
      <w:pPr>
        <w:keepNext/>
        <w:keepLines/>
        <w:spacing w:before="200"/>
        <w:ind w:firstLine="709"/>
        <w:jc w:val="center"/>
        <w:outlineLvl w:val="1"/>
        <w:rPr>
          <w:rFonts w:ascii="Arial" w:hAnsi="Arial" w:cs="Arial"/>
          <w:bCs/>
          <w:sz w:val="24"/>
          <w:szCs w:val="24"/>
          <w:lang w:val="x-none" w:eastAsia="x-none"/>
        </w:rPr>
      </w:pPr>
      <w:bookmarkStart w:id="68" w:name="_Toc351984377"/>
      <w:r>
        <w:rPr>
          <w:rFonts w:ascii="Arial" w:hAnsi="Arial" w:cs="Arial"/>
          <w:bCs/>
          <w:sz w:val="24"/>
          <w:szCs w:val="24"/>
          <w:lang w:val="x-none" w:eastAsia="x-none"/>
        </w:rPr>
        <w:t>Глава 10. Карта зон с особыми условиями использования территории</w:t>
      </w:r>
      <w:bookmarkEnd w:id="68"/>
    </w:p>
    <w:p>
      <w:pPr>
        <w:shd w:val="clear" w:color="auto" w:fill="FFFFFF"/>
        <w:ind w:firstLine="720"/>
        <w:jc w:val="both"/>
        <w:rPr>
          <w:rFonts w:ascii="Arial" w:hAnsi="Arial" w:cs="Arial"/>
          <w:sz w:val="24"/>
          <w:szCs w:val="24"/>
        </w:rPr>
      </w:pPr>
      <w:r>
        <w:rPr>
          <w:rFonts w:ascii="Arial" w:hAnsi="Arial" w:cs="Arial"/>
          <w:sz w:val="24"/>
          <w:szCs w:val="24"/>
        </w:rPr>
        <w:t xml:space="preserve">Карта зон с особыми условиями использования территории муниципального образования «Поповское сельское поселение» Бавлинского муниципального района являются составной графической частью настоящих Правил, на которой отражаются границы зон с особыми условиями использования территорий. Информация, отображенная на настоящей карте, содержит: </w:t>
      </w:r>
    </w:p>
    <w:p>
      <w:pPr>
        <w:ind w:firstLine="708"/>
        <w:jc w:val="both"/>
        <w:rPr>
          <w:rFonts w:ascii="Arial" w:hAnsi="Arial" w:cs="Arial"/>
          <w:sz w:val="24"/>
          <w:szCs w:val="24"/>
          <w:lang w:val="x-none" w:eastAsia="x-none"/>
        </w:rPr>
      </w:pPr>
      <w:r>
        <w:rPr>
          <w:rFonts w:ascii="Arial" w:hAnsi="Arial" w:cs="Arial"/>
          <w:sz w:val="24"/>
          <w:szCs w:val="24"/>
          <w:lang w:eastAsia="x-none"/>
        </w:rPr>
        <w:t xml:space="preserve">- </w:t>
      </w:r>
      <w:r>
        <w:rPr>
          <w:rFonts w:ascii="Arial" w:hAnsi="Arial" w:cs="Arial"/>
          <w:sz w:val="24"/>
          <w:szCs w:val="24"/>
          <w:lang w:val="x-none" w:eastAsia="x-none"/>
        </w:rPr>
        <w:t>санитарно-защитные зоны производственных и иных объектов;</w:t>
      </w:r>
    </w:p>
    <w:p>
      <w:pPr>
        <w:ind w:firstLine="708"/>
        <w:jc w:val="both"/>
        <w:rPr>
          <w:rFonts w:ascii="Arial" w:hAnsi="Arial" w:cs="Arial"/>
          <w:sz w:val="24"/>
          <w:szCs w:val="24"/>
          <w:lang w:val="x-none" w:eastAsia="x-none"/>
        </w:rPr>
      </w:pPr>
      <w:r>
        <w:rPr>
          <w:rFonts w:ascii="Arial" w:hAnsi="Arial" w:cs="Arial"/>
          <w:sz w:val="24"/>
          <w:szCs w:val="24"/>
          <w:lang w:eastAsia="x-none"/>
        </w:rPr>
        <w:t>-</w:t>
      </w:r>
      <w:r>
        <w:rPr>
          <w:rFonts w:ascii="Arial" w:hAnsi="Arial" w:cs="Arial"/>
          <w:sz w:val="24"/>
          <w:szCs w:val="24"/>
          <w:lang w:val="x-none" w:eastAsia="x-none"/>
        </w:rPr>
        <w:t>санитарно-защитные зоны скотомогильников;</w:t>
      </w:r>
    </w:p>
    <w:p>
      <w:pPr>
        <w:ind w:firstLine="708"/>
        <w:jc w:val="both"/>
        <w:rPr>
          <w:rFonts w:ascii="Arial" w:hAnsi="Arial" w:cs="Arial"/>
          <w:sz w:val="24"/>
          <w:szCs w:val="24"/>
          <w:lang w:val="x-none" w:eastAsia="x-none"/>
        </w:rPr>
      </w:pPr>
      <w:r>
        <w:rPr>
          <w:rFonts w:ascii="Arial" w:hAnsi="Arial" w:cs="Arial"/>
          <w:sz w:val="24"/>
          <w:szCs w:val="24"/>
          <w:lang w:eastAsia="x-none"/>
        </w:rPr>
        <w:t>-</w:t>
      </w:r>
      <w:r>
        <w:rPr>
          <w:rFonts w:ascii="Arial" w:hAnsi="Arial" w:cs="Arial"/>
          <w:sz w:val="24"/>
          <w:szCs w:val="24"/>
          <w:lang w:val="x-none" w:eastAsia="x-none"/>
        </w:rPr>
        <w:t>санитарные разрывы автомобильных дорог;</w:t>
      </w:r>
    </w:p>
    <w:p>
      <w:pPr>
        <w:ind w:firstLine="708"/>
        <w:jc w:val="both"/>
        <w:rPr>
          <w:rFonts w:ascii="Arial" w:hAnsi="Arial" w:cs="Arial"/>
          <w:sz w:val="24"/>
          <w:szCs w:val="24"/>
          <w:lang w:val="x-none" w:eastAsia="x-none"/>
        </w:rPr>
      </w:pPr>
      <w:r>
        <w:rPr>
          <w:rFonts w:ascii="Arial" w:hAnsi="Arial" w:cs="Arial"/>
          <w:sz w:val="24"/>
          <w:szCs w:val="24"/>
          <w:lang w:eastAsia="x-none"/>
        </w:rPr>
        <w:t>-</w:t>
      </w:r>
      <w:r>
        <w:rPr>
          <w:rFonts w:ascii="Arial" w:hAnsi="Arial" w:cs="Arial"/>
          <w:sz w:val="24"/>
          <w:szCs w:val="24"/>
          <w:lang w:val="x-none" w:eastAsia="x-none"/>
        </w:rPr>
        <w:t>санитарные разрывы магистральных и промысловых трубопроводов;</w:t>
      </w:r>
    </w:p>
    <w:p>
      <w:pPr>
        <w:ind w:firstLine="708"/>
        <w:jc w:val="both"/>
        <w:rPr>
          <w:rFonts w:ascii="Arial" w:hAnsi="Arial" w:cs="Arial"/>
          <w:sz w:val="24"/>
          <w:szCs w:val="24"/>
          <w:lang w:val="x-none" w:eastAsia="x-none"/>
        </w:rPr>
      </w:pPr>
      <w:r>
        <w:rPr>
          <w:rFonts w:ascii="Arial" w:hAnsi="Arial" w:cs="Arial"/>
          <w:sz w:val="24"/>
          <w:szCs w:val="24"/>
          <w:lang w:eastAsia="x-none"/>
        </w:rPr>
        <w:t>-</w:t>
      </w:r>
      <w:r>
        <w:rPr>
          <w:rFonts w:ascii="Arial" w:hAnsi="Arial" w:cs="Arial"/>
          <w:sz w:val="24"/>
          <w:szCs w:val="24"/>
          <w:lang w:val="x-none" w:eastAsia="x-none"/>
        </w:rPr>
        <w:t>охранная зона магистральных и промысловых трубопроводов;</w:t>
      </w:r>
    </w:p>
    <w:p>
      <w:pPr>
        <w:ind w:firstLine="708"/>
        <w:jc w:val="both"/>
        <w:rPr>
          <w:rFonts w:ascii="Arial" w:hAnsi="Arial" w:cs="Arial"/>
          <w:sz w:val="24"/>
          <w:szCs w:val="24"/>
          <w:lang w:val="x-none" w:eastAsia="x-none"/>
        </w:rPr>
      </w:pPr>
      <w:r>
        <w:rPr>
          <w:rFonts w:ascii="Arial" w:hAnsi="Arial" w:cs="Arial"/>
          <w:sz w:val="24"/>
          <w:szCs w:val="24"/>
          <w:lang w:eastAsia="x-none"/>
        </w:rPr>
        <w:t>-</w:t>
      </w:r>
      <w:r>
        <w:rPr>
          <w:rFonts w:ascii="Arial" w:hAnsi="Arial" w:cs="Arial"/>
          <w:sz w:val="24"/>
          <w:szCs w:val="24"/>
          <w:lang w:val="x-none" w:eastAsia="x-none"/>
        </w:rPr>
        <w:t>охранные зоны линий электропередачи;</w:t>
      </w:r>
    </w:p>
    <w:p>
      <w:pPr>
        <w:ind w:firstLine="708"/>
        <w:jc w:val="both"/>
        <w:rPr>
          <w:rFonts w:ascii="Arial" w:hAnsi="Arial" w:cs="Arial"/>
          <w:sz w:val="24"/>
          <w:szCs w:val="24"/>
          <w:lang w:val="x-none" w:eastAsia="x-none"/>
        </w:rPr>
      </w:pPr>
      <w:r>
        <w:rPr>
          <w:rFonts w:ascii="Arial" w:hAnsi="Arial" w:cs="Arial"/>
          <w:sz w:val="24"/>
          <w:szCs w:val="24"/>
          <w:lang w:eastAsia="x-none"/>
        </w:rPr>
        <w:t>-</w:t>
      </w:r>
      <w:proofErr w:type="spellStart"/>
      <w:r>
        <w:rPr>
          <w:rFonts w:ascii="Arial" w:hAnsi="Arial" w:cs="Arial"/>
          <w:sz w:val="24"/>
          <w:szCs w:val="24"/>
          <w:lang w:val="x-none" w:eastAsia="x-none"/>
        </w:rPr>
        <w:t>водоохранные</w:t>
      </w:r>
      <w:proofErr w:type="spellEnd"/>
      <w:r>
        <w:rPr>
          <w:rFonts w:ascii="Arial" w:hAnsi="Arial" w:cs="Arial"/>
          <w:sz w:val="24"/>
          <w:szCs w:val="24"/>
          <w:lang w:val="x-none" w:eastAsia="x-none"/>
        </w:rPr>
        <w:t xml:space="preserve"> зоны поверхностных водных объектов;</w:t>
      </w:r>
    </w:p>
    <w:p>
      <w:pPr>
        <w:ind w:firstLine="708"/>
        <w:jc w:val="both"/>
        <w:rPr>
          <w:rFonts w:ascii="Arial" w:hAnsi="Arial" w:cs="Arial"/>
          <w:sz w:val="24"/>
          <w:szCs w:val="24"/>
          <w:lang w:val="x-none" w:eastAsia="x-none"/>
        </w:rPr>
      </w:pPr>
      <w:r>
        <w:rPr>
          <w:rFonts w:ascii="Arial" w:hAnsi="Arial" w:cs="Arial"/>
          <w:sz w:val="24"/>
          <w:szCs w:val="24"/>
          <w:lang w:eastAsia="x-none"/>
        </w:rPr>
        <w:t>-</w:t>
      </w:r>
      <w:r>
        <w:rPr>
          <w:rFonts w:ascii="Arial" w:hAnsi="Arial" w:cs="Arial"/>
          <w:sz w:val="24"/>
          <w:szCs w:val="24"/>
          <w:lang w:val="x-none" w:eastAsia="x-none"/>
        </w:rPr>
        <w:t>прибрежные защитные полосы поверхностных водных объектов;</w:t>
      </w:r>
    </w:p>
    <w:p>
      <w:pPr>
        <w:ind w:firstLine="708"/>
        <w:jc w:val="both"/>
        <w:rPr>
          <w:rFonts w:ascii="Arial" w:hAnsi="Arial" w:cs="Arial"/>
          <w:sz w:val="24"/>
          <w:szCs w:val="24"/>
          <w:lang w:val="x-none" w:eastAsia="x-none"/>
        </w:rPr>
      </w:pPr>
      <w:r>
        <w:rPr>
          <w:rFonts w:ascii="Arial" w:hAnsi="Arial" w:cs="Arial"/>
          <w:sz w:val="24"/>
          <w:szCs w:val="24"/>
          <w:lang w:eastAsia="x-none"/>
        </w:rPr>
        <w:t>-</w:t>
      </w:r>
      <w:r>
        <w:rPr>
          <w:rFonts w:ascii="Arial" w:hAnsi="Arial" w:cs="Arial"/>
          <w:sz w:val="24"/>
          <w:szCs w:val="24"/>
          <w:lang w:val="x-none" w:eastAsia="x-none"/>
        </w:rPr>
        <w:t>береговые полосы поверхностных водных объектов;</w:t>
      </w:r>
    </w:p>
    <w:p>
      <w:pPr>
        <w:ind w:firstLine="708"/>
        <w:jc w:val="both"/>
        <w:rPr>
          <w:rFonts w:ascii="Arial" w:hAnsi="Arial" w:cs="Arial"/>
          <w:sz w:val="24"/>
          <w:szCs w:val="24"/>
          <w:lang w:val="x-none" w:eastAsia="x-none"/>
        </w:rPr>
      </w:pPr>
      <w:r>
        <w:rPr>
          <w:rFonts w:ascii="Arial" w:hAnsi="Arial" w:cs="Arial"/>
          <w:sz w:val="24"/>
          <w:szCs w:val="24"/>
          <w:lang w:eastAsia="x-none"/>
        </w:rPr>
        <w:t>-</w:t>
      </w:r>
      <w:r>
        <w:rPr>
          <w:rFonts w:ascii="Arial" w:hAnsi="Arial" w:cs="Arial"/>
          <w:sz w:val="24"/>
          <w:szCs w:val="24"/>
          <w:lang w:val="x-none" w:eastAsia="x-none"/>
        </w:rPr>
        <w:t>пояса зон санитарной охраны источников питьевого водоснабжения;</w:t>
      </w:r>
    </w:p>
    <w:p>
      <w:pPr>
        <w:ind w:firstLine="708"/>
        <w:jc w:val="both"/>
        <w:rPr>
          <w:rFonts w:ascii="Arial" w:hAnsi="Arial" w:cs="Arial"/>
          <w:sz w:val="24"/>
          <w:szCs w:val="24"/>
          <w:lang w:val="x-none" w:eastAsia="x-none"/>
        </w:rPr>
      </w:pPr>
      <w:r>
        <w:rPr>
          <w:rFonts w:ascii="Arial" w:hAnsi="Arial" w:cs="Arial"/>
          <w:sz w:val="24"/>
          <w:szCs w:val="24"/>
          <w:lang w:eastAsia="x-none"/>
        </w:rPr>
        <w:t>-</w:t>
      </w:r>
      <w:r>
        <w:rPr>
          <w:rFonts w:ascii="Arial" w:hAnsi="Arial" w:cs="Arial"/>
          <w:sz w:val="24"/>
          <w:szCs w:val="24"/>
          <w:lang w:val="x-none" w:eastAsia="x-none"/>
        </w:rPr>
        <w:t>особо охраняемые природные территории;</w:t>
      </w:r>
    </w:p>
    <w:p>
      <w:pPr>
        <w:ind w:firstLine="708"/>
        <w:jc w:val="both"/>
        <w:rPr>
          <w:rFonts w:ascii="Arial" w:hAnsi="Arial" w:cs="Arial"/>
          <w:sz w:val="24"/>
          <w:szCs w:val="24"/>
          <w:lang w:val="x-none" w:eastAsia="x-none"/>
        </w:rPr>
      </w:pPr>
      <w:r>
        <w:rPr>
          <w:rFonts w:ascii="Arial" w:hAnsi="Arial" w:cs="Arial"/>
          <w:sz w:val="24"/>
          <w:szCs w:val="24"/>
          <w:lang w:eastAsia="x-none"/>
        </w:rPr>
        <w:t>-</w:t>
      </w:r>
      <w:r>
        <w:rPr>
          <w:rFonts w:ascii="Arial" w:hAnsi="Arial" w:cs="Arial"/>
          <w:sz w:val="24"/>
          <w:szCs w:val="24"/>
          <w:lang w:val="x-none" w:eastAsia="x-none"/>
        </w:rPr>
        <w:t>месторождения полезных ископаемых;</w:t>
      </w:r>
    </w:p>
    <w:p>
      <w:pPr>
        <w:ind w:firstLine="708"/>
        <w:jc w:val="both"/>
        <w:rPr>
          <w:rFonts w:ascii="Arial" w:hAnsi="Arial" w:cs="Arial"/>
          <w:sz w:val="24"/>
          <w:szCs w:val="24"/>
          <w:lang w:val="x-none" w:eastAsia="x-none"/>
        </w:rPr>
      </w:pPr>
      <w:r>
        <w:rPr>
          <w:rFonts w:ascii="Arial" w:hAnsi="Arial" w:cs="Arial"/>
          <w:sz w:val="24"/>
          <w:szCs w:val="24"/>
          <w:lang w:eastAsia="x-none"/>
        </w:rPr>
        <w:lastRenderedPageBreak/>
        <w:t>-</w:t>
      </w:r>
      <w:r>
        <w:rPr>
          <w:rFonts w:ascii="Arial" w:hAnsi="Arial" w:cs="Arial"/>
          <w:sz w:val="24"/>
          <w:szCs w:val="24"/>
          <w:lang w:val="x-none" w:eastAsia="x-none"/>
        </w:rPr>
        <w:t>мелиорируемые сельскохозяйственные угодья;</w:t>
      </w:r>
    </w:p>
    <w:p>
      <w:pPr>
        <w:ind w:firstLine="708"/>
        <w:jc w:val="both"/>
        <w:rPr>
          <w:rFonts w:ascii="Arial" w:hAnsi="Arial" w:cs="Arial"/>
          <w:sz w:val="24"/>
          <w:szCs w:val="24"/>
          <w:lang w:val="x-none" w:eastAsia="x-none"/>
        </w:rPr>
      </w:pPr>
      <w:r>
        <w:rPr>
          <w:rFonts w:ascii="Arial" w:hAnsi="Arial" w:cs="Arial"/>
          <w:sz w:val="24"/>
          <w:szCs w:val="24"/>
          <w:lang w:eastAsia="x-none"/>
        </w:rPr>
        <w:t>-</w:t>
      </w:r>
      <w:r>
        <w:rPr>
          <w:rFonts w:ascii="Arial" w:hAnsi="Arial" w:cs="Arial"/>
          <w:sz w:val="24"/>
          <w:szCs w:val="24"/>
          <w:lang w:val="x-none" w:eastAsia="x-none"/>
        </w:rPr>
        <w:t>опасные инженерно-геологические процессы и явления;</w:t>
      </w:r>
    </w:p>
    <w:p>
      <w:pPr>
        <w:ind w:firstLine="708"/>
        <w:jc w:val="both"/>
        <w:rPr>
          <w:rFonts w:ascii="Arial" w:hAnsi="Arial" w:cs="Arial"/>
          <w:sz w:val="24"/>
          <w:szCs w:val="24"/>
          <w:lang w:val="x-none" w:eastAsia="x-none"/>
        </w:rPr>
      </w:pPr>
      <w:r>
        <w:rPr>
          <w:rFonts w:ascii="Arial" w:hAnsi="Arial" w:cs="Arial"/>
          <w:sz w:val="24"/>
          <w:szCs w:val="24"/>
          <w:lang w:eastAsia="x-none"/>
        </w:rPr>
        <w:t>-</w:t>
      </w:r>
      <w:proofErr w:type="spellStart"/>
      <w:r>
        <w:rPr>
          <w:rFonts w:ascii="Arial" w:hAnsi="Arial" w:cs="Arial"/>
          <w:sz w:val="24"/>
          <w:szCs w:val="24"/>
          <w:lang w:val="x-none" w:eastAsia="x-none"/>
        </w:rPr>
        <w:t>приаэродромная</w:t>
      </w:r>
      <w:proofErr w:type="spellEnd"/>
      <w:r>
        <w:rPr>
          <w:rFonts w:ascii="Arial" w:hAnsi="Arial" w:cs="Arial"/>
          <w:sz w:val="24"/>
          <w:szCs w:val="24"/>
          <w:lang w:val="x-none" w:eastAsia="x-none"/>
        </w:rPr>
        <w:t xml:space="preserve"> территория.</w:t>
      </w:r>
    </w:p>
    <w:p>
      <w:pPr>
        <w:keepNext/>
        <w:keepLines/>
        <w:spacing w:before="200"/>
        <w:ind w:firstLine="709"/>
        <w:jc w:val="both"/>
        <w:outlineLvl w:val="2"/>
        <w:rPr>
          <w:rFonts w:ascii="Arial" w:hAnsi="Arial" w:cs="Arial"/>
          <w:bCs/>
          <w:sz w:val="24"/>
          <w:szCs w:val="24"/>
          <w:lang w:eastAsia="x-none"/>
        </w:rPr>
      </w:pPr>
      <w:bookmarkStart w:id="69" w:name="_Toc351984378"/>
      <w:r>
        <w:rPr>
          <w:rFonts w:ascii="Arial" w:hAnsi="Arial" w:cs="Arial"/>
          <w:bCs/>
          <w:sz w:val="24"/>
          <w:szCs w:val="24"/>
          <w:lang w:val="x-none" w:eastAsia="x-none"/>
        </w:rPr>
        <w:t>Статья 33. Карта зон с особыми условиями использования территории  муниципального образования «Поповское сельское поселение» Бавлинского   муниципального района</w:t>
      </w:r>
      <w:bookmarkEnd w:id="69"/>
    </w:p>
    <w:p>
      <w:pPr>
        <w:shd w:val="clear" w:color="auto" w:fill="FFFFFF"/>
        <w:ind w:firstLine="720"/>
        <w:jc w:val="both"/>
        <w:rPr>
          <w:rFonts w:ascii="Arial" w:hAnsi="Arial" w:cs="Arial"/>
          <w:sz w:val="24"/>
          <w:szCs w:val="24"/>
        </w:rPr>
      </w:pPr>
      <w:r>
        <w:rPr>
          <w:rFonts w:ascii="Arial" w:hAnsi="Arial" w:cs="Arial"/>
          <w:sz w:val="24"/>
          <w:szCs w:val="24"/>
        </w:rPr>
        <w:t>Приложение 2 «Карта зон с особыми условиями использования территории муниципального образования «</w:t>
      </w:r>
      <w:proofErr w:type="gramStart"/>
      <w:r>
        <w:rPr>
          <w:rFonts w:ascii="Arial" w:hAnsi="Arial" w:cs="Arial"/>
          <w:sz w:val="24"/>
          <w:szCs w:val="24"/>
        </w:rPr>
        <w:t>Поповское  сельское</w:t>
      </w:r>
      <w:proofErr w:type="gramEnd"/>
      <w:r>
        <w:rPr>
          <w:rFonts w:ascii="Arial" w:hAnsi="Arial" w:cs="Arial"/>
          <w:sz w:val="24"/>
          <w:szCs w:val="24"/>
        </w:rPr>
        <w:t xml:space="preserve"> поселение» Бавлинского муниципального района», на которой отображены:</w:t>
      </w:r>
    </w:p>
    <w:p>
      <w:pPr>
        <w:numPr>
          <w:ilvl w:val="0"/>
          <w:numId w:val="8"/>
        </w:numPr>
        <w:tabs>
          <w:tab w:val="clear" w:pos="2340"/>
          <w:tab w:val="num" w:pos="0"/>
          <w:tab w:val="left" w:pos="900"/>
        </w:tabs>
        <w:ind w:left="0" w:firstLine="709"/>
        <w:jc w:val="both"/>
        <w:rPr>
          <w:rFonts w:ascii="Arial" w:hAnsi="Arial" w:cs="Arial"/>
          <w:sz w:val="24"/>
          <w:szCs w:val="24"/>
        </w:rPr>
      </w:pPr>
      <w:r>
        <w:rPr>
          <w:rFonts w:ascii="Arial" w:hAnsi="Arial" w:cs="Arial"/>
          <w:sz w:val="24"/>
          <w:szCs w:val="24"/>
        </w:rPr>
        <w:t xml:space="preserve">Санитарно-защитные зоны производственных объектов и иных объектов, установленные в соответствии с СанПиН 2.2.1/2.1.1.1200-03 «Санитарно-защитные зоны и санитарная классификация предприятий, сооружений и иных объектов», анкетными данными предприятий. </w:t>
      </w:r>
    </w:p>
    <w:p>
      <w:pPr>
        <w:numPr>
          <w:ilvl w:val="0"/>
          <w:numId w:val="8"/>
        </w:numPr>
        <w:tabs>
          <w:tab w:val="clear" w:pos="2340"/>
          <w:tab w:val="num" w:pos="0"/>
          <w:tab w:val="left" w:pos="900"/>
        </w:tabs>
        <w:ind w:left="0" w:firstLine="709"/>
        <w:jc w:val="both"/>
        <w:rPr>
          <w:rFonts w:ascii="Arial" w:hAnsi="Arial" w:cs="Arial"/>
          <w:sz w:val="24"/>
          <w:szCs w:val="24"/>
        </w:rPr>
      </w:pPr>
      <w:r>
        <w:rPr>
          <w:rFonts w:ascii="Arial" w:hAnsi="Arial" w:cs="Arial"/>
          <w:sz w:val="24"/>
          <w:szCs w:val="24"/>
        </w:rPr>
        <w:t>Санитарно-защитные зоны скотомогильников, установленные в соответствии с Ветеринарно-санитарными правилами сбора, утилизации и уничтожения биологических отходов, утвержденными Минсельхозпродом РФ 04.12.1995 г. № 13-7-2/469.</w:t>
      </w:r>
    </w:p>
    <w:p>
      <w:pPr>
        <w:numPr>
          <w:ilvl w:val="0"/>
          <w:numId w:val="8"/>
        </w:numPr>
        <w:tabs>
          <w:tab w:val="clear" w:pos="2340"/>
          <w:tab w:val="num" w:pos="0"/>
          <w:tab w:val="left" w:pos="900"/>
        </w:tabs>
        <w:ind w:left="0" w:firstLine="709"/>
        <w:jc w:val="both"/>
        <w:rPr>
          <w:rFonts w:ascii="Arial" w:hAnsi="Arial" w:cs="Arial"/>
          <w:snapToGrid w:val="0"/>
          <w:sz w:val="24"/>
          <w:szCs w:val="24"/>
        </w:rPr>
      </w:pPr>
      <w:r>
        <w:rPr>
          <w:rFonts w:ascii="Arial" w:hAnsi="Arial" w:cs="Arial"/>
          <w:sz w:val="24"/>
          <w:szCs w:val="24"/>
        </w:rPr>
        <w:t>Санитарные разрывы автомобильных дорог, установленные в соответствии с СП 42.13330.2011 «Градостроительство. Планировка и застройка городских и сельских поселений».</w:t>
      </w:r>
    </w:p>
    <w:p>
      <w:pPr>
        <w:numPr>
          <w:ilvl w:val="0"/>
          <w:numId w:val="8"/>
        </w:numPr>
        <w:tabs>
          <w:tab w:val="clear" w:pos="2340"/>
          <w:tab w:val="num" w:pos="0"/>
          <w:tab w:val="left" w:pos="900"/>
        </w:tabs>
        <w:ind w:left="0" w:firstLine="709"/>
        <w:jc w:val="both"/>
        <w:rPr>
          <w:rFonts w:ascii="Arial" w:hAnsi="Arial" w:cs="Arial"/>
          <w:sz w:val="24"/>
          <w:szCs w:val="24"/>
        </w:rPr>
      </w:pPr>
      <w:r>
        <w:rPr>
          <w:rFonts w:ascii="Arial" w:hAnsi="Arial" w:cs="Arial"/>
          <w:sz w:val="24"/>
          <w:szCs w:val="24"/>
        </w:rPr>
        <w:t xml:space="preserve">Санитарные разрывы магистральных и промысловых трубопроводов, установленные в соответствии с СНиП 2.05.06-85* «Магистральные </w:t>
      </w:r>
      <w:proofErr w:type="gramStart"/>
      <w:r>
        <w:rPr>
          <w:rFonts w:ascii="Arial" w:hAnsi="Arial" w:cs="Arial"/>
          <w:sz w:val="24"/>
          <w:szCs w:val="24"/>
        </w:rPr>
        <w:t>трубопроводы»  и</w:t>
      </w:r>
      <w:proofErr w:type="gramEnd"/>
      <w:r>
        <w:rPr>
          <w:rFonts w:ascii="Arial" w:hAnsi="Arial" w:cs="Arial"/>
          <w:sz w:val="24"/>
          <w:szCs w:val="24"/>
        </w:rPr>
        <w:t xml:space="preserve"> СП 34-116-97 Инструкция по проектированию, строительству и реконструкции промысловых </w:t>
      </w:r>
      <w:proofErr w:type="spellStart"/>
      <w:r>
        <w:rPr>
          <w:rFonts w:ascii="Arial" w:hAnsi="Arial" w:cs="Arial"/>
          <w:sz w:val="24"/>
          <w:szCs w:val="24"/>
        </w:rPr>
        <w:t>нефтегазопроводов</w:t>
      </w:r>
      <w:proofErr w:type="spellEnd"/>
      <w:r>
        <w:rPr>
          <w:rFonts w:ascii="Arial" w:hAnsi="Arial" w:cs="Arial"/>
          <w:sz w:val="24"/>
          <w:szCs w:val="24"/>
        </w:rPr>
        <w:t xml:space="preserve">.  </w:t>
      </w:r>
    </w:p>
    <w:p>
      <w:pPr>
        <w:numPr>
          <w:ilvl w:val="0"/>
          <w:numId w:val="8"/>
        </w:numPr>
        <w:tabs>
          <w:tab w:val="clear" w:pos="2340"/>
          <w:tab w:val="num" w:pos="0"/>
          <w:tab w:val="left" w:pos="900"/>
        </w:tabs>
        <w:ind w:left="0" w:firstLine="709"/>
        <w:jc w:val="both"/>
        <w:rPr>
          <w:rFonts w:ascii="Arial" w:hAnsi="Arial" w:cs="Arial"/>
          <w:sz w:val="24"/>
          <w:szCs w:val="24"/>
        </w:rPr>
      </w:pPr>
      <w:r>
        <w:rPr>
          <w:rFonts w:ascii="Arial" w:hAnsi="Arial" w:cs="Arial"/>
          <w:sz w:val="24"/>
          <w:szCs w:val="24"/>
        </w:rPr>
        <w:t>Охранные зоны магистральных и промысловых трубопроводов, установленные в соответствии с Правилами охраны магистральных трубопроводов (утв. Постановлением Госгортехнадзора России от 22 апреля 1992 г. №9) и Постановлением КМ от 20.08.2007 г. Об утверждении порядка использования земель в охранных зонах трубопроводов</w:t>
      </w:r>
    </w:p>
    <w:p>
      <w:pPr>
        <w:numPr>
          <w:ilvl w:val="0"/>
          <w:numId w:val="8"/>
        </w:numPr>
        <w:tabs>
          <w:tab w:val="clear" w:pos="2340"/>
          <w:tab w:val="num" w:pos="0"/>
          <w:tab w:val="left" w:pos="900"/>
        </w:tabs>
        <w:ind w:left="0" w:firstLine="709"/>
        <w:jc w:val="both"/>
        <w:rPr>
          <w:rFonts w:ascii="Arial" w:hAnsi="Arial" w:cs="Arial"/>
          <w:sz w:val="24"/>
          <w:szCs w:val="24"/>
        </w:rPr>
      </w:pPr>
      <w:r>
        <w:rPr>
          <w:rFonts w:ascii="Arial" w:hAnsi="Arial" w:cs="Arial"/>
          <w:sz w:val="24"/>
          <w:szCs w:val="24"/>
        </w:rPr>
        <w:t>Охранные зоны линий электропередачи, установленные в соответствии с ГОСТ 12.1.051-90 «Электробезопасность. Расстояния безопасности в охранной зоне линий электропередачи напряжением свыше 1000 В».</w:t>
      </w:r>
    </w:p>
    <w:p>
      <w:pPr>
        <w:numPr>
          <w:ilvl w:val="0"/>
          <w:numId w:val="8"/>
        </w:numPr>
        <w:tabs>
          <w:tab w:val="clear" w:pos="2340"/>
          <w:tab w:val="num" w:pos="0"/>
          <w:tab w:val="left" w:pos="900"/>
        </w:tabs>
        <w:ind w:left="0" w:firstLine="709"/>
        <w:jc w:val="both"/>
        <w:rPr>
          <w:rFonts w:ascii="Arial" w:hAnsi="Arial" w:cs="Arial"/>
          <w:snapToGrid w:val="0"/>
          <w:sz w:val="24"/>
          <w:szCs w:val="24"/>
        </w:rPr>
      </w:pPr>
      <w:proofErr w:type="spellStart"/>
      <w:r>
        <w:rPr>
          <w:rFonts w:ascii="Arial" w:hAnsi="Arial" w:cs="Arial"/>
          <w:sz w:val="24"/>
          <w:szCs w:val="24"/>
        </w:rPr>
        <w:t>Водоохранные</w:t>
      </w:r>
      <w:proofErr w:type="spellEnd"/>
      <w:r>
        <w:rPr>
          <w:rFonts w:ascii="Arial" w:hAnsi="Arial" w:cs="Arial"/>
          <w:sz w:val="24"/>
          <w:szCs w:val="24"/>
        </w:rPr>
        <w:t xml:space="preserve"> зоны, прибрежные защитные и береговые полосы поверхностных водных объектов:</w:t>
      </w:r>
    </w:p>
    <w:p>
      <w:pPr>
        <w:tabs>
          <w:tab w:val="num" w:pos="0"/>
        </w:tabs>
        <w:autoSpaceDE w:val="0"/>
        <w:autoSpaceDN w:val="0"/>
        <w:adjustRightInd w:val="0"/>
        <w:ind w:firstLine="709"/>
        <w:jc w:val="both"/>
        <w:rPr>
          <w:rFonts w:ascii="Arial" w:hAnsi="Arial" w:cs="Arial"/>
          <w:sz w:val="24"/>
          <w:szCs w:val="24"/>
        </w:rPr>
      </w:pPr>
      <w:r>
        <w:rPr>
          <w:rFonts w:ascii="Arial" w:hAnsi="Arial" w:cs="Arial"/>
          <w:sz w:val="24"/>
          <w:szCs w:val="24"/>
        </w:rPr>
        <w:t>- включенные в Государственный реестр водных объектов, который ведется в соответствии с Водным кодексом Российской Федерации;</w:t>
      </w:r>
    </w:p>
    <w:p>
      <w:pPr>
        <w:tabs>
          <w:tab w:val="num" w:pos="0"/>
        </w:tabs>
        <w:autoSpaceDE w:val="0"/>
        <w:autoSpaceDN w:val="0"/>
        <w:adjustRightInd w:val="0"/>
        <w:ind w:firstLine="709"/>
        <w:jc w:val="both"/>
        <w:rPr>
          <w:rFonts w:ascii="Arial" w:hAnsi="Arial" w:cs="Arial"/>
          <w:sz w:val="24"/>
          <w:szCs w:val="24"/>
        </w:rPr>
      </w:pPr>
      <w:r>
        <w:rPr>
          <w:rFonts w:ascii="Arial" w:hAnsi="Arial" w:cs="Arial"/>
          <w:sz w:val="24"/>
          <w:szCs w:val="24"/>
        </w:rPr>
        <w:t>- размеры которых определены статьями 6 и 65 Водного кодекса Российской Федерации.</w:t>
      </w:r>
    </w:p>
    <w:p>
      <w:pPr>
        <w:numPr>
          <w:ilvl w:val="0"/>
          <w:numId w:val="8"/>
        </w:numPr>
        <w:tabs>
          <w:tab w:val="clear" w:pos="2340"/>
          <w:tab w:val="num" w:pos="0"/>
          <w:tab w:val="num" w:pos="900"/>
        </w:tabs>
        <w:autoSpaceDE w:val="0"/>
        <w:autoSpaceDN w:val="0"/>
        <w:adjustRightInd w:val="0"/>
        <w:ind w:left="0" w:firstLine="709"/>
        <w:jc w:val="both"/>
        <w:rPr>
          <w:rFonts w:ascii="Arial" w:hAnsi="Arial" w:cs="Arial"/>
          <w:sz w:val="24"/>
          <w:szCs w:val="24"/>
        </w:rPr>
      </w:pPr>
      <w:r>
        <w:rPr>
          <w:rFonts w:ascii="Arial" w:hAnsi="Arial" w:cs="Arial"/>
          <w:sz w:val="24"/>
          <w:szCs w:val="24"/>
        </w:rPr>
        <w:t xml:space="preserve">Зоны санитарной охраны источников питьевого водоснабжения, установленные в соответствии с СанПиН 2.1.4.1110-02 «Зоны санитарной охраны источников водоснабжения и водопроводов питьевого назначения» и Проектами зон санитарной охраны источников питьевого водоснабжения, разработанными </w:t>
      </w:r>
      <w:r>
        <w:rPr>
          <w:rFonts w:ascii="Arial" w:hAnsi="Arial" w:cs="Arial"/>
          <w:bCs/>
          <w:sz w:val="24"/>
          <w:szCs w:val="24"/>
        </w:rPr>
        <w:t>ООО НПП «</w:t>
      </w:r>
      <w:proofErr w:type="spellStart"/>
      <w:r>
        <w:rPr>
          <w:rFonts w:ascii="Arial" w:hAnsi="Arial" w:cs="Arial"/>
          <w:bCs/>
          <w:sz w:val="24"/>
          <w:szCs w:val="24"/>
        </w:rPr>
        <w:t>Казаньгеология</w:t>
      </w:r>
      <w:proofErr w:type="spellEnd"/>
      <w:r>
        <w:rPr>
          <w:rFonts w:ascii="Arial" w:hAnsi="Arial" w:cs="Arial"/>
          <w:bCs/>
          <w:sz w:val="24"/>
          <w:szCs w:val="24"/>
        </w:rPr>
        <w:t>»</w:t>
      </w:r>
      <w:r>
        <w:rPr>
          <w:rFonts w:ascii="Arial" w:hAnsi="Arial" w:cs="Arial"/>
          <w:sz w:val="24"/>
          <w:szCs w:val="24"/>
        </w:rPr>
        <w:t>.</w:t>
      </w:r>
    </w:p>
    <w:p>
      <w:pPr>
        <w:numPr>
          <w:ilvl w:val="0"/>
          <w:numId w:val="8"/>
        </w:numPr>
        <w:tabs>
          <w:tab w:val="clear" w:pos="2340"/>
          <w:tab w:val="num" w:pos="0"/>
          <w:tab w:val="left" w:pos="900"/>
        </w:tabs>
        <w:ind w:left="0" w:firstLine="709"/>
        <w:jc w:val="both"/>
        <w:rPr>
          <w:rFonts w:ascii="Arial" w:hAnsi="Arial" w:cs="Arial"/>
          <w:sz w:val="24"/>
          <w:szCs w:val="24"/>
        </w:rPr>
      </w:pPr>
      <w:r>
        <w:rPr>
          <w:rFonts w:ascii="Arial" w:hAnsi="Arial" w:cs="Arial"/>
          <w:sz w:val="24"/>
          <w:szCs w:val="24"/>
        </w:rPr>
        <w:t>Особо охраняемые природные территории: памятник природы «Река Дымка», утвержденный постановлением СМ ТАССР от 10.01.1978 г. № 25, постановлением КМ РТ от 29.12.2005 г. № 644.</w:t>
      </w:r>
    </w:p>
    <w:p>
      <w:pPr>
        <w:numPr>
          <w:ilvl w:val="0"/>
          <w:numId w:val="8"/>
        </w:numPr>
        <w:tabs>
          <w:tab w:val="clear" w:pos="2340"/>
          <w:tab w:val="num" w:pos="0"/>
          <w:tab w:val="num" w:pos="900"/>
        </w:tabs>
        <w:autoSpaceDE w:val="0"/>
        <w:autoSpaceDN w:val="0"/>
        <w:adjustRightInd w:val="0"/>
        <w:ind w:left="0" w:firstLine="709"/>
        <w:jc w:val="both"/>
        <w:rPr>
          <w:rFonts w:ascii="Arial" w:hAnsi="Arial" w:cs="Arial"/>
          <w:sz w:val="24"/>
          <w:szCs w:val="24"/>
        </w:rPr>
      </w:pPr>
      <w:r>
        <w:rPr>
          <w:rFonts w:ascii="Arial" w:hAnsi="Arial" w:cs="Arial"/>
          <w:sz w:val="24"/>
          <w:szCs w:val="24"/>
        </w:rPr>
        <w:t>Границы Бавлинского месторождения нефти, предоставленные ОАО «Татнефть».</w:t>
      </w:r>
    </w:p>
    <w:p>
      <w:pPr>
        <w:numPr>
          <w:ilvl w:val="0"/>
          <w:numId w:val="8"/>
        </w:numPr>
        <w:tabs>
          <w:tab w:val="clear" w:pos="2340"/>
          <w:tab w:val="num" w:pos="0"/>
          <w:tab w:val="num" w:pos="900"/>
        </w:tabs>
        <w:autoSpaceDE w:val="0"/>
        <w:autoSpaceDN w:val="0"/>
        <w:adjustRightInd w:val="0"/>
        <w:ind w:left="0" w:firstLine="709"/>
        <w:jc w:val="both"/>
        <w:rPr>
          <w:rFonts w:ascii="Arial" w:hAnsi="Arial" w:cs="Arial"/>
          <w:sz w:val="24"/>
          <w:szCs w:val="24"/>
        </w:rPr>
      </w:pPr>
      <w:r>
        <w:rPr>
          <w:rFonts w:ascii="Arial" w:hAnsi="Arial" w:cs="Arial"/>
          <w:sz w:val="24"/>
          <w:szCs w:val="24"/>
        </w:rPr>
        <w:t>Мелиорируемые сельскохозяйственные угодья в соответствии с данными Министерства сельского хозяйства и продовольствия РТ.</w:t>
      </w:r>
    </w:p>
    <w:p>
      <w:pPr>
        <w:numPr>
          <w:ilvl w:val="0"/>
          <w:numId w:val="8"/>
        </w:numPr>
        <w:tabs>
          <w:tab w:val="clear" w:pos="2340"/>
          <w:tab w:val="num" w:pos="0"/>
          <w:tab w:val="num" w:pos="900"/>
        </w:tabs>
        <w:autoSpaceDE w:val="0"/>
        <w:autoSpaceDN w:val="0"/>
        <w:adjustRightInd w:val="0"/>
        <w:ind w:left="0" w:firstLine="709"/>
        <w:jc w:val="both"/>
        <w:rPr>
          <w:rFonts w:ascii="Arial" w:hAnsi="Arial" w:cs="Arial"/>
          <w:sz w:val="24"/>
          <w:szCs w:val="24"/>
        </w:rPr>
      </w:pPr>
      <w:r>
        <w:rPr>
          <w:rFonts w:ascii="Arial" w:hAnsi="Arial" w:cs="Arial"/>
          <w:sz w:val="24"/>
          <w:szCs w:val="24"/>
        </w:rPr>
        <w:t xml:space="preserve">Зоны подверженные </w:t>
      </w:r>
      <w:proofErr w:type="spellStart"/>
      <w:r>
        <w:rPr>
          <w:rFonts w:ascii="Arial" w:hAnsi="Arial" w:cs="Arial"/>
          <w:sz w:val="24"/>
          <w:szCs w:val="24"/>
        </w:rPr>
        <w:t>карстопроявлениям</w:t>
      </w:r>
      <w:proofErr w:type="spellEnd"/>
      <w:r>
        <w:rPr>
          <w:rFonts w:ascii="Arial" w:hAnsi="Arial" w:cs="Arial"/>
          <w:sz w:val="24"/>
          <w:szCs w:val="24"/>
        </w:rPr>
        <w:t>, установленные по материалам инженерно-геологических изысканий, выполненных ОАО «</w:t>
      </w:r>
      <w:proofErr w:type="spellStart"/>
      <w:r>
        <w:rPr>
          <w:rFonts w:ascii="Arial" w:hAnsi="Arial" w:cs="Arial"/>
          <w:sz w:val="24"/>
          <w:szCs w:val="24"/>
        </w:rPr>
        <w:t>КамТИСИЗ</w:t>
      </w:r>
      <w:proofErr w:type="spellEnd"/>
      <w:r>
        <w:rPr>
          <w:rFonts w:ascii="Arial" w:hAnsi="Arial" w:cs="Arial"/>
          <w:sz w:val="24"/>
          <w:szCs w:val="24"/>
        </w:rPr>
        <w:t>».</w:t>
      </w:r>
    </w:p>
    <w:p>
      <w:pPr>
        <w:numPr>
          <w:ilvl w:val="0"/>
          <w:numId w:val="8"/>
        </w:numPr>
        <w:tabs>
          <w:tab w:val="clear" w:pos="2340"/>
          <w:tab w:val="num" w:pos="0"/>
          <w:tab w:val="num" w:pos="900"/>
        </w:tabs>
        <w:autoSpaceDE w:val="0"/>
        <w:autoSpaceDN w:val="0"/>
        <w:adjustRightInd w:val="0"/>
        <w:ind w:left="0" w:firstLine="709"/>
        <w:jc w:val="both"/>
        <w:rPr>
          <w:rFonts w:ascii="Arial" w:hAnsi="Arial" w:cs="Arial"/>
          <w:sz w:val="24"/>
          <w:szCs w:val="24"/>
        </w:rPr>
      </w:pPr>
      <w:proofErr w:type="spellStart"/>
      <w:r>
        <w:rPr>
          <w:rFonts w:ascii="Arial" w:hAnsi="Arial" w:cs="Arial"/>
          <w:sz w:val="24"/>
          <w:szCs w:val="24"/>
        </w:rPr>
        <w:lastRenderedPageBreak/>
        <w:t>Приаэродромные</w:t>
      </w:r>
      <w:proofErr w:type="spellEnd"/>
      <w:r>
        <w:rPr>
          <w:rFonts w:ascii="Arial" w:hAnsi="Arial" w:cs="Arial"/>
          <w:sz w:val="24"/>
          <w:szCs w:val="24"/>
        </w:rPr>
        <w:t xml:space="preserve"> территории аэропорта «ОАО «Ак Барс </w:t>
      </w:r>
      <w:proofErr w:type="spellStart"/>
      <w:r>
        <w:rPr>
          <w:rFonts w:ascii="Arial" w:hAnsi="Arial" w:cs="Arial"/>
          <w:sz w:val="24"/>
          <w:szCs w:val="24"/>
        </w:rPr>
        <w:t>Аэро</w:t>
      </w:r>
      <w:proofErr w:type="spellEnd"/>
      <w:r>
        <w:rPr>
          <w:rFonts w:ascii="Arial" w:hAnsi="Arial" w:cs="Arial"/>
          <w:sz w:val="24"/>
          <w:szCs w:val="24"/>
        </w:rPr>
        <w:t>» (</w:t>
      </w:r>
      <w:proofErr w:type="spellStart"/>
      <w:r>
        <w:rPr>
          <w:rFonts w:ascii="Arial" w:hAnsi="Arial" w:cs="Arial"/>
          <w:sz w:val="24"/>
          <w:szCs w:val="24"/>
        </w:rPr>
        <w:t>Бугульминское</w:t>
      </w:r>
      <w:proofErr w:type="spellEnd"/>
      <w:r>
        <w:rPr>
          <w:rFonts w:ascii="Arial" w:hAnsi="Arial" w:cs="Arial"/>
          <w:sz w:val="24"/>
          <w:szCs w:val="24"/>
        </w:rPr>
        <w:t xml:space="preserve"> авиапредприятие).</w:t>
      </w:r>
    </w:p>
    <w:p>
      <w:pPr>
        <w:keepNext/>
        <w:keepLines/>
        <w:spacing w:before="200"/>
        <w:ind w:firstLine="709"/>
        <w:jc w:val="both"/>
        <w:outlineLvl w:val="2"/>
        <w:rPr>
          <w:rFonts w:ascii="Arial" w:hAnsi="Arial" w:cs="Arial"/>
          <w:bCs/>
          <w:sz w:val="24"/>
          <w:szCs w:val="24"/>
          <w:lang w:val="x-none" w:eastAsia="x-none"/>
        </w:rPr>
      </w:pPr>
      <w:bookmarkStart w:id="70" w:name="_Toc351984379"/>
      <w:r>
        <w:rPr>
          <w:rFonts w:ascii="Arial" w:hAnsi="Arial" w:cs="Arial"/>
          <w:bCs/>
          <w:sz w:val="24"/>
          <w:szCs w:val="24"/>
          <w:lang w:val="x-none" w:eastAsia="x-none"/>
        </w:rPr>
        <w:t>Статья 34. Карта зон действия ограничений по условиям охраны объектов культурного наследия</w:t>
      </w:r>
      <w:bookmarkEnd w:id="70"/>
    </w:p>
    <w:p>
      <w:pPr>
        <w:tabs>
          <w:tab w:val="left" w:pos="720"/>
        </w:tabs>
        <w:ind w:right="-6" w:firstLine="540"/>
        <w:jc w:val="both"/>
        <w:rPr>
          <w:rFonts w:ascii="Arial" w:hAnsi="Arial" w:cs="Arial"/>
          <w:sz w:val="24"/>
          <w:szCs w:val="24"/>
        </w:rPr>
      </w:pPr>
    </w:p>
    <w:p>
      <w:pPr>
        <w:shd w:val="clear" w:color="auto" w:fill="FFFFFF"/>
        <w:tabs>
          <w:tab w:val="left" w:pos="720"/>
        </w:tabs>
        <w:ind w:right="-6" w:firstLine="540"/>
        <w:jc w:val="both"/>
        <w:rPr>
          <w:rFonts w:ascii="Arial" w:hAnsi="Arial" w:cs="Arial"/>
          <w:sz w:val="24"/>
          <w:szCs w:val="24"/>
        </w:rPr>
      </w:pPr>
      <w:r>
        <w:rPr>
          <w:rFonts w:ascii="Arial" w:hAnsi="Arial" w:cs="Arial"/>
          <w:sz w:val="24"/>
          <w:szCs w:val="24"/>
        </w:rPr>
        <w:t>На карте зон действия ограничений по условиям охраны объектов культурного наследия могут быть выделены зоны охраны объектов культурного наследия.</w:t>
      </w:r>
    </w:p>
    <w:p>
      <w:pPr>
        <w:shd w:val="clear" w:color="auto" w:fill="FFFFFF"/>
        <w:tabs>
          <w:tab w:val="left" w:pos="720"/>
        </w:tabs>
        <w:ind w:right="-6" w:firstLine="540"/>
        <w:jc w:val="both"/>
        <w:rPr>
          <w:rFonts w:ascii="Arial" w:hAnsi="Arial" w:cs="Arial"/>
          <w:sz w:val="24"/>
          <w:szCs w:val="24"/>
        </w:rPr>
      </w:pPr>
      <w:r>
        <w:rPr>
          <w:rFonts w:ascii="Arial" w:hAnsi="Arial" w:cs="Arial"/>
          <w:sz w:val="24"/>
          <w:szCs w:val="24"/>
        </w:rPr>
        <w:t>Границы зон действия ограничений по условиям охраны объектов культурного наследия фиксируются на соответствующих картах, которые по мере их разработки и придания им статуса официально утвержденных документов, включаются в настоящие Правила в порядке внесения в них изменений.</w:t>
      </w:r>
    </w:p>
    <w:p>
      <w:pPr>
        <w:keepNext/>
        <w:keepLines/>
        <w:spacing w:before="480"/>
        <w:ind w:firstLine="709"/>
        <w:jc w:val="center"/>
        <w:outlineLvl w:val="0"/>
        <w:rPr>
          <w:rFonts w:ascii="Arial" w:hAnsi="Arial" w:cs="Arial"/>
          <w:bCs/>
          <w:sz w:val="24"/>
          <w:szCs w:val="24"/>
          <w:lang w:val="x-none" w:eastAsia="x-none"/>
        </w:rPr>
      </w:pPr>
      <w:bookmarkStart w:id="71" w:name="_Toc351984380"/>
      <w:r>
        <w:rPr>
          <w:rFonts w:ascii="Arial" w:hAnsi="Arial" w:cs="Arial"/>
          <w:bCs/>
          <w:sz w:val="24"/>
          <w:szCs w:val="24"/>
          <w:lang w:val="x-none" w:eastAsia="x-none"/>
        </w:rPr>
        <w:t>ЧАСТЬ III. ГРАДОСТРОИТЕЛЬНЫЕ РЕГЛАМЕНТЫ</w:t>
      </w:r>
      <w:bookmarkEnd w:id="71"/>
    </w:p>
    <w:p>
      <w:pPr>
        <w:keepNext/>
        <w:keepLines/>
        <w:spacing w:before="200"/>
        <w:ind w:firstLine="709"/>
        <w:jc w:val="center"/>
        <w:outlineLvl w:val="1"/>
        <w:rPr>
          <w:rFonts w:ascii="Arial" w:hAnsi="Arial" w:cs="Arial"/>
          <w:bCs/>
          <w:sz w:val="24"/>
          <w:szCs w:val="24"/>
          <w:lang w:val="x-none" w:eastAsia="x-none"/>
        </w:rPr>
      </w:pPr>
      <w:bookmarkStart w:id="72" w:name="_Toc351984381"/>
      <w:r>
        <w:rPr>
          <w:rFonts w:ascii="Arial" w:hAnsi="Arial" w:cs="Arial"/>
          <w:bCs/>
          <w:sz w:val="24"/>
          <w:szCs w:val="24"/>
          <w:lang w:val="x-none" w:eastAsia="x-none"/>
        </w:rPr>
        <w:t>Глава 11. Градостроительные регламенты в части видов и параметров разрешенного использования недвижимости</w:t>
      </w:r>
      <w:bookmarkEnd w:id="72"/>
    </w:p>
    <w:p>
      <w:pPr>
        <w:keepNext/>
        <w:keepLines/>
        <w:spacing w:before="200"/>
        <w:ind w:firstLine="709"/>
        <w:jc w:val="both"/>
        <w:outlineLvl w:val="2"/>
        <w:rPr>
          <w:rFonts w:ascii="Arial" w:hAnsi="Arial" w:cs="Arial"/>
          <w:bCs/>
          <w:sz w:val="24"/>
          <w:szCs w:val="24"/>
          <w:lang w:eastAsia="x-none"/>
        </w:rPr>
      </w:pPr>
      <w:bookmarkStart w:id="73" w:name="_Toc351984382"/>
      <w:r>
        <w:rPr>
          <w:rFonts w:ascii="Arial" w:hAnsi="Arial" w:cs="Arial"/>
          <w:bCs/>
          <w:sz w:val="24"/>
          <w:szCs w:val="24"/>
          <w:lang w:val="x-none" w:eastAsia="x-none"/>
        </w:rPr>
        <w:t>Статья 35. Виды территориальных зон, обозначенных на карте градостроительного зонирования</w:t>
      </w:r>
      <w:bookmarkEnd w:id="73"/>
    </w:p>
    <w:p>
      <w:pPr>
        <w:ind w:firstLine="567"/>
        <w:jc w:val="both"/>
        <w:rPr>
          <w:rFonts w:ascii="Arial" w:hAnsi="Arial" w:cs="Arial"/>
          <w:sz w:val="24"/>
          <w:szCs w:val="24"/>
        </w:rPr>
      </w:pPr>
      <w:r>
        <w:rPr>
          <w:rFonts w:ascii="Arial" w:hAnsi="Arial" w:cs="Arial"/>
          <w:snapToGrid w:val="0"/>
          <w:sz w:val="24"/>
          <w:szCs w:val="24"/>
        </w:rPr>
        <w:t xml:space="preserve">На карте градостроительного зонирования </w:t>
      </w:r>
      <w:r>
        <w:rPr>
          <w:rFonts w:ascii="Arial" w:hAnsi="Arial" w:cs="Arial"/>
          <w:sz w:val="24"/>
          <w:szCs w:val="24"/>
        </w:rPr>
        <w:t>выделены следующие виды территориальных зон:</w:t>
      </w:r>
    </w:p>
    <w:p>
      <w:pPr>
        <w:ind w:firstLine="567"/>
        <w:jc w:val="both"/>
        <w:rPr>
          <w:rFonts w:ascii="Arial" w:hAnsi="Arial" w:cs="Arial"/>
          <w:sz w:val="24"/>
          <w:szCs w:val="24"/>
        </w:rPr>
      </w:pPr>
    </w:p>
    <w:tbl>
      <w:tblPr>
        <w:tblW w:w="9923" w:type="dxa"/>
        <w:tblInd w:w="108" w:type="dxa"/>
        <w:tblLayout w:type="fixed"/>
        <w:tblLook w:val="0000" w:firstRow="0" w:lastRow="0" w:firstColumn="0" w:lastColumn="0" w:noHBand="0" w:noVBand="0"/>
      </w:tblPr>
      <w:tblGrid>
        <w:gridCol w:w="1843"/>
        <w:gridCol w:w="8080"/>
      </w:tblGrid>
      <w:tr>
        <w:trPr>
          <w:cantSplit/>
        </w:trPr>
        <w:tc>
          <w:tcPr>
            <w:tcW w:w="1843" w:type="dxa"/>
            <w:tcBorders>
              <w:top w:val="single" w:sz="4" w:space="0" w:color="auto"/>
              <w:left w:val="single" w:sz="4" w:space="0" w:color="auto"/>
              <w:bottom w:val="single" w:sz="4" w:space="0" w:color="auto"/>
              <w:right w:val="single" w:sz="4" w:space="0" w:color="auto"/>
            </w:tcBorders>
          </w:tcPr>
          <w:p>
            <w:pPr>
              <w:jc w:val="both"/>
              <w:rPr>
                <w:rFonts w:ascii="Arial" w:hAnsi="Arial" w:cs="Arial"/>
                <w:sz w:val="24"/>
                <w:szCs w:val="24"/>
              </w:rPr>
            </w:pPr>
            <w:r>
              <w:rPr>
                <w:rFonts w:ascii="Arial" w:hAnsi="Arial" w:cs="Arial"/>
                <w:sz w:val="24"/>
                <w:szCs w:val="24"/>
              </w:rPr>
              <w:t xml:space="preserve">Обозначения </w:t>
            </w:r>
          </w:p>
        </w:tc>
        <w:tc>
          <w:tcPr>
            <w:tcW w:w="8080"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 xml:space="preserve">Наименование территориальных зон </w:t>
            </w:r>
          </w:p>
          <w:p>
            <w:pPr>
              <w:ind w:firstLine="709"/>
              <w:jc w:val="both"/>
              <w:rPr>
                <w:rFonts w:ascii="Arial" w:hAnsi="Arial" w:cs="Arial"/>
                <w:sz w:val="24"/>
                <w:szCs w:val="24"/>
              </w:rPr>
            </w:pPr>
          </w:p>
        </w:tc>
      </w:tr>
      <w:tr>
        <w:trPr>
          <w:cantSplit/>
        </w:trPr>
        <w:tc>
          <w:tcPr>
            <w:tcW w:w="9923" w:type="dxa"/>
            <w:gridSpan w:val="2"/>
            <w:tcBorders>
              <w:top w:val="single" w:sz="4" w:space="0" w:color="auto"/>
              <w:left w:val="single" w:sz="4" w:space="0" w:color="auto"/>
              <w:bottom w:val="single" w:sz="4" w:space="0" w:color="auto"/>
              <w:right w:val="single" w:sz="4" w:space="0" w:color="auto"/>
            </w:tcBorders>
          </w:tcPr>
          <w:p>
            <w:pPr>
              <w:ind w:firstLine="709"/>
              <w:jc w:val="center"/>
              <w:rPr>
                <w:rFonts w:ascii="Arial" w:hAnsi="Arial" w:cs="Arial"/>
                <w:sz w:val="24"/>
                <w:szCs w:val="24"/>
              </w:rPr>
            </w:pPr>
            <w:r>
              <w:rPr>
                <w:rFonts w:ascii="Arial" w:hAnsi="Arial" w:cs="Arial"/>
                <w:sz w:val="24"/>
                <w:szCs w:val="24"/>
              </w:rPr>
              <w:t>ЖИЛЫЕ ЗОНЫ</w:t>
            </w:r>
          </w:p>
        </w:tc>
      </w:tr>
      <w:tr>
        <w:trPr>
          <w:cantSplit/>
        </w:trPr>
        <w:tc>
          <w:tcPr>
            <w:tcW w:w="1843"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Ж1</w:t>
            </w:r>
          </w:p>
        </w:tc>
        <w:tc>
          <w:tcPr>
            <w:tcW w:w="8080"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Зона индивидуальной жилой застройки, приусадебных участков, ведения личного подсобного хозяйства</w:t>
            </w:r>
          </w:p>
        </w:tc>
      </w:tr>
      <w:tr>
        <w:trPr>
          <w:cantSplit/>
        </w:trPr>
        <w:tc>
          <w:tcPr>
            <w:tcW w:w="1843"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Ж1П</w:t>
            </w:r>
          </w:p>
        </w:tc>
        <w:tc>
          <w:tcPr>
            <w:tcW w:w="8080"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Зона перспективной застройки индивидуальными жилыми домами</w:t>
            </w:r>
          </w:p>
        </w:tc>
      </w:tr>
      <w:tr>
        <w:trPr>
          <w:cantSplit/>
        </w:trPr>
        <w:tc>
          <w:tcPr>
            <w:tcW w:w="9923" w:type="dxa"/>
            <w:gridSpan w:val="2"/>
            <w:tcBorders>
              <w:top w:val="single" w:sz="4" w:space="0" w:color="auto"/>
              <w:left w:val="single" w:sz="4" w:space="0" w:color="auto"/>
              <w:bottom w:val="single" w:sz="4" w:space="0" w:color="auto"/>
              <w:right w:val="single" w:sz="4" w:space="0" w:color="auto"/>
            </w:tcBorders>
          </w:tcPr>
          <w:p>
            <w:pPr>
              <w:ind w:firstLine="709"/>
              <w:jc w:val="center"/>
              <w:rPr>
                <w:rFonts w:ascii="Arial" w:hAnsi="Arial" w:cs="Arial"/>
                <w:sz w:val="24"/>
                <w:szCs w:val="24"/>
              </w:rPr>
            </w:pPr>
            <w:r>
              <w:rPr>
                <w:rFonts w:ascii="Arial" w:hAnsi="Arial" w:cs="Arial"/>
                <w:sz w:val="24"/>
                <w:szCs w:val="24"/>
              </w:rPr>
              <w:t>ОБЩЕСТВЕННО-ДЕЛОВЫЕ ЗОНЫ</w:t>
            </w:r>
          </w:p>
        </w:tc>
      </w:tr>
      <w:tr>
        <w:trPr>
          <w:cantSplit/>
        </w:trPr>
        <w:tc>
          <w:tcPr>
            <w:tcW w:w="1843"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Д1</w:t>
            </w:r>
          </w:p>
        </w:tc>
        <w:tc>
          <w:tcPr>
            <w:tcW w:w="8080" w:type="dxa"/>
            <w:tcBorders>
              <w:top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Зона многофункциональной общественно-деловой застройки</w:t>
            </w:r>
          </w:p>
        </w:tc>
      </w:tr>
      <w:tr>
        <w:trPr>
          <w:cantSplit/>
        </w:trPr>
        <w:tc>
          <w:tcPr>
            <w:tcW w:w="1843"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К</w:t>
            </w:r>
          </w:p>
        </w:tc>
        <w:tc>
          <w:tcPr>
            <w:tcW w:w="8080"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Зона религиозного использования</w:t>
            </w:r>
          </w:p>
        </w:tc>
      </w:tr>
      <w:tr>
        <w:trPr>
          <w:cantSplit/>
        </w:trPr>
        <w:tc>
          <w:tcPr>
            <w:tcW w:w="9923" w:type="dxa"/>
            <w:gridSpan w:val="2"/>
            <w:tcBorders>
              <w:top w:val="single" w:sz="4" w:space="0" w:color="auto"/>
              <w:left w:val="single" w:sz="4" w:space="0" w:color="auto"/>
              <w:bottom w:val="single" w:sz="4" w:space="0" w:color="auto"/>
              <w:right w:val="single" w:sz="4" w:space="0" w:color="auto"/>
            </w:tcBorders>
          </w:tcPr>
          <w:p>
            <w:pPr>
              <w:ind w:firstLine="709"/>
              <w:jc w:val="center"/>
              <w:rPr>
                <w:rFonts w:ascii="Arial" w:hAnsi="Arial" w:cs="Arial"/>
                <w:sz w:val="24"/>
                <w:szCs w:val="24"/>
              </w:rPr>
            </w:pPr>
            <w:r>
              <w:rPr>
                <w:rFonts w:ascii="Arial" w:hAnsi="Arial" w:cs="Arial"/>
                <w:sz w:val="24"/>
                <w:szCs w:val="24"/>
              </w:rPr>
              <w:t>ЗОНЫ СЕЛЬСКОХОЗЯЙСТВЕННОГО НАЗНАЧЕНИЯ</w:t>
            </w:r>
          </w:p>
        </w:tc>
      </w:tr>
      <w:tr>
        <w:trPr>
          <w:cantSplit/>
        </w:trPr>
        <w:tc>
          <w:tcPr>
            <w:tcW w:w="1843"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СХ1</w:t>
            </w:r>
          </w:p>
        </w:tc>
        <w:tc>
          <w:tcPr>
            <w:tcW w:w="8080"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Зона сельскохозяйственного использования</w:t>
            </w:r>
          </w:p>
        </w:tc>
      </w:tr>
      <w:tr>
        <w:trPr>
          <w:cantSplit/>
        </w:trPr>
        <w:tc>
          <w:tcPr>
            <w:tcW w:w="1843"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СХ2</w:t>
            </w:r>
          </w:p>
        </w:tc>
        <w:tc>
          <w:tcPr>
            <w:tcW w:w="8080"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Зона размещения объектов сельскохозяйственного назначения</w:t>
            </w:r>
          </w:p>
        </w:tc>
      </w:tr>
      <w:tr>
        <w:trPr>
          <w:cantSplit/>
        </w:trPr>
        <w:tc>
          <w:tcPr>
            <w:tcW w:w="9923" w:type="dxa"/>
            <w:gridSpan w:val="2"/>
            <w:tcBorders>
              <w:top w:val="single" w:sz="4" w:space="0" w:color="auto"/>
              <w:left w:val="single" w:sz="4" w:space="0" w:color="auto"/>
              <w:bottom w:val="single" w:sz="4" w:space="0" w:color="auto"/>
              <w:right w:val="single" w:sz="4" w:space="0" w:color="auto"/>
            </w:tcBorders>
          </w:tcPr>
          <w:p>
            <w:pPr>
              <w:ind w:firstLine="709"/>
              <w:jc w:val="center"/>
              <w:rPr>
                <w:rFonts w:ascii="Arial" w:hAnsi="Arial" w:cs="Arial"/>
                <w:sz w:val="24"/>
                <w:szCs w:val="24"/>
              </w:rPr>
            </w:pPr>
            <w:r>
              <w:rPr>
                <w:rFonts w:ascii="Arial" w:hAnsi="Arial" w:cs="Arial"/>
                <w:sz w:val="24"/>
                <w:szCs w:val="24"/>
              </w:rPr>
              <w:t>ПРОИЗВОДСТВЕННЫЕ И КОММУНАЛЬНЫЕ ЗОНЫ</w:t>
            </w:r>
          </w:p>
        </w:tc>
      </w:tr>
      <w:tr>
        <w:trPr>
          <w:cantSplit/>
        </w:trPr>
        <w:tc>
          <w:tcPr>
            <w:tcW w:w="1843"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П2</w:t>
            </w:r>
          </w:p>
        </w:tc>
        <w:tc>
          <w:tcPr>
            <w:tcW w:w="8080"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 xml:space="preserve">Зона производственно-коммунальных объектов </w:t>
            </w:r>
            <w:r>
              <w:rPr>
                <w:rFonts w:ascii="Arial" w:hAnsi="Arial" w:cs="Arial"/>
                <w:sz w:val="24"/>
                <w:szCs w:val="24"/>
                <w:lang w:val="en-US"/>
              </w:rPr>
              <w:t>II</w:t>
            </w:r>
            <w:r>
              <w:rPr>
                <w:rFonts w:ascii="Arial" w:hAnsi="Arial" w:cs="Arial"/>
                <w:sz w:val="24"/>
                <w:szCs w:val="24"/>
              </w:rPr>
              <w:t xml:space="preserve"> класса опасности</w:t>
            </w:r>
          </w:p>
        </w:tc>
      </w:tr>
      <w:tr>
        <w:trPr>
          <w:cantSplit/>
        </w:trPr>
        <w:tc>
          <w:tcPr>
            <w:tcW w:w="9923" w:type="dxa"/>
            <w:gridSpan w:val="2"/>
            <w:tcBorders>
              <w:top w:val="single" w:sz="4" w:space="0" w:color="auto"/>
              <w:left w:val="single" w:sz="4" w:space="0" w:color="auto"/>
              <w:bottom w:val="single" w:sz="4" w:space="0" w:color="auto"/>
              <w:right w:val="single" w:sz="4" w:space="0" w:color="auto"/>
            </w:tcBorders>
          </w:tcPr>
          <w:p>
            <w:pPr>
              <w:ind w:firstLine="709"/>
              <w:jc w:val="center"/>
              <w:rPr>
                <w:rFonts w:ascii="Arial" w:hAnsi="Arial" w:cs="Arial"/>
                <w:sz w:val="24"/>
                <w:szCs w:val="24"/>
              </w:rPr>
            </w:pPr>
            <w:r>
              <w:rPr>
                <w:rFonts w:ascii="Arial" w:hAnsi="Arial" w:cs="Arial"/>
                <w:sz w:val="24"/>
                <w:szCs w:val="24"/>
              </w:rPr>
              <w:t>ЗОНЫ РЕКРЕАЦИОННОГО НАЗНАЧЕНИЯ</w:t>
            </w:r>
          </w:p>
        </w:tc>
      </w:tr>
      <w:tr>
        <w:trPr>
          <w:cantSplit/>
          <w:trHeight w:val="303"/>
        </w:trPr>
        <w:tc>
          <w:tcPr>
            <w:tcW w:w="1843"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Р1</w:t>
            </w:r>
          </w:p>
        </w:tc>
        <w:tc>
          <w:tcPr>
            <w:tcW w:w="8080"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Зона рекреации</w:t>
            </w:r>
          </w:p>
        </w:tc>
      </w:tr>
      <w:tr>
        <w:trPr>
          <w:cantSplit/>
          <w:trHeight w:val="303"/>
        </w:trPr>
        <w:tc>
          <w:tcPr>
            <w:tcW w:w="1843"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Р1</w:t>
            </w:r>
          </w:p>
        </w:tc>
        <w:tc>
          <w:tcPr>
            <w:tcW w:w="8080"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Зона природных ландшафтов</w:t>
            </w:r>
          </w:p>
        </w:tc>
      </w:tr>
      <w:tr>
        <w:trPr>
          <w:cantSplit/>
        </w:trPr>
        <w:tc>
          <w:tcPr>
            <w:tcW w:w="1843"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p>
        </w:tc>
        <w:tc>
          <w:tcPr>
            <w:tcW w:w="8080"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ЗОНЫ СПЕЦИАЛЬНОГО НАЗНАЧЕНИЯ</w:t>
            </w:r>
          </w:p>
        </w:tc>
      </w:tr>
      <w:tr>
        <w:trPr>
          <w:cantSplit/>
        </w:trPr>
        <w:tc>
          <w:tcPr>
            <w:tcW w:w="1843"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СН1</w:t>
            </w:r>
          </w:p>
        </w:tc>
        <w:tc>
          <w:tcPr>
            <w:tcW w:w="8080"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Зона скотомогильника</w:t>
            </w:r>
          </w:p>
        </w:tc>
      </w:tr>
      <w:tr>
        <w:trPr>
          <w:cantSplit/>
        </w:trPr>
        <w:tc>
          <w:tcPr>
            <w:tcW w:w="1843"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СН2</w:t>
            </w:r>
          </w:p>
        </w:tc>
        <w:tc>
          <w:tcPr>
            <w:tcW w:w="8080"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proofErr w:type="gramStart"/>
            <w:r>
              <w:rPr>
                <w:rFonts w:ascii="Arial" w:hAnsi="Arial" w:cs="Arial"/>
                <w:sz w:val="24"/>
                <w:szCs w:val="24"/>
              </w:rPr>
              <w:t>Зона  специального</w:t>
            </w:r>
            <w:proofErr w:type="gramEnd"/>
            <w:r>
              <w:rPr>
                <w:rFonts w:ascii="Arial" w:hAnsi="Arial" w:cs="Arial"/>
                <w:sz w:val="24"/>
                <w:szCs w:val="24"/>
              </w:rPr>
              <w:t xml:space="preserve"> назначения</w:t>
            </w:r>
          </w:p>
        </w:tc>
      </w:tr>
      <w:tr>
        <w:trPr>
          <w:cantSplit/>
        </w:trPr>
        <w:tc>
          <w:tcPr>
            <w:tcW w:w="1843"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СН3</w:t>
            </w:r>
          </w:p>
        </w:tc>
        <w:tc>
          <w:tcPr>
            <w:tcW w:w="8080"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Зона озеленения специального назначения</w:t>
            </w:r>
          </w:p>
        </w:tc>
      </w:tr>
    </w:tbl>
    <w:p>
      <w:pPr>
        <w:ind w:firstLine="567"/>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Градостроительные регламенты. Жилые зоны.</w:t>
      </w:r>
    </w:p>
    <w:p>
      <w:pPr>
        <w:ind w:firstLine="567"/>
        <w:jc w:val="both"/>
        <w:rPr>
          <w:rFonts w:ascii="Arial" w:hAnsi="Arial" w:cs="Arial"/>
          <w:sz w:val="24"/>
          <w:szCs w:val="24"/>
        </w:rPr>
      </w:pPr>
    </w:p>
    <w:p>
      <w:pPr>
        <w:ind w:firstLine="540"/>
        <w:jc w:val="both"/>
        <w:rPr>
          <w:rFonts w:ascii="Arial" w:hAnsi="Arial" w:cs="Arial"/>
          <w:sz w:val="24"/>
          <w:szCs w:val="24"/>
        </w:rPr>
      </w:pPr>
      <w:r>
        <w:rPr>
          <w:rFonts w:ascii="Arial" w:hAnsi="Arial" w:cs="Arial"/>
          <w:sz w:val="24"/>
          <w:szCs w:val="24"/>
        </w:rPr>
        <w:lastRenderedPageBreak/>
        <w:t>1. Жилые зоны предназначены для застройки многоэтажными жилыми домами, жилыми домами малой и средней этажности, индивидуальными жилыми домами, приусадебными участками, личными подсобными хозяйствами.</w:t>
      </w:r>
    </w:p>
    <w:p>
      <w:pPr>
        <w:ind w:firstLine="540"/>
        <w:jc w:val="both"/>
        <w:rPr>
          <w:rFonts w:ascii="Arial" w:hAnsi="Arial" w:cs="Arial"/>
          <w:sz w:val="24"/>
          <w:szCs w:val="24"/>
        </w:rPr>
      </w:pPr>
      <w:r>
        <w:rPr>
          <w:rFonts w:ascii="Arial" w:hAnsi="Arial" w:cs="Arial"/>
          <w:sz w:val="24"/>
          <w:szCs w:val="24"/>
        </w:rPr>
        <w:t>2. Объекты основного вида разрешенного использования должны занимать не менее 60% территории. До 40% территории допускается использовать для размещения вспомогательных по отношению к основным видам разрешенного использования объектов.</w:t>
      </w:r>
    </w:p>
    <w:p>
      <w:pPr>
        <w:ind w:firstLine="540"/>
        <w:jc w:val="both"/>
        <w:rPr>
          <w:rFonts w:ascii="Arial" w:hAnsi="Arial" w:cs="Arial"/>
          <w:sz w:val="24"/>
          <w:szCs w:val="24"/>
        </w:rPr>
      </w:pPr>
    </w:p>
    <w:p>
      <w:pPr>
        <w:ind w:firstLine="709"/>
        <w:jc w:val="both"/>
        <w:rPr>
          <w:rFonts w:ascii="Arial" w:hAnsi="Arial" w:cs="Arial"/>
          <w:bCs/>
          <w:iCs/>
          <w:sz w:val="24"/>
          <w:szCs w:val="24"/>
        </w:rPr>
      </w:pPr>
      <w:r>
        <w:rPr>
          <w:rFonts w:ascii="Arial" w:hAnsi="Arial" w:cs="Arial"/>
          <w:sz w:val="24"/>
          <w:szCs w:val="24"/>
        </w:rPr>
        <w:t>Ж1. Зона индивидуальной жилой застройки, приусадебных участков, ведения личного подсобного хозяйства.</w:t>
      </w:r>
    </w:p>
    <w:p>
      <w:pPr>
        <w:ind w:firstLine="709"/>
        <w:jc w:val="both"/>
        <w:rPr>
          <w:rFonts w:ascii="Arial" w:hAnsi="Arial" w:cs="Arial"/>
          <w:sz w:val="24"/>
          <w:szCs w:val="24"/>
        </w:rPr>
      </w:pPr>
    </w:p>
    <w:p>
      <w:pPr>
        <w:numPr>
          <w:ilvl w:val="12"/>
          <w:numId w:val="0"/>
        </w:numPr>
        <w:ind w:firstLine="709"/>
        <w:jc w:val="both"/>
        <w:rPr>
          <w:rFonts w:ascii="Arial" w:hAnsi="Arial" w:cs="Arial"/>
          <w:iCs/>
          <w:sz w:val="24"/>
          <w:szCs w:val="24"/>
        </w:rPr>
      </w:pPr>
      <w:r>
        <w:rPr>
          <w:rFonts w:ascii="Arial" w:hAnsi="Arial" w:cs="Arial"/>
          <w:sz w:val="24"/>
          <w:szCs w:val="24"/>
        </w:rPr>
        <w:t>Зона индивидуальной жилой застройки, приусадебных участков, ведения личного подсобного хозяйства</w:t>
      </w:r>
      <w:r>
        <w:rPr>
          <w:rFonts w:ascii="Arial" w:hAnsi="Arial" w:cs="Arial"/>
          <w:iCs/>
          <w:sz w:val="24"/>
          <w:szCs w:val="24"/>
        </w:rPr>
        <w:t>Ж1 выделена для обеспечения правовых условий формирования жилых районов из отдельно стоящих и блокированных индивидуальных жилых домов (коттеджей) с минимально разрешенным набором услуг местного значения.</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Основные виды разрешенного использования недвижимости:</w:t>
      </w:r>
    </w:p>
    <w:p>
      <w:pPr>
        <w:spacing w:line="200" w:lineRule="atLeast"/>
        <w:ind w:firstLine="709"/>
        <w:jc w:val="both"/>
        <w:rPr>
          <w:rFonts w:ascii="Arial" w:hAnsi="Arial" w:cs="Arial"/>
          <w:sz w:val="24"/>
          <w:szCs w:val="24"/>
        </w:rPr>
      </w:pPr>
      <w:r>
        <w:rPr>
          <w:rFonts w:ascii="Arial" w:hAnsi="Arial" w:cs="Arial"/>
          <w:sz w:val="24"/>
          <w:szCs w:val="24"/>
        </w:rPr>
        <w:t>- индивидуальные жилые дома с приусадебными земельными участками;</w:t>
      </w:r>
    </w:p>
    <w:p>
      <w:pPr>
        <w:spacing w:line="200" w:lineRule="atLeast"/>
        <w:ind w:firstLine="709"/>
        <w:jc w:val="both"/>
        <w:rPr>
          <w:rFonts w:ascii="Arial" w:hAnsi="Arial" w:cs="Arial"/>
          <w:sz w:val="24"/>
          <w:szCs w:val="24"/>
        </w:rPr>
      </w:pPr>
      <w:r>
        <w:rPr>
          <w:rFonts w:ascii="Arial" w:hAnsi="Arial" w:cs="Arial"/>
          <w:sz w:val="24"/>
          <w:szCs w:val="24"/>
        </w:rPr>
        <w:t>-  личные подсобные хозяйства;</w:t>
      </w:r>
    </w:p>
    <w:p>
      <w:pPr>
        <w:spacing w:line="200" w:lineRule="atLeast"/>
        <w:ind w:firstLine="709"/>
        <w:jc w:val="both"/>
        <w:rPr>
          <w:rFonts w:ascii="Arial" w:hAnsi="Arial" w:cs="Arial"/>
          <w:sz w:val="24"/>
          <w:szCs w:val="24"/>
        </w:rPr>
      </w:pPr>
      <w:r>
        <w:rPr>
          <w:rFonts w:ascii="Arial" w:hAnsi="Arial" w:cs="Arial"/>
          <w:sz w:val="24"/>
          <w:szCs w:val="24"/>
        </w:rPr>
        <w:t>- блокированные односемейные дома с участками;</w:t>
      </w:r>
    </w:p>
    <w:p>
      <w:pPr>
        <w:spacing w:line="200" w:lineRule="atLeast"/>
        <w:ind w:firstLine="709"/>
        <w:jc w:val="both"/>
        <w:rPr>
          <w:rFonts w:ascii="Arial" w:hAnsi="Arial" w:cs="Arial"/>
          <w:sz w:val="24"/>
          <w:szCs w:val="24"/>
        </w:rPr>
      </w:pPr>
      <w:r>
        <w:rPr>
          <w:rFonts w:ascii="Arial" w:hAnsi="Arial" w:cs="Arial"/>
          <w:sz w:val="24"/>
          <w:szCs w:val="24"/>
        </w:rPr>
        <w:t>- блокированный жилой дом;</w:t>
      </w:r>
    </w:p>
    <w:p>
      <w:pPr>
        <w:spacing w:line="200" w:lineRule="atLeast"/>
        <w:ind w:firstLine="709"/>
        <w:jc w:val="both"/>
        <w:rPr>
          <w:rFonts w:ascii="Arial" w:hAnsi="Arial" w:cs="Arial"/>
          <w:sz w:val="24"/>
          <w:szCs w:val="24"/>
        </w:rPr>
      </w:pPr>
      <w:r>
        <w:rPr>
          <w:rFonts w:ascii="Arial" w:hAnsi="Arial" w:cs="Arial"/>
          <w:sz w:val="24"/>
          <w:szCs w:val="24"/>
        </w:rPr>
        <w:t>- детские сады, иные объекты дошкольного воспитания;</w:t>
      </w:r>
    </w:p>
    <w:p>
      <w:pPr>
        <w:spacing w:line="200" w:lineRule="atLeast"/>
        <w:ind w:firstLine="709"/>
        <w:jc w:val="both"/>
        <w:rPr>
          <w:rFonts w:ascii="Arial" w:hAnsi="Arial" w:cs="Arial"/>
          <w:sz w:val="24"/>
          <w:szCs w:val="24"/>
        </w:rPr>
      </w:pPr>
      <w:r>
        <w:rPr>
          <w:rFonts w:ascii="Arial" w:hAnsi="Arial" w:cs="Arial"/>
          <w:sz w:val="24"/>
          <w:szCs w:val="24"/>
        </w:rPr>
        <w:t>- школы начальные и средние.</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Вспомогательные виды разрешенного использования:</w:t>
      </w:r>
    </w:p>
    <w:p>
      <w:pPr>
        <w:spacing w:line="200" w:lineRule="atLeast"/>
        <w:ind w:left="709"/>
        <w:jc w:val="both"/>
        <w:rPr>
          <w:rFonts w:ascii="Arial" w:hAnsi="Arial" w:cs="Arial"/>
          <w:sz w:val="24"/>
          <w:szCs w:val="24"/>
        </w:rPr>
      </w:pPr>
      <w:r>
        <w:rPr>
          <w:rFonts w:ascii="Arial" w:hAnsi="Arial" w:cs="Arial"/>
          <w:sz w:val="24"/>
          <w:szCs w:val="24"/>
        </w:rPr>
        <w:t xml:space="preserve">- магазины товаров первой необходимости общей площадью не более 150 </w:t>
      </w:r>
      <w:proofErr w:type="spellStart"/>
      <w:r>
        <w:rPr>
          <w:rFonts w:ascii="Arial" w:hAnsi="Arial" w:cs="Arial"/>
          <w:sz w:val="24"/>
          <w:szCs w:val="24"/>
        </w:rPr>
        <w:t>кв.м</w:t>
      </w:r>
      <w:proofErr w:type="spellEnd"/>
      <w:r>
        <w:rPr>
          <w:rFonts w:ascii="Arial" w:hAnsi="Arial" w:cs="Arial"/>
          <w:sz w:val="24"/>
          <w:szCs w:val="24"/>
        </w:rPr>
        <w:t>;</w:t>
      </w:r>
    </w:p>
    <w:p>
      <w:pPr>
        <w:spacing w:line="200" w:lineRule="atLeast"/>
        <w:ind w:left="709"/>
        <w:jc w:val="both"/>
        <w:rPr>
          <w:rFonts w:ascii="Arial" w:hAnsi="Arial" w:cs="Arial"/>
          <w:sz w:val="24"/>
          <w:szCs w:val="24"/>
        </w:rPr>
      </w:pPr>
      <w:r>
        <w:rPr>
          <w:rFonts w:ascii="Arial" w:hAnsi="Arial" w:cs="Arial"/>
          <w:sz w:val="24"/>
          <w:szCs w:val="24"/>
        </w:rPr>
        <w:t xml:space="preserve">- отдельно стоящие или встроенные в жилые дома гаражи или открытые автостоянки: </w:t>
      </w:r>
    </w:p>
    <w:p>
      <w:pPr>
        <w:spacing w:line="200" w:lineRule="atLeast"/>
        <w:ind w:left="709"/>
        <w:jc w:val="both"/>
        <w:rPr>
          <w:rFonts w:ascii="Arial" w:hAnsi="Arial" w:cs="Arial"/>
          <w:sz w:val="24"/>
          <w:szCs w:val="24"/>
        </w:rPr>
      </w:pPr>
      <w:r>
        <w:rPr>
          <w:rFonts w:ascii="Arial" w:hAnsi="Arial" w:cs="Arial"/>
          <w:sz w:val="24"/>
          <w:szCs w:val="24"/>
        </w:rPr>
        <w:t xml:space="preserve"> - 2 </w:t>
      </w:r>
      <w:proofErr w:type="spellStart"/>
      <w:r>
        <w:rPr>
          <w:rFonts w:ascii="Arial" w:hAnsi="Arial" w:cs="Arial"/>
          <w:sz w:val="24"/>
          <w:szCs w:val="24"/>
        </w:rPr>
        <w:t>машиноместа</w:t>
      </w:r>
      <w:proofErr w:type="spellEnd"/>
      <w:r>
        <w:rPr>
          <w:rFonts w:ascii="Arial" w:hAnsi="Arial" w:cs="Arial"/>
          <w:sz w:val="24"/>
          <w:szCs w:val="24"/>
        </w:rPr>
        <w:t xml:space="preserve"> на индивидуальный участок;</w:t>
      </w:r>
    </w:p>
    <w:p>
      <w:pPr>
        <w:spacing w:line="200" w:lineRule="atLeast"/>
        <w:ind w:left="709"/>
        <w:jc w:val="both"/>
        <w:rPr>
          <w:rFonts w:ascii="Arial" w:hAnsi="Arial" w:cs="Arial"/>
          <w:sz w:val="24"/>
          <w:szCs w:val="24"/>
        </w:rPr>
      </w:pPr>
      <w:r>
        <w:rPr>
          <w:rFonts w:ascii="Arial" w:hAnsi="Arial" w:cs="Arial"/>
          <w:sz w:val="24"/>
          <w:szCs w:val="24"/>
        </w:rPr>
        <w:t>- хозяйственные постройки;</w:t>
      </w:r>
    </w:p>
    <w:p>
      <w:pPr>
        <w:spacing w:line="200" w:lineRule="atLeast"/>
        <w:ind w:left="709"/>
        <w:jc w:val="both"/>
        <w:rPr>
          <w:rFonts w:ascii="Arial" w:hAnsi="Arial" w:cs="Arial"/>
          <w:sz w:val="24"/>
          <w:szCs w:val="24"/>
        </w:rPr>
      </w:pPr>
      <w:r>
        <w:rPr>
          <w:rFonts w:ascii="Arial" w:hAnsi="Arial" w:cs="Arial"/>
          <w:sz w:val="24"/>
          <w:szCs w:val="24"/>
        </w:rPr>
        <w:t>- строения для содержания домашних животных и птицы;</w:t>
      </w:r>
    </w:p>
    <w:p>
      <w:pPr>
        <w:spacing w:line="200" w:lineRule="atLeast"/>
        <w:ind w:left="709"/>
        <w:jc w:val="both"/>
        <w:rPr>
          <w:rFonts w:ascii="Arial" w:hAnsi="Arial" w:cs="Arial"/>
          <w:sz w:val="24"/>
          <w:szCs w:val="24"/>
        </w:rPr>
      </w:pPr>
      <w:r>
        <w:rPr>
          <w:rFonts w:ascii="Arial" w:hAnsi="Arial" w:cs="Arial"/>
          <w:sz w:val="24"/>
          <w:szCs w:val="24"/>
        </w:rPr>
        <w:t>- строения для содержания сельскохозяйственных животных и птицы;</w:t>
      </w:r>
    </w:p>
    <w:p>
      <w:pPr>
        <w:spacing w:line="200" w:lineRule="atLeast"/>
        <w:ind w:left="709"/>
        <w:jc w:val="both"/>
        <w:rPr>
          <w:rFonts w:ascii="Arial" w:hAnsi="Arial" w:cs="Arial"/>
          <w:sz w:val="24"/>
          <w:szCs w:val="24"/>
        </w:rPr>
      </w:pPr>
      <w:r>
        <w:rPr>
          <w:rFonts w:ascii="Arial" w:hAnsi="Arial" w:cs="Arial"/>
          <w:sz w:val="24"/>
          <w:szCs w:val="24"/>
        </w:rPr>
        <w:t>- сады, огороды, палисадники;</w:t>
      </w:r>
    </w:p>
    <w:p>
      <w:pPr>
        <w:spacing w:line="200" w:lineRule="atLeast"/>
        <w:ind w:left="709"/>
        <w:jc w:val="both"/>
        <w:rPr>
          <w:rFonts w:ascii="Arial" w:hAnsi="Arial" w:cs="Arial"/>
          <w:sz w:val="24"/>
          <w:szCs w:val="24"/>
        </w:rPr>
      </w:pPr>
      <w:r>
        <w:rPr>
          <w:rFonts w:ascii="Arial" w:hAnsi="Arial" w:cs="Arial"/>
          <w:sz w:val="24"/>
          <w:szCs w:val="24"/>
        </w:rPr>
        <w:t>- теплицы, оранжереи частного пользования;</w:t>
      </w:r>
    </w:p>
    <w:p>
      <w:pPr>
        <w:spacing w:line="200" w:lineRule="atLeast"/>
        <w:ind w:left="709"/>
        <w:jc w:val="both"/>
        <w:rPr>
          <w:rFonts w:ascii="Arial" w:hAnsi="Arial" w:cs="Arial"/>
          <w:sz w:val="24"/>
          <w:szCs w:val="24"/>
        </w:rPr>
      </w:pPr>
      <w:r>
        <w:rPr>
          <w:rFonts w:ascii="Arial" w:hAnsi="Arial" w:cs="Arial"/>
          <w:sz w:val="24"/>
          <w:szCs w:val="24"/>
        </w:rPr>
        <w:t>- индивидуальные резервуары для хранения воды;</w:t>
      </w:r>
    </w:p>
    <w:p>
      <w:pPr>
        <w:spacing w:line="200" w:lineRule="atLeast"/>
        <w:ind w:left="709"/>
        <w:jc w:val="both"/>
        <w:rPr>
          <w:rFonts w:ascii="Arial" w:hAnsi="Arial" w:cs="Arial"/>
          <w:sz w:val="24"/>
          <w:szCs w:val="24"/>
        </w:rPr>
      </w:pPr>
      <w:r>
        <w:rPr>
          <w:rFonts w:ascii="Arial" w:hAnsi="Arial" w:cs="Arial"/>
          <w:sz w:val="24"/>
          <w:szCs w:val="24"/>
        </w:rPr>
        <w:t>- индивидуальные бани, надворные туалеты;</w:t>
      </w:r>
    </w:p>
    <w:p>
      <w:pPr>
        <w:spacing w:line="200" w:lineRule="atLeast"/>
        <w:ind w:left="709"/>
        <w:jc w:val="both"/>
        <w:rPr>
          <w:rFonts w:ascii="Arial" w:hAnsi="Arial" w:cs="Arial"/>
          <w:sz w:val="24"/>
          <w:szCs w:val="24"/>
        </w:rPr>
      </w:pPr>
      <w:r>
        <w:rPr>
          <w:rFonts w:ascii="Arial" w:hAnsi="Arial" w:cs="Arial"/>
          <w:sz w:val="24"/>
          <w:szCs w:val="24"/>
        </w:rPr>
        <w:t xml:space="preserve">- скважины для забора воды, индивидуальные колодцы (при условии организации </w:t>
      </w:r>
    </w:p>
    <w:p>
      <w:pPr>
        <w:spacing w:line="200" w:lineRule="atLeast"/>
        <w:ind w:left="709"/>
        <w:jc w:val="both"/>
        <w:rPr>
          <w:rFonts w:ascii="Arial" w:hAnsi="Arial" w:cs="Arial"/>
          <w:sz w:val="24"/>
          <w:szCs w:val="24"/>
        </w:rPr>
      </w:pPr>
      <w:r>
        <w:rPr>
          <w:rFonts w:ascii="Arial" w:hAnsi="Arial" w:cs="Arial"/>
          <w:sz w:val="24"/>
          <w:szCs w:val="24"/>
        </w:rPr>
        <w:t>- зоны санитарной охраны не менее 30-50 м в зависимости от уровня защищенности подземных вод);</w:t>
      </w:r>
    </w:p>
    <w:p>
      <w:pPr>
        <w:spacing w:line="200" w:lineRule="atLeast"/>
        <w:ind w:left="709"/>
        <w:jc w:val="both"/>
        <w:rPr>
          <w:rFonts w:ascii="Arial" w:hAnsi="Arial" w:cs="Arial"/>
          <w:sz w:val="24"/>
          <w:szCs w:val="24"/>
        </w:rPr>
      </w:pPr>
      <w:r>
        <w:rPr>
          <w:rFonts w:ascii="Arial" w:hAnsi="Arial" w:cs="Arial"/>
          <w:sz w:val="24"/>
          <w:szCs w:val="24"/>
        </w:rPr>
        <w:t>- объекты пожарной охраны (гидранты, резервуары, противопожарные водоемы);</w:t>
      </w:r>
    </w:p>
    <w:p>
      <w:pPr>
        <w:spacing w:line="200" w:lineRule="atLeast"/>
        <w:ind w:left="709"/>
        <w:jc w:val="both"/>
        <w:rPr>
          <w:rFonts w:ascii="Arial" w:hAnsi="Arial" w:cs="Arial"/>
          <w:sz w:val="24"/>
          <w:szCs w:val="24"/>
        </w:rPr>
      </w:pPr>
      <w:r>
        <w:rPr>
          <w:rFonts w:ascii="Arial" w:hAnsi="Arial" w:cs="Arial"/>
          <w:sz w:val="24"/>
          <w:szCs w:val="24"/>
        </w:rPr>
        <w:t>- зеленые насаждения;</w:t>
      </w:r>
    </w:p>
    <w:p>
      <w:pPr>
        <w:spacing w:line="200" w:lineRule="atLeast"/>
        <w:ind w:left="709"/>
        <w:jc w:val="both"/>
        <w:rPr>
          <w:rFonts w:ascii="Arial" w:hAnsi="Arial" w:cs="Arial"/>
          <w:sz w:val="24"/>
          <w:szCs w:val="24"/>
        </w:rPr>
      </w:pPr>
      <w:r>
        <w:rPr>
          <w:rFonts w:ascii="Arial" w:hAnsi="Arial" w:cs="Arial"/>
          <w:sz w:val="24"/>
          <w:szCs w:val="24"/>
        </w:rPr>
        <w:t>- объекты ландшафтного дизайна;</w:t>
      </w:r>
    </w:p>
    <w:p>
      <w:pPr>
        <w:spacing w:line="200" w:lineRule="atLeast"/>
        <w:ind w:left="709"/>
        <w:jc w:val="both"/>
        <w:rPr>
          <w:rFonts w:ascii="Arial" w:hAnsi="Arial" w:cs="Arial"/>
          <w:sz w:val="24"/>
          <w:szCs w:val="24"/>
        </w:rPr>
      </w:pPr>
      <w:r>
        <w:rPr>
          <w:rFonts w:ascii="Arial" w:hAnsi="Arial" w:cs="Arial"/>
          <w:sz w:val="24"/>
          <w:szCs w:val="24"/>
        </w:rPr>
        <w:t>- площадки.</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Условно разрешенные виды использования:</w:t>
      </w:r>
    </w:p>
    <w:p>
      <w:pPr>
        <w:spacing w:line="200" w:lineRule="atLeast"/>
        <w:ind w:firstLine="709"/>
        <w:jc w:val="both"/>
        <w:rPr>
          <w:rFonts w:ascii="Arial" w:hAnsi="Arial" w:cs="Arial"/>
          <w:sz w:val="24"/>
          <w:szCs w:val="24"/>
        </w:rPr>
      </w:pPr>
      <w:r>
        <w:rPr>
          <w:rFonts w:ascii="Arial" w:hAnsi="Arial" w:cs="Arial"/>
          <w:sz w:val="24"/>
          <w:szCs w:val="24"/>
        </w:rPr>
        <w:t>- киоски, лоточная торговля, временные павильоны розничной торговли и обслуживания населения;</w:t>
      </w:r>
    </w:p>
    <w:p>
      <w:pPr>
        <w:spacing w:line="200" w:lineRule="atLeast"/>
        <w:ind w:firstLine="709"/>
        <w:jc w:val="both"/>
        <w:rPr>
          <w:rFonts w:ascii="Arial" w:hAnsi="Arial" w:cs="Arial"/>
          <w:sz w:val="24"/>
          <w:szCs w:val="24"/>
        </w:rPr>
      </w:pPr>
      <w:r>
        <w:rPr>
          <w:rFonts w:ascii="Arial" w:hAnsi="Arial" w:cs="Arial"/>
          <w:sz w:val="24"/>
          <w:szCs w:val="24"/>
        </w:rPr>
        <w:t>-предприятия общественного питания;</w:t>
      </w:r>
    </w:p>
    <w:p>
      <w:pPr>
        <w:spacing w:line="200" w:lineRule="atLeast"/>
        <w:ind w:firstLine="709"/>
        <w:jc w:val="both"/>
        <w:rPr>
          <w:rFonts w:ascii="Arial" w:hAnsi="Arial" w:cs="Arial"/>
          <w:sz w:val="24"/>
          <w:szCs w:val="24"/>
        </w:rPr>
      </w:pPr>
      <w:r>
        <w:rPr>
          <w:rFonts w:ascii="Arial" w:hAnsi="Arial" w:cs="Arial"/>
          <w:sz w:val="24"/>
          <w:szCs w:val="24"/>
        </w:rPr>
        <w:t>-объекты обслуживания населения (предприятия по ремонту бытовой техники, парикмахерские, ателье и др.);</w:t>
      </w:r>
    </w:p>
    <w:p>
      <w:pPr>
        <w:spacing w:line="200" w:lineRule="atLeast"/>
        <w:ind w:firstLine="709"/>
        <w:jc w:val="both"/>
        <w:rPr>
          <w:rFonts w:ascii="Arial" w:hAnsi="Arial" w:cs="Arial"/>
          <w:sz w:val="24"/>
          <w:szCs w:val="24"/>
        </w:rPr>
      </w:pPr>
      <w:r>
        <w:rPr>
          <w:rFonts w:ascii="Arial" w:hAnsi="Arial" w:cs="Arial"/>
          <w:sz w:val="24"/>
          <w:szCs w:val="24"/>
        </w:rPr>
        <w:t>- аптеки;</w:t>
      </w:r>
    </w:p>
    <w:p>
      <w:pPr>
        <w:spacing w:line="200" w:lineRule="atLeast"/>
        <w:ind w:firstLine="709"/>
        <w:jc w:val="both"/>
        <w:rPr>
          <w:rFonts w:ascii="Arial" w:hAnsi="Arial" w:cs="Arial"/>
          <w:sz w:val="24"/>
          <w:szCs w:val="24"/>
        </w:rPr>
      </w:pPr>
      <w:r>
        <w:rPr>
          <w:rFonts w:ascii="Arial" w:hAnsi="Arial" w:cs="Arial"/>
          <w:sz w:val="24"/>
          <w:szCs w:val="24"/>
        </w:rPr>
        <w:t>- отделения, участковые пункты полиции;</w:t>
      </w:r>
    </w:p>
    <w:p>
      <w:pPr>
        <w:spacing w:line="200" w:lineRule="atLeast"/>
        <w:ind w:firstLine="709"/>
        <w:jc w:val="both"/>
        <w:rPr>
          <w:rFonts w:ascii="Arial" w:hAnsi="Arial" w:cs="Arial"/>
          <w:sz w:val="24"/>
          <w:szCs w:val="24"/>
        </w:rPr>
      </w:pPr>
      <w:r>
        <w:rPr>
          <w:rFonts w:ascii="Arial" w:hAnsi="Arial" w:cs="Arial"/>
          <w:sz w:val="24"/>
          <w:szCs w:val="24"/>
        </w:rPr>
        <w:lastRenderedPageBreak/>
        <w:t>- отделения связи;</w:t>
      </w:r>
    </w:p>
    <w:p>
      <w:pPr>
        <w:spacing w:line="200" w:lineRule="atLeast"/>
        <w:ind w:firstLine="709"/>
        <w:jc w:val="both"/>
        <w:rPr>
          <w:rFonts w:ascii="Arial" w:hAnsi="Arial" w:cs="Arial"/>
          <w:sz w:val="24"/>
          <w:szCs w:val="24"/>
        </w:rPr>
      </w:pPr>
      <w:r>
        <w:rPr>
          <w:rFonts w:ascii="Arial" w:hAnsi="Arial" w:cs="Arial"/>
          <w:sz w:val="24"/>
          <w:szCs w:val="24"/>
        </w:rPr>
        <w:t>- жилищно-эксплуатационные и аварийно-диспетчерские службы;</w:t>
      </w:r>
    </w:p>
    <w:p>
      <w:pPr>
        <w:spacing w:line="200" w:lineRule="atLeast"/>
        <w:ind w:firstLine="709"/>
        <w:jc w:val="both"/>
        <w:rPr>
          <w:rFonts w:ascii="Arial" w:hAnsi="Arial" w:cs="Arial"/>
          <w:sz w:val="24"/>
          <w:szCs w:val="24"/>
        </w:rPr>
      </w:pPr>
      <w:r>
        <w:rPr>
          <w:rFonts w:ascii="Arial" w:hAnsi="Arial" w:cs="Arial"/>
          <w:sz w:val="24"/>
          <w:szCs w:val="24"/>
        </w:rPr>
        <w:t>- спортплощадки;</w:t>
      </w:r>
    </w:p>
    <w:p>
      <w:pPr>
        <w:spacing w:line="200" w:lineRule="atLeast"/>
        <w:ind w:firstLine="709"/>
        <w:jc w:val="both"/>
        <w:rPr>
          <w:rFonts w:ascii="Arial" w:hAnsi="Arial" w:cs="Arial"/>
          <w:sz w:val="24"/>
          <w:szCs w:val="24"/>
        </w:rPr>
      </w:pPr>
      <w:r>
        <w:rPr>
          <w:rFonts w:ascii="Arial" w:hAnsi="Arial" w:cs="Arial"/>
          <w:sz w:val="24"/>
          <w:szCs w:val="24"/>
        </w:rPr>
        <w:t>- спортзалы, залы рекреации; клубы многоцелевого и специализированного назначения с ограничением по времени работы</w:t>
      </w:r>
    </w:p>
    <w:p>
      <w:pPr>
        <w:spacing w:line="200" w:lineRule="atLeast"/>
        <w:ind w:firstLine="709"/>
        <w:jc w:val="both"/>
        <w:rPr>
          <w:rFonts w:ascii="Arial" w:hAnsi="Arial" w:cs="Arial"/>
          <w:sz w:val="24"/>
          <w:szCs w:val="24"/>
        </w:rPr>
      </w:pPr>
      <w:r>
        <w:rPr>
          <w:rFonts w:ascii="Arial" w:hAnsi="Arial" w:cs="Arial"/>
          <w:sz w:val="24"/>
          <w:szCs w:val="24"/>
        </w:rPr>
        <w:t>- строения для содержания домашнего скота и птицы (при условии соблюдения отношений добрососедства);</w:t>
      </w:r>
    </w:p>
    <w:p>
      <w:pPr>
        <w:spacing w:line="200" w:lineRule="atLeast"/>
        <w:ind w:firstLine="709"/>
        <w:jc w:val="both"/>
        <w:rPr>
          <w:rFonts w:ascii="Arial" w:hAnsi="Arial" w:cs="Arial"/>
          <w:sz w:val="24"/>
          <w:szCs w:val="24"/>
        </w:rPr>
      </w:pPr>
      <w:r>
        <w:rPr>
          <w:rFonts w:ascii="Arial" w:hAnsi="Arial" w:cs="Arial"/>
          <w:sz w:val="24"/>
          <w:szCs w:val="24"/>
        </w:rPr>
        <w:t>- общежития;</w:t>
      </w:r>
    </w:p>
    <w:p>
      <w:pPr>
        <w:spacing w:line="200" w:lineRule="atLeast"/>
        <w:ind w:firstLine="709"/>
        <w:jc w:val="both"/>
        <w:rPr>
          <w:rFonts w:ascii="Arial" w:hAnsi="Arial" w:cs="Arial"/>
          <w:sz w:val="24"/>
          <w:szCs w:val="24"/>
        </w:rPr>
      </w:pPr>
      <w:r>
        <w:rPr>
          <w:rFonts w:ascii="Arial" w:hAnsi="Arial" w:cs="Arial"/>
          <w:sz w:val="24"/>
          <w:szCs w:val="24"/>
        </w:rPr>
        <w:t>- культурно-развлекательные центры, Дома Культуры;</w:t>
      </w:r>
    </w:p>
    <w:p>
      <w:pPr>
        <w:spacing w:line="200" w:lineRule="atLeast"/>
        <w:ind w:firstLine="709"/>
        <w:jc w:val="both"/>
        <w:rPr>
          <w:rFonts w:ascii="Arial" w:hAnsi="Arial" w:cs="Arial"/>
          <w:sz w:val="24"/>
          <w:szCs w:val="24"/>
        </w:rPr>
      </w:pPr>
      <w:r>
        <w:rPr>
          <w:rFonts w:ascii="Arial" w:hAnsi="Arial" w:cs="Arial"/>
          <w:sz w:val="24"/>
          <w:szCs w:val="24"/>
        </w:rPr>
        <w:t xml:space="preserve">- библиотеки; </w:t>
      </w:r>
    </w:p>
    <w:p>
      <w:pPr>
        <w:spacing w:line="200" w:lineRule="atLeast"/>
        <w:ind w:firstLine="709"/>
        <w:jc w:val="both"/>
        <w:rPr>
          <w:rFonts w:ascii="Arial" w:hAnsi="Arial" w:cs="Arial"/>
          <w:sz w:val="24"/>
          <w:szCs w:val="24"/>
        </w:rPr>
      </w:pPr>
      <w:r>
        <w:rPr>
          <w:rFonts w:ascii="Arial" w:hAnsi="Arial" w:cs="Arial"/>
          <w:sz w:val="24"/>
          <w:szCs w:val="24"/>
        </w:rPr>
        <w:t>- многоквартирные дома малой этажности;</w:t>
      </w:r>
    </w:p>
    <w:p>
      <w:pPr>
        <w:spacing w:line="200" w:lineRule="atLeast"/>
        <w:ind w:firstLine="709"/>
        <w:jc w:val="both"/>
        <w:rPr>
          <w:rFonts w:ascii="Arial" w:hAnsi="Arial" w:cs="Arial"/>
          <w:sz w:val="24"/>
          <w:szCs w:val="24"/>
        </w:rPr>
      </w:pPr>
      <w:r>
        <w:rPr>
          <w:rFonts w:ascii="Arial" w:hAnsi="Arial" w:cs="Arial"/>
          <w:sz w:val="24"/>
          <w:szCs w:val="24"/>
        </w:rPr>
        <w:t>- объекты инженерно-технического обеспечения (РП, ТП, ГРП, ЦТП и т.п.).</w:t>
      </w:r>
    </w:p>
    <w:p>
      <w:pPr>
        <w:numPr>
          <w:ilvl w:val="12"/>
          <w:numId w:val="0"/>
        </w:numPr>
        <w:tabs>
          <w:tab w:val="num" w:pos="709"/>
        </w:tabs>
        <w:ind w:firstLine="709"/>
        <w:jc w:val="both"/>
        <w:rPr>
          <w:rFonts w:ascii="Arial" w:hAnsi="Arial" w:cs="Arial"/>
          <w:sz w:val="24"/>
          <w:szCs w:val="24"/>
        </w:rPr>
      </w:pPr>
    </w:p>
    <w:p>
      <w:pPr>
        <w:widowControl w:val="0"/>
        <w:tabs>
          <w:tab w:val="left" w:pos="0"/>
        </w:tabs>
        <w:suppressAutoHyphens/>
        <w:autoSpaceDE w:val="0"/>
        <w:autoSpaceDN w:val="0"/>
        <w:adjustRightInd w:val="0"/>
        <w:spacing w:line="264" w:lineRule="auto"/>
        <w:ind w:firstLine="709"/>
        <w:contextualSpacing/>
        <w:jc w:val="both"/>
        <w:rPr>
          <w:rFonts w:ascii="Arial" w:hAnsi="Arial" w:cs="Arial"/>
          <w:sz w:val="24"/>
          <w:szCs w:val="24"/>
        </w:rPr>
      </w:pPr>
      <w:r>
        <w:rPr>
          <w:rFonts w:ascii="Arial" w:hAnsi="Arial" w:cs="Arial"/>
          <w:sz w:val="24"/>
          <w:szCs w:val="24"/>
        </w:rPr>
        <w:t>Предельные параметры разрешенного использования земельных участков и объектов капитального строительства:</w:t>
      </w:r>
    </w:p>
    <w:p>
      <w:pPr>
        <w:ind w:firstLine="709"/>
        <w:jc w:val="both"/>
        <w:rPr>
          <w:rFonts w:ascii="Arial" w:hAnsi="Arial" w:cs="Arial"/>
          <w:sz w:val="24"/>
          <w:szCs w:val="24"/>
        </w:rPr>
      </w:pPr>
      <w:r>
        <w:rPr>
          <w:rFonts w:ascii="Arial" w:hAnsi="Arial" w:cs="Arial"/>
          <w:sz w:val="24"/>
          <w:szCs w:val="24"/>
        </w:rPr>
        <w:t>Минимальные и максимальные размеры земельных участков блокированной и индивидуальной усадебной застройки принимается в соответствии с решением Совета Поповского сельского поселения.</w:t>
      </w:r>
    </w:p>
    <w:p>
      <w:pPr>
        <w:ind w:firstLine="709"/>
        <w:jc w:val="both"/>
        <w:rPr>
          <w:rFonts w:ascii="Arial" w:hAnsi="Arial" w:cs="Arial"/>
          <w:sz w:val="24"/>
          <w:szCs w:val="24"/>
        </w:rPr>
      </w:pPr>
      <w:r>
        <w:rPr>
          <w:rFonts w:ascii="Arial" w:hAnsi="Arial" w:cs="Arial"/>
          <w:sz w:val="24"/>
          <w:szCs w:val="24"/>
        </w:rPr>
        <w:t>В случаях, когда размер формируемого земельного участка, находящегося в фактическом пользовании граждан или предоставленного до вступления в силу настоящих Правил в установленном законом порядке, меньше предельных минимальных размеров либо превышает предельные максимальные размеры, предусмотренные Правилами, то для данного земельного участка его размеры являются собственно минимальными или максимальными предельными размерами.</w:t>
      </w:r>
    </w:p>
    <w:p>
      <w:pPr>
        <w:widowControl w:val="0"/>
        <w:tabs>
          <w:tab w:val="left" w:pos="0"/>
        </w:tabs>
        <w:suppressAutoHyphens/>
        <w:autoSpaceDE w:val="0"/>
        <w:autoSpaceDN w:val="0"/>
        <w:adjustRightInd w:val="0"/>
        <w:spacing w:line="264" w:lineRule="auto"/>
        <w:ind w:firstLine="709"/>
        <w:contextualSpacing/>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345"/>
        <w:gridCol w:w="2499"/>
        <w:gridCol w:w="2499"/>
      </w:tblGrid>
      <w:tr>
        <w:tc>
          <w:tcPr>
            <w:tcW w:w="4997" w:type="dxa"/>
            <w:gridSpan w:val="2"/>
            <w:tcBorders>
              <w:bottom w:val="nil"/>
            </w:tcBorders>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Виды параметров и единицы измерения</w:t>
            </w:r>
          </w:p>
        </w:tc>
        <w:tc>
          <w:tcPr>
            <w:tcW w:w="4998" w:type="dxa"/>
            <w:gridSpan w:val="2"/>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Значения параметров применительно к основным разрешенным видам использования недвижимости</w:t>
            </w:r>
          </w:p>
        </w:tc>
      </w:tr>
      <w:tr>
        <w:tc>
          <w:tcPr>
            <w:tcW w:w="4997" w:type="dxa"/>
            <w:gridSpan w:val="2"/>
            <w:tcBorders>
              <w:top w:val="nil"/>
            </w:tcBorders>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Отдельно стоящий односемейный дом</w:t>
            </w: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Жилая единица на одну семью в блокированном доме</w:t>
            </w:r>
          </w:p>
        </w:tc>
      </w:tr>
      <w:tr>
        <w:tc>
          <w:tcPr>
            <w:tcW w:w="3652"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Предельные параметры земельных участков</w:t>
            </w:r>
          </w:p>
        </w:tc>
        <w:tc>
          <w:tcPr>
            <w:tcW w:w="1345"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
        </w:tc>
      </w:tr>
      <w:tr>
        <w:tc>
          <w:tcPr>
            <w:tcW w:w="3652"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Минимальная площадь</w:t>
            </w:r>
          </w:p>
        </w:tc>
        <w:tc>
          <w:tcPr>
            <w:tcW w:w="1345"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roofErr w:type="spellStart"/>
            <w:r>
              <w:rPr>
                <w:rFonts w:ascii="Arial" w:hAnsi="Arial" w:cs="Arial"/>
                <w:sz w:val="24"/>
                <w:szCs w:val="24"/>
              </w:rPr>
              <w:t>кв.м</w:t>
            </w:r>
            <w:proofErr w:type="spellEnd"/>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lang w:val="en-US"/>
              </w:rPr>
            </w:pPr>
            <w:r>
              <w:rPr>
                <w:rFonts w:ascii="Arial" w:hAnsi="Arial" w:cs="Arial"/>
                <w:sz w:val="24"/>
                <w:szCs w:val="24"/>
              </w:rPr>
              <w:t>10</w:t>
            </w:r>
            <w:r>
              <w:rPr>
                <w:rFonts w:ascii="Arial" w:hAnsi="Arial" w:cs="Arial"/>
                <w:sz w:val="24"/>
                <w:szCs w:val="24"/>
                <w:lang w:val="en-US"/>
              </w:rPr>
              <w:t>00</w:t>
            </w:r>
          </w:p>
        </w:tc>
        <w:tc>
          <w:tcPr>
            <w:tcW w:w="2499" w:type="dxa"/>
            <w:tcBorders>
              <w:bottom w:val="single" w:sz="4" w:space="0" w:color="auto"/>
            </w:tcBorders>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lang w:val="en-US"/>
              </w:rPr>
            </w:pPr>
            <w:r>
              <w:rPr>
                <w:rFonts w:ascii="Arial" w:hAnsi="Arial" w:cs="Arial"/>
                <w:sz w:val="24"/>
                <w:szCs w:val="24"/>
              </w:rPr>
              <w:t>10</w:t>
            </w:r>
            <w:r>
              <w:rPr>
                <w:rFonts w:ascii="Arial" w:hAnsi="Arial" w:cs="Arial"/>
                <w:sz w:val="24"/>
                <w:szCs w:val="24"/>
                <w:lang w:val="en-US"/>
              </w:rPr>
              <w:t>00</w:t>
            </w:r>
          </w:p>
        </w:tc>
      </w:tr>
      <w:tr>
        <w:tc>
          <w:tcPr>
            <w:tcW w:w="3652"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Максимальная площадь</w:t>
            </w:r>
          </w:p>
        </w:tc>
        <w:tc>
          <w:tcPr>
            <w:tcW w:w="1345"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roofErr w:type="spellStart"/>
            <w:r>
              <w:rPr>
                <w:rFonts w:ascii="Arial" w:hAnsi="Arial" w:cs="Arial"/>
                <w:sz w:val="24"/>
                <w:szCs w:val="24"/>
              </w:rPr>
              <w:t>кв.м</w:t>
            </w:r>
            <w:proofErr w:type="spellEnd"/>
          </w:p>
        </w:tc>
        <w:tc>
          <w:tcPr>
            <w:tcW w:w="2499" w:type="dxa"/>
            <w:tcBorders>
              <w:bottom w:val="single" w:sz="4" w:space="0" w:color="auto"/>
            </w:tcBorders>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lang w:val="en-US"/>
              </w:rPr>
            </w:pPr>
            <w:r>
              <w:rPr>
                <w:rFonts w:ascii="Arial" w:hAnsi="Arial" w:cs="Arial"/>
                <w:sz w:val="24"/>
                <w:szCs w:val="24"/>
                <w:lang w:val="en-US"/>
              </w:rPr>
              <w:t>2500</w:t>
            </w:r>
          </w:p>
        </w:tc>
        <w:tc>
          <w:tcPr>
            <w:tcW w:w="2499" w:type="dxa"/>
            <w:tcBorders>
              <w:bottom w:val="single" w:sz="4" w:space="0" w:color="auto"/>
            </w:tcBorders>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lang w:val="en-US"/>
              </w:rPr>
            </w:pPr>
            <w:r>
              <w:rPr>
                <w:rFonts w:ascii="Arial" w:hAnsi="Arial" w:cs="Arial"/>
                <w:sz w:val="24"/>
                <w:szCs w:val="24"/>
                <w:lang w:val="en-US"/>
              </w:rPr>
              <w:t>-</w:t>
            </w:r>
          </w:p>
        </w:tc>
      </w:tr>
      <w:tr>
        <w:tc>
          <w:tcPr>
            <w:tcW w:w="3652"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Минимальная ширина вдоль фронта улицы (проезда)</w:t>
            </w:r>
          </w:p>
        </w:tc>
        <w:tc>
          <w:tcPr>
            <w:tcW w:w="1345"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roofErr w:type="gramStart"/>
            <w:r>
              <w:rPr>
                <w:rFonts w:ascii="Arial" w:hAnsi="Arial" w:cs="Arial"/>
                <w:sz w:val="24"/>
                <w:szCs w:val="24"/>
              </w:rPr>
              <w:t>м</w:t>
            </w:r>
            <w:proofErr w:type="gramEnd"/>
          </w:p>
        </w:tc>
        <w:tc>
          <w:tcPr>
            <w:tcW w:w="2499" w:type="dxa"/>
          </w:tcPr>
          <w:p>
            <w:pPr>
              <w:widowControl w:val="0"/>
              <w:numPr>
                <w:ilvl w:val="12"/>
                <w:numId w:val="0"/>
              </w:numPr>
              <w:tabs>
                <w:tab w:val="right" w:pos="567"/>
              </w:tabs>
              <w:jc w:val="center"/>
              <w:rPr>
                <w:rFonts w:ascii="Arial" w:hAnsi="Arial" w:cs="Arial"/>
                <w:sz w:val="24"/>
                <w:szCs w:val="24"/>
                <w:lang w:val="en-US"/>
              </w:rPr>
            </w:pPr>
            <w:r>
              <w:rPr>
                <w:rFonts w:ascii="Arial" w:hAnsi="Arial" w:cs="Arial"/>
                <w:sz w:val="24"/>
                <w:szCs w:val="24"/>
              </w:rPr>
              <w:t>1</w:t>
            </w:r>
            <w:r>
              <w:rPr>
                <w:rFonts w:ascii="Arial" w:hAnsi="Arial" w:cs="Arial"/>
                <w:sz w:val="24"/>
                <w:szCs w:val="24"/>
                <w:lang w:val="en-US"/>
              </w:rPr>
              <w:t>2</w:t>
            </w:r>
          </w:p>
        </w:tc>
        <w:tc>
          <w:tcPr>
            <w:tcW w:w="2499" w:type="dxa"/>
            <w:tcBorders>
              <w:top w:val="nil"/>
            </w:tcBorders>
          </w:tcPr>
          <w:p>
            <w:pPr>
              <w:widowControl w:val="0"/>
              <w:numPr>
                <w:ilvl w:val="12"/>
                <w:numId w:val="0"/>
              </w:numPr>
              <w:tabs>
                <w:tab w:val="right" w:pos="567"/>
              </w:tabs>
              <w:jc w:val="center"/>
              <w:rPr>
                <w:rFonts w:ascii="Arial" w:hAnsi="Arial" w:cs="Arial"/>
                <w:sz w:val="24"/>
                <w:szCs w:val="24"/>
                <w:lang w:val="en-US"/>
              </w:rPr>
            </w:pPr>
            <w:r>
              <w:rPr>
                <w:rFonts w:ascii="Arial" w:hAnsi="Arial" w:cs="Arial"/>
                <w:sz w:val="24"/>
                <w:szCs w:val="24"/>
                <w:lang w:val="en-US"/>
              </w:rPr>
              <w:t>6</w:t>
            </w:r>
          </w:p>
        </w:tc>
      </w:tr>
      <w:tr>
        <w:tc>
          <w:tcPr>
            <w:tcW w:w="3652" w:type="dxa"/>
          </w:tcPr>
          <w:p>
            <w:pPr>
              <w:widowControl w:val="0"/>
              <w:tabs>
                <w:tab w:val="left" w:pos="0"/>
              </w:tabs>
              <w:suppressAutoHyphens/>
              <w:autoSpaceDE w:val="0"/>
              <w:autoSpaceDN w:val="0"/>
              <w:adjustRightInd w:val="0"/>
              <w:contextualSpacing/>
              <w:jc w:val="center"/>
              <w:rPr>
                <w:rFonts w:ascii="Arial" w:hAnsi="Arial" w:cs="Arial"/>
                <w:sz w:val="24"/>
                <w:szCs w:val="24"/>
              </w:rPr>
            </w:pPr>
            <w:r>
              <w:rPr>
                <w:rFonts w:ascii="Arial" w:hAnsi="Arial" w:cs="Arial"/>
                <w:sz w:val="24"/>
                <w:szCs w:val="24"/>
              </w:rPr>
              <w:t>Предельные параметры разрешенного строительства в пределах участков</w:t>
            </w:r>
          </w:p>
        </w:tc>
        <w:tc>
          <w:tcPr>
            <w:tcW w:w="1345"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
        </w:tc>
      </w:tr>
      <w:tr>
        <w:tc>
          <w:tcPr>
            <w:tcW w:w="3652" w:type="dxa"/>
          </w:tcPr>
          <w:p>
            <w:pPr>
              <w:widowControl w:val="0"/>
              <w:tabs>
                <w:tab w:val="left" w:pos="0"/>
              </w:tabs>
              <w:suppressAutoHyphens/>
              <w:autoSpaceDE w:val="0"/>
              <w:autoSpaceDN w:val="0"/>
              <w:adjustRightInd w:val="0"/>
              <w:contextualSpacing/>
              <w:jc w:val="center"/>
              <w:rPr>
                <w:rFonts w:ascii="Arial" w:hAnsi="Arial" w:cs="Arial"/>
                <w:sz w:val="24"/>
                <w:szCs w:val="24"/>
              </w:rPr>
            </w:pPr>
            <w:r>
              <w:rPr>
                <w:rFonts w:ascii="Arial" w:hAnsi="Arial" w:cs="Arial"/>
                <w:sz w:val="24"/>
                <w:szCs w:val="24"/>
              </w:rPr>
              <w:t>Максимальный процент застройки участка</w:t>
            </w:r>
          </w:p>
        </w:tc>
        <w:tc>
          <w:tcPr>
            <w:tcW w:w="1345"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lang w:val="en-US"/>
              </w:rPr>
            </w:pPr>
            <w:r>
              <w:rPr>
                <w:rFonts w:ascii="Arial" w:hAnsi="Arial" w:cs="Arial"/>
                <w:sz w:val="24"/>
                <w:szCs w:val="24"/>
                <w:lang w:val="en-US"/>
              </w:rPr>
              <w:t>%</w:t>
            </w: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40,5</w:t>
            </w: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55</w:t>
            </w:r>
          </w:p>
        </w:tc>
      </w:tr>
      <w:tr>
        <w:tc>
          <w:tcPr>
            <w:tcW w:w="3652" w:type="dxa"/>
          </w:tcPr>
          <w:p>
            <w:pPr>
              <w:widowControl w:val="0"/>
              <w:tabs>
                <w:tab w:val="left" w:pos="0"/>
              </w:tabs>
              <w:suppressAutoHyphens/>
              <w:autoSpaceDE w:val="0"/>
              <w:autoSpaceDN w:val="0"/>
              <w:adjustRightInd w:val="0"/>
              <w:contextualSpacing/>
              <w:jc w:val="center"/>
              <w:rPr>
                <w:rFonts w:ascii="Arial" w:hAnsi="Arial" w:cs="Arial"/>
                <w:sz w:val="24"/>
                <w:szCs w:val="24"/>
              </w:rPr>
            </w:pPr>
            <w:r>
              <w:rPr>
                <w:rFonts w:ascii="Arial" w:hAnsi="Arial" w:cs="Arial"/>
                <w:sz w:val="24"/>
                <w:szCs w:val="24"/>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1345"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roofErr w:type="gramStart"/>
            <w:r>
              <w:rPr>
                <w:rFonts w:ascii="Arial" w:hAnsi="Arial" w:cs="Arial"/>
                <w:sz w:val="24"/>
                <w:szCs w:val="24"/>
              </w:rPr>
              <w:t>м</w:t>
            </w:r>
            <w:proofErr w:type="gramEnd"/>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3</w:t>
            </w: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3</w:t>
            </w:r>
          </w:p>
        </w:tc>
      </w:tr>
      <w:tr>
        <w:tc>
          <w:tcPr>
            <w:tcW w:w="3652" w:type="dxa"/>
          </w:tcPr>
          <w:p>
            <w:pPr>
              <w:widowControl w:val="0"/>
              <w:tabs>
                <w:tab w:val="left" w:pos="0"/>
              </w:tabs>
              <w:suppressAutoHyphens/>
              <w:autoSpaceDE w:val="0"/>
              <w:autoSpaceDN w:val="0"/>
              <w:adjustRightInd w:val="0"/>
              <w:contextualSpacing/>
              <w:jc w:val="center"/>
              <w:rPr>
                <w:rFonts w:ascii="Arial" w:hAnsi="Arial" w:cs="Arial"/>
                <w:sz w:val="24"/>
                <w:szCs w:val="24"/>
              </w:rPr>
            </w:pPr>
            <w:r>
              <w:rPr>
                <w:rFonts w:ascii="Arial" w:hAnsi="Arial" w:cs="Arial"/>
                <w:sz w:val="24"/>
                <w:szCs w:val="24"/>
              </w:rPr>
              <w:lastRenderedPageBreak/>
              <w:t>Минимальные отступы строений от боковых границ участка</w:t>
            </w:r>
          </w:p>
        </w:tc>
        <w:tc>
          <w:tcPr>
            <w:tcW w:w="1345"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roofErr w:type="gramStart"/>
            <w:r>
              <w:rPr>
                <w:rFonts w:ascii="Arial" w:hAnsi="Arial" w:cs="Arial"/>
                <w:sz w:val="24"/>
                <w:szCs w:val="24"/>
              </w:rPr>
              <w:t>м</w:t>
            </w:r>
            <w:proofErr w:type="gramEnd"/>
          </w:p>
        </w:tc>
        <w:tc>
          <w:tcPr>
            <w:tcW w:w="2499" w:type="dxa"/>
          </w:tcPr>
          <w:p>
            <w:pPr>
              <w:widowControl w:val="0"/>
              <w:numPr>
                <w:ilvl w:val="12"/>
                <w:numId w:val="0"/>
              </w:numPr>
              <w:tabs>
                <w:tab w:val="right" w:pos="567"/>
              </w:tabs>
              <w:jc w:val="both"/>
              <w:rPr>
                <w:rFonts w:ascii="Arial" w:hAnsi="Arial" w:cs="Arial"/>
                <w:sz w:val="24"/>
                <w:szCs w:val="24"/>
              </w:rPr>
            </w:pPr>
            <w:proofErr w:type="gramStart"/>
            <w:r>
              <w:rPr>
                <w:rFonts w:ascii="Arial" w:hAnsi="Arial" w:cs="Arial"/>
                <w:sz w:val="24"/>
                <w:szCs w:val="24"/>
              </w:rPr>
              <w:t>а</w:t>
            </w:r>
            <w:proofErr w:type="gramEnd"/>
            <w:r>
              <w:rPr>
                <w:rFonts w:ascii="Arial" w:hAnsi="Arial" w:cs="Arial"/>
                <w:sz w:val="24"/>
                <w:szCs w:val="24"/>
              </w:rPr>
              <w:t>)1-при обязательном наличии брандмауэрной стены;</w:t>
            </w:r>
          </w:p>
          <w:p>
            <w:pPr>
              <w:widowControl w:val="0"/>
              <w:numPr>
                <w:ilvl w:val="12"/>
                <w:numId w:val="0"/>
              </w:numPr>
              <w:tabs>
                <w:tab w:val="right" w:pos="567"/>
              </w:tabs>
              <w:jc w:val="both"/>
              <w:rPr>
                <w:rFonts w:ascii="Arial" w:hAnsi="Arial" w:cs="Arial"/>
                <w:sz w:val="24"/>
                <w:szCs w:val="24"/>
              </w:rPr>
            </w:pPr>
            <w:proofErr w:type="gramStart"/>
            <w:r>
              <w:rPr>
                <w:rFonts w:ascii="Arial" w:hAnsi="Arial" w:cs="Arial"/>
                <w:sz w:val="24"/>
                <w:szCs w:val="24"/>
              </w:rPr>
              <w:t>б</w:t>
            </w:r>
            <w:proofErr w:type="gramEnd"/>
            <w:r>
              <w:rPr>
                <w:rFonts w:ascii="Arial" w:hAnsi="Arial" w:cs="Arial"/>
                <w:sz w:val="24"/>
                <w:szCs w:val="24"/>
              </w:rPr>
              <w:t xml:space="preserve">) 3 - в иных случаях </w:t>
            </w:r>
          </w:p>
        </w:tc>
        <w:tc>
          <w:tcPr>
            <w:tcW w:w="2499" w:type="dxa"/>
          </w:tcPr>
          <w:p>
            <w:pPr>
              <w:widowControl w:val="0"/>
              <w:numPr>
                <w:ilvl w:val="12"/>
                <w:numId w:val="0"/>
              </w:numPr>
              <w:tabs>
                <w:tab w:val="right" w:pos="567"/>
              </w:tabs>
              <w:jc w:val="both"/>
              <w:rPr>
                <w:rFonts w:ascii="Arial" w:hAnsi="Arial" w:cs="Arial"/>
                <w:sz w:val="24"/>
                <w:szCs w:val="24"/>
              </w:rPr>
            </w:pPr>
            <w:proofErr w:type="gramStart"/>
            <w:r>
              <w:rPr>
                <w:rFonts w:ascii="Arial" w:hAnsi="Arial" w:cs="Arial"/>
                <w:sz w:val="24"/>
                <w:szCs w:val="24"/>
              </w:rPr>
              <w:t>а</w:t>
            </w:r>
            <w:proofErr w:type="gramEnd"/>
            <w:r>
              <w:rPr>
                <w:rFonts w:ascii="Arial" w:hAnsi="Arial" w:cs="Arial"/>
                <w:sz w:val="24"/>
                <w:szCs w:val="24"/>
              </w:rPr>
              <w:t xml:space="preserve">) 0 - в случаях примыкания к соседним блокам; </w:t>
            </w:r>
          </w:p>
          <w:p>
            <w:pPr>
              <w:widowControl w:val="0"/>
              <w:numPr>
                <w:ilvl w:val="12"/>
                <w:numId w:val="0"/>
              </w:numPr>
              <w:tabs>
                <w:tab w:val="right" w:pos="567"/>
              </w:tabs>
              <w:jc w:val="both"/>
              <w:rPr>
                <w:rFonts w:ascii="Arial" w:hAnsi="Arial" w:cs="Arial"/>
                <w:sz w:val="24"/>
                <w:szCs w:val="24"/>
              </w:rPr>
            </w:pPr>
            <w:proofErr w:type="gramStart"/>
            <w:r>
              <w:rPr>
                <w:rFonts w:ascii="Arial" w:hAnsi="Arial" w:cs="Arial"/>
                <w:sz w:val="24"/>
                <w:szCs w:val="24"/>
              </w:rPr>
              <w:t>б</w:t>
            </w:r>
            <w:proofErr w:type="gramEnd"/>
            <w:r>
              <w:rPr>
                <w:rFonts w:ascii="Arial" w:hAnsi="Arial" w:cs="Arial"/>
                <w:sz w:val="24"/>
                <w:szCs w:val="24"/>
              </w:rPr>
              <w:t>) 3 - в иных случаях</w:t>
            </w:r>
          </w:p>
        </w:tc>
      </w:tr>
      <w:tr>
        <w:tc>
          <w:tcPr>
            <w:tcW w:w="3652" w:type="dxa"/>
          </w:tcPr>
          <w:p>
            <w:pPr>
              <w:widowControl w:val="0"/>
              <w:tabs>
                <w:tab w:val="left" w:pos="0"/>
              </w:tabs>
              <w:suppressAutoHyphens/>
              <w:autoSpaceDE w:val="0"/>
              <w:autoSpaceDN w:val="0"/>
              <w:adjustRightInd w:val="0"/>
              <w:contextualSpacing/>
              <w:jc w:val="center"/>
              <w:rPr>
                <w:rFonts w:ascii="Arial" w:hAnsi="Arial" w:cs="Arial"/>
                <w:sz w:val="24"/>
                <w:szCs w:val="24"/>
              </w:rPr>
            </w:pPr>
            <w:r>
              <w:rPr>
                <w:rFonts w:ascii="Arial" w:hAnsi="Arial" w:cs="Arial"/>
                <w:sz w:val="24"/>
                <w:szCs w:val="24"/>
              </w:rPr>
              <w:t>Минимальный отступ строений от задней границы участка (если иное не определено линией регулирования застройки)</w:t>
            </w:r>
          </w:p>
        </w:tc>
        <w:tc>
          <w:tcPr>
            <w:tcW w:w="1345"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roofErr w:type="gramStart"/>
            <w:r>
              <w:rPr>
                <w:rFonts w:ascii="Arial" w:hAnsi="Arial" w:cs="Arial"/>
                <w:sz w:val="24"/>
                <w:szCs w:val="24"/>
              </w:rPr>
              <w:t>м</w:t>
            </w:r>
            <w:proofErr w:type="gramEnd"/>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3</w:t>
            </w: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3</w:t>
            </w:r>
          </w:p>
        </w:tc>
      </w:tr>
      <w:tr>
        <w:tc>
          <w:tcPr>
            <w:tcW w:w="3652" w:type="dxa"/>
          </w:tcPr>
          <w:p>
            <w:pPr>
              <w:widowControl w:val="0"/>
              <w:tabs>
                <w:tab w:val="left" w:pos="0"/>
              </w:tabs>
              <w:suppressAutoHyphens/>
              <w:autoSpaceDE w:val="0"/>
              <w:autoSpaceDN w:val="0"/>
              <w:adjustRightInd w:val="0"/>
              <w:contextualSpacing/>
              <w:jc w:val="center"/>
              <w:rPr>
                <w:rFonts w:ascii="Arial" w:hAnsi="Arial" w:cs="Arial"/>
                <w:sz w:val="24"/>
                <w:szCs w:val="24"/>
              </w:rPr>
            </w:pPr>
            <w:r>
              <w:rPr>
                <w:rFonts w:ascii="Arial" w:hAnsi="Arial" w:cs="Arial"/>
                <w:sz w:val="24"/>
                <w:szCs w:val="24"/>
              </w:rPr>
              <w:t>Предельное количество этажей основного строения (включая мансардный)</w:t>
            </w:r>
          </w:p>
        </w:tc>
        <w:tc>
          <w:tcPr>
            <w:tcW w:w="1345"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roofErr w:type="spellStart"/>
            <w:proofErr w:type="gramStart"/>
            <w:r>
              <w:rPr>
                <w:rFonts w:ascii="Arial" w:hAnsi="Arial" w:cs="Arial"/>
                <w:sz w:val="24"/>
                <w:szCs w:val="24"/>
              </w:rPr>
              <w:t>эт</w:t>
            </w:r>
            <w:proofErr w:type="spellEnd"/>
            <w:proofErr w:type="gramEnd"/>
            <w:r>
              <w:rPr>
                <w:rFonts w:ascii="Arial" w:hAnsi="Arial" w:cs="Arial"/>
                <w:sz w:val="24"/>
                <w:szCs w:val="24"/>
              </w:rPr>
              <w:t>.</w:t>
            </w: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3</w:t>
            </w: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3</w:t>
            </w:r>
          </w:p>
        </w:tc>
      </w:tr>
      <w:tr>
        <w:tc>
          <w:tcPr>
            <w:tcW w:w="3652" w:type="dxa"/>
          </w:tcPr>
          <w:p>
            <w:pPr>
              <w:widowControl w:val="0"/>
              <w:tabs>
                <w:tab w:val="left" w:pos="0"/>
              </w:tabs>
              <w:suppressAutoHyphens/>
              <w:autoSpaceDE w:val="0"/>
              <w:autoSpaceDN w:val="0"/>
              <w:adjustRightInd w:val="0"/>
              <w:contextualSpacing/>
              <w:jc w:val="center"/>
              <w:rPr>
                <w:rFonts w:ascii="Arial" w:hAnsi="Arial" w:cs="Arial"/>
                <w:sz w:val="24"/>
                <w:szCs w:val="24"/>
              </w:rPr>
            </w:pPr>
            <w:r>
              <w:rPr>
                <w:rFonts w:ascii="Arial" w:hAnsi="Arial" w:cs="Arial"/>
                <w:sz w:val="24"/>
                <w:szCs w:val="24"/>
              </w:rPr>
              <w:t>Максимальная высота строений</w:t>
            </w:r>
          </w:p>
        </w:tc>
        <w:tc>
          <w:tcPr>
            <w:tcW w:w="1345"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roofErr w:type="gramStart"/>
            <w:r>
              <w:rPr>
                <w:rFonts w:ascii="Arial" w:hAnsi="Arial" w:cs="Arial"/>
                <w:sz w:val="24"/>
                <w:szCs w:val="24"/>
              </w:rPr>
              <w:t>м</w:t>
            </w:r>
            <w:proofErr w:type="gramEnd"/>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10</w:t>
            </w: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10</w:t>
            </w:r>
          </w:p>
        </w:tc>
      </w:tr>
      <w:tr>
        <w:tc>
          <w:tcPr>
            <w:tcW w:w="3652" w:type="dxa"/>
          </w:tcPr>
          <w:p>
            <w:pPr>
              <w:widowControl w:val="0"/>
              <w:tabs>
                <w:tab w:val="left" w:pos="0"/>
              </w:tabs>
              <w:suppressAutoHyphens/>
              <w:autoSpaceDE w:val="0"/>
              <w:autoSpaceDN w:val="0"/>
              <w:adjustRightInd w:val="0"/>
              <w:contextualSpacing/>
              <w:jc w:val="center"/>
              <w:rPr>
                <w:rFonts w:ascii="Arial" w:hAnsi="Arial" w:cs="Arial"/>
                <w:sz w:val="24"/>
                <w:szCs w:val="24"/>
              </w:rPr>
            </w:pPr>
            <w:r>
              <w:rPr>
                <w:rFonts w:ascii="Arial" w:hAnsi="Arial" w:cs="Arial"/>
                <w:sz w:val="24"/>
                <w:szCs w:val="24"/>
              </w:rPr>
              <w:t>Предельное количество этажей вспомогательных строений</w:t>
            </w:r>
          </w:p>
        </w:tc>
        <w:tc>
          <w:tcPr>
            <w:tcW w:w="1345"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roofErr w:type="spellStart"/>
            <w:proofErr w:type="gramStart"/>
            <w:r>
              <w:rPr>
                <w:rFonts w:ascii="Arial" w:hAnsi="Arial" w:cs="Arial"/>
                <w:sz w:val="24"/>
                <w:szCs w:val="24"/>
              </w:rPr>
              <w:t>эт</w:t>
            </w:r>
            <w:proofErr w:type="spellEnd"/>
            <w:proofErr w:type="gramEnd"/>
            <w:r>
              <w:rPr>
                <w:rFonts w:ascii="Arial" w:hAnsi="Arial" w:cs="Arial"/>
                <w:sz w:val="24"/>
                <w:szCs w:val="24"/>
              </w:rPr>
              <w:t>.</w:t>
            </w: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1</w:t>
            </w: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1</w:t>
            </w:r>
          </w:p>
        </w:tc>
      </w:tr>
      <w:tr>
        <w:tc>
          <w:tcPr>
            <w:tcW w:w="3652" w:type="dxa"/>
          </w:tcPr>
          <w:p>
            <w:pPr>
              <w:widowControl w:val="0"/>
              <w:tabs>
                <w:tab w:val="left" w:pos="0"/>
              </w:tabs>
              <w:suppressAutoHyphens/>
              <w:autoSpaceDE w:val="0"/>
              <w:autoSpaceDN w:val="0"/>
              <w:adjustRightInd w:val="0"/>
              <w:contextualSpacing/>
              <w:jc w:val="center"/>
              <w:rPr>
                <w:rFonts w:ascii="Arial" w:hAnsi="Arial" w:cs="Arial"/>
                <w:sz w:val="24"/>
                <w:szCs w:val="24"/>
              </w:rPr>
            </w:pPr>
            <w:r>
              <w:rPr>
                <w:rFonts w:ascii="Arial" w:hAnsi="Arial" w:cs="Arial"/>
                <w:sz w:val="24"/>
                <w:szCs w:val="24"/>
              </w:rPr>
              <w:t>Предельная высота вспомогательных строений (плоская кровля/скатная кровля)</w:t>
            </w:r>
          </w:p>
        </w:tc>
        <w:tc>
          <w:tcPr>
            <w:tcW w:w="1345"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roofErr w:type="gramStart"/>
            <w:r>
              <w:rPr>
                <w:rFonts w:ascii="Arial" w:hAnsi="Arial" w:cs="Arial"/>
                <w:sz w:val="24"/>
                <w:szCs w:val="24"/>
              </w:rPr>
              <w:t>м</w:t>
            </w:r>
            <w:proofErr w:type="gramEnd"/>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3,5</w:t>
            </w:r>
            <w:r>
              <w:rPr>
                <w:rFonts w:ascii="Arial" w:hAnsi="Arial" w:cs="Arial"/>
                <w:sz w:val="24"/>
                <w:szCs w:val="24"/>
                <w:lang w:val="en-US"/>
              </w:rPr>
              <w:t>/</w:t>
            </w:r>
            <w:r>
              <w:rPr>
                <w:rFonts w:ascii="Arial" w:hAnsi="Arial" w:cs="Arial"/>
                <w:sz w:val="24"/>
                <w:szCs w:val="24"/>
              </w:rPr>
              <w:t>4,5</w:t>
            </w: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3,5</w:t>
            </w:r>
            <w:r>
              <w:rPr>
                <w:rFonts w:ascii="Arial" w:hAnsi="Arial" w:cs="Arial"/>
                <w:sz w:val="24"/>
                <w:szCs w:val="24"/>
                <w:lang w:val="en-US"/>
              </w:rPr>
              <w:t>/</w:t>
            </w:r>
            <w:r>
              <w:rPr>
                <w:rFonts w:ascii="Arial" w:hAnsi="Arial" w:cs="Arial"/>
                <w:sz w:val="24"/>
                <w:szCs w:val="24"/>
              </w:rPr>
              <w:t>4,5</w:t>
            </w:r>
          </w:p>
        </w:tc>
      </w:tr>
      <w:tr>
        <w:tc>
          <w:tcPr>
            <w:tcW w:w="3652" w:type="dxa"/>
          </w:tcPr>
          <w:p>
            <w:pPr>
              <w:widowControl w:val="0"/>
              <w:tabs>
                <w:tab w:val="left" w:pos="0"/>
              </w:tabs>
              <w:suppressAutoHyphens/>
              <w:autoSpaceDE w:val="0"/>
              <w:autoSpaceDN w:val="0"/>
              <w:adjustRightInd w:val="0"/>
              <w:contextualSpacing/>
              <w:jc w:val="center"/>
              <w:rPr>
                <w:rFonts w:ascii="Arial" w:hAnsi="Arial" w:cs="Arial"/>
                <w:sz w:val="24"/>
                <w:szCs w:val="24"/>
              </w:rPr>
            </w:pPr>
            <w:r>
              <w:rPr>
                <w:rFonts w:ascii="Arial" w:hAnsi="Arial" w:cs="Arial"/>
                <w:sz w:val="24"/>
                <w:szCs w:val="24"/>
              </w:rPr>
              <w:t>Максимальная высота ограждений земельных участков</w:t>
            </w:r>
          </w:p>
        </w:tc>
        <w:tc>
          <w:tcPr>
            <w:tcW w:w="1345"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roofErr w:type="gramStart"/>
            <w:r>
              <w:rPr>
                <w:rFonts w:ascii="Arial" w:hAnsi="Arial" w:cs="Arial"/>
                <w:sz w:val="24"/>
                <w:szCs w:val="24"/>
              </w:rPr>
              <w:t>м</w:t>
            </w:r>
            <w:proofErr w:type="gramEnd"/>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lang w:val="en-US"/>
              </w:rPr>
            </w:pPr>
            <w:r>
              <w:rPr>
                <w:rFonts w:ascii="Arial" w:hAnsi="Arial" w:cs="Arial"/>
                <w:sz w:val="24"/>
                <w:szCs w:val="24"/>
                <w:lang w:val="en-US"/>
              </w:rPr>
              <w:t>2*</w:t>
            </w: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lang w:val="en-US"/>
              </w:rPr>
            </w:pPr>
            <w:r>
              <w:rPr>
                <w:rFonts w:ascii="Arial" w:hAnsi="Arial" w:cs="Arial"/>
                <w:sz w:val="24"/>
                <w:szCs w:val="24"/>
                <w:lang w:val="en-US"/>
              </w:rPr>
              <w:t>2*</w:t>
            </w:r>
          </w:p>
        </w:tc>
      </w:tr>
    </w:tbl>
    <w:p>
      <w:pPr>
        <w:widowControl w:val="0"/>
        <w:tabs>
          <w:tab w:val="left" w:pos="0"/>
        </w:tabs>
        <w:suppressAutoHyphens/>
        <w:autoSpaceDE w:val="0"/>
        <w:autoSpaceDN w:val="0"/>
        <w:adjustRightInd w:val="0"/>
        <w:ind w:firstLine="709"/>
        <w:contextualSpacing/>
        <w:jc w:val="both"/>
        <w:rPr>
          <w:rFonts w:ascii="Arial" w:hAnsi="Arial" w:cs="Arial"/>
          <w:sz w:val="24"/>
          <w:szCs w:val="24"/>
        </w:rPr>
      </w:pPr>
      <w:r>
        <w:rPr>
          <w:rFonts w:ascii="Arial" w:hAnsi="Arial" w:cs="Arial"/>
          <w:sz w:val="24"/>
          <w:szCs w:val="24"/>
        </w:rPr>
        <w:t>*Материал и тип ограждений между смежными участками, в части занимаемой огородами принимается сетчатое, пропускающее солнечное освещение</w:t>
      </w:r>
    </w:p>
    <w:p>
      <w:pPr>
        <w:widowControl w:val="0"/>
        <w:tabs>
          <w:tab w:val="left" w:pos="0"/>
        </w:tabs>
        <w:suppressAutoHyphens/>
        <w:autoSpaceDE w:val="0"/>
        <w:autoSpaceDN w:val="0"/>
        <w:adjustRightInd w:val="0"/>
        <w:ind w:firstLine="709"/>
        <w:contextualSpacing/>
        <w:jc w:val="both"/>
        <w:rPr>
          <w:rFonts w:ascii="Arial" w:hAnsi="Arial" w:cs="Arial"/>
          <w:sz w:val="24"/>
          <w:szCs w:val="24"/>
        </w:rPr>
      </w:pPr>
    </w:p>
    <w:p>
      <w:pPr>
        <w:tabs>
          <w:tab w:val="left" w:pos="567"/>
        </w:tabs>
        <w:ind w:firstLine="709"/>
        <w:jc w:val="both"/>
        <w:rPr>
          <w:rFonts w:ascii="Arial" w:hAnsi="Arial" w:cs="Arial"/>
          <w:sz w:val="24"/>
          <w:szCs w:val="24"/>
        </w:rPr>
      </w:pPr>
      <w:r>
        <w:rPr>
          <w:rFonts w:ascii="Arial" w:hAnsi="Arial" w:cs="Arial"/>
          <w:sz w:val="24"/>
          <w:szCs w:val="24"/>
        </w:rPr>
        <w:t>Примечание к таблице: Допускаются отклонения от представленных в таблице отступов строений от боковых и задних границ земельных участков при условии, что:</w:t>
      </w:r>
    </w:p>
    <w:p>
      <w:pPr>
        <w:tabs>
          <w:tab w:val="left" w:pos="567"/>
        </w:tabs>
        <w:ind w:firstLine="709"/>
        <w:jc w:val="both"/>
        <w:rPr>
          <w:rFonts w:ascii="Arial" w:hAnsi="Arial" w:cs="Arial"/>
          <w:sz w:val="24"/>
          <w:szCs w:val="24"/>
        </w:rPr>
      </w:pPr>
      <w:r>
        <w:rPr>
          <w:rFonts w:ascii="Arial" w:hAnsi="Arial" w:cs="Arial"/>
          <w:sz w:val="24"/>
          <w:szCs w:val="24"/>
        </w:rPr>
        <w:t>-имеется взаимное согласие владельцев земельных участков на указанные отклонения;</w:t>
      </w:r>
    </w:p>
    <w:p>
      <w:pPr>
        <w:tabs>
          <w:tab w:val="left" w:pos="567"/>
        </w:tabs>
        <w:ind w:firstLine="709"/>
        <w:jc w:val="both"/>
        <w:rPr>
          <w:rFonts w:ascii="Arial" w:hAnsi="Arial" w:cs="Arial"/>
          <w:sz w:val="24"/>
          <w:szCs w:val="24"/>
        </w:rPr>
      </w:pPr>
      <w:r>
        <w:rPr>
          <w:rFonts w:ascii="Arial" w:hAnsi="Arial" w:cs="Arial"/>
          <w:sz w:val="24"/>
          <w:szCs w:val="24"/>
        </w:rPr>
        <w:t>- расстояние между основными строениями (жилыми домами) равны или превышают 6 метров, а расстояния между вспомогательными строениями (хозяйственными постройками, гаражами и проч.) равны или превышают 2 метра (допускается также блокирование вспомогательных построек);</w:t>
      </w:r>
    </w:p>
    <w:p>
      <w:pPr>
        <w:tabs>
          <w:tab w:val="left" w:pos="567"/>
        </w:tabs>
        <w:ind w:firstLine="709"/>
        <w:jc w:val="both"/>
        <w:rPr>
          <w:rFonts w:ascii="Arial" w:hAnsi="Arial" w:cs="Arial"/>
          <w:sz w:val="24"/>
          <w:szCs w:val="24"/>
        </w:rPr>
      </w:pPr>
      <w:r>
        <w:rPr>
          <w:rFonts w:ascii="Arial" w:hAnsi="Arial" w:cs="Arial"/>
          <w:sz w:val="24"/>
          <w:szCs w:val="24"/>
        </w:rPr>
        <w:t xml:space="preserve">-соблюдаются нормативные противопожарные расстояния между постройками, расположенными на соседних земельных участках. </w:t>
      </w:r>
    </w:p>
    <w:p>
      <w:pPr>
        <w:ind w:firstLine="567"/>
        <w:jc w:val="both"/>
        <w:rPr>
          <w:rFonts w:ascii="Arial" w:hAnsi="Arial" w:cs="Arial"/>
          <w:sz w:val="24"/>
          <w:szCs w:val="24"/>
        </w:rPr>
      </w:pPr>
      <w:r>
        <w:rPr>
          <w:rFonts w:ascii="Arial" w:hAnsi="Arial" w:cs="Arial"/>
          <w:sz w:val="24"/>
          <w:szCs w:val="24"/>
        </w:rPr>
        <w:t xml:space="preserve">Минимальные расстояния от улиц и строений на соседних участках: от красной линии улиц до жилого дома - 5 м, от красной линии проезда до жилого дома – 3 м; </w:t>
      </w:r>
    </w:p>
    <w:p>
      <w:pPr>
        <w:ind w:firstLine="567"/>
        <w:jc w:val="both"/>
        <w:rPr>
          <w:rFonts w:ascii="Arial" w:hAnsi="Arial" w:cs="Arial"/>
          <w:sz w:val="24"/>
          <w:szCs w:val="24"/>
        </w:rPr>
      </w:pPr>
      <w:proofErr w:type="gramStart"/>
      <w:r>
        <w:rPr>
          <w:rFonts w:ascii="Arial" w:hAnsi="Arial" w:cs="Arial"/>
          <w:sz w:val="24"/>
          <w:szCs w:val="24"/>
        </w:rPr>
        <w:t>от</w:t>
      </w:r>
      <w:proofErr w:type="gramEnd"/>
      <w:r>
        <w:rPr>
          <w:rFonts w:ascii="Arial" w:hAnsi="Arial" w:cs="Arial"/>
          <w:sz w:val="24"/>
          <w:szCs w:val="24"/>
        </w:rPr>
        <w:t xml:space="preserve"> границ соседнего участка до жилого дома – не менее 3 м;</w:t>
      </w:r>
    </w:p>
    <w:p>
      <w:pPr>
        <w:ind w:firstLine="567"/>
        <w:jc w:val="both"/>
        <w:rPr>
          <w:rFonts w:ascii="Arial" w:hAnsi="Arial" w:cs="Arial"/>
          <w:sz w:val="24"/>
          <w:szCs w:val="24"/>
        </w:rPr>
      </w:pPr>
      <w:proofErr w:type="gramStart"/>
      <w:r>
        <w:rPr>
          <w:rFonts w:ascii="Arial" w:hAnsi="Arial" w:cs="Arial"/>
          <w:sz w:val="24"/>
          <w:szCs w:val="24"/>
        </w:rPr>
        <w:t>от</w:t>
      </w:r>
      <w:proofErr w:type="gramEnd"/>
      <w:r>
        <w:rPr>
          <w:rFonts w:ascii="Arial" w:hAnsi="Arial" w:cs="Arial"/>
          <w:sz w:val="24"/>
          <w:szCs w:val="24"/>
        </w:rPr>
        <w:t xml:space="preserve"> окон жилого здания до хозяйственных построек, расположенных на соседнем участке - не менее 10 м;</w:t>
      </w:r>
    </w:p>
    <w:p>
      <w:pPr>
        <w:ind w:firstLine="567"/>
        <w:jc w:val="both"/>
        <w:rPr>
          <w:rFonts w:ascii="Arial" w:hAnsi="Arial" w:cs="Arial"/>
          <w:sz w:val="24"/>
          <w:szCs w:val="24"/>
        </w:rPr>
      </w:pPr>
      <w:proofErr w:type="gramStart"/>
      <w:r>
        <w:rPr>
          <w:rFonts w:ascii="Arial" w:hAnsi="Arial" w:cs="Arial"/>
          <w:sz w:val="24"/>
          <w:szCs w:val="24"/>
        </w:rPr>
        <w:t>от</w:t>
      </w:r>
      <w:proofErr w:type="gramEnd"/>
      <w:r>
        <w:rPr>
          <w:rFonts w:ascii="Arial" w:hAnsi="Arial" w:cs="Arial"/>
          <w:sz w:val="24"/>
          <w:szCs w:val="24"/>
        </w:rPr>
        <w:t xml:space="preserve"> границы участка до хозяйственных построек – не менее 1 м;</w:t>
      </w:r>
    </w:p>
    <w:p>
      <w:pPr>
        <w:ind w:firstLine="567"/>
        <w:jc w:val="both"/>
        <w:rPr>
          <w:rFonts w:ascii="Arial" w:hAnsi="Arial" w:cs="Arial"/>
          <w:sz w:val="24"/>
          <w:szCs w:val="24"/>
        </w:rPr>
      </w:pPr>
      <w:proofErr w:type="gramStart"/>
      <w:r>
        <w:rPr>
          <w:rFonts w:ascii="Arial" w:hAnsi="Arial" w:cs="Arial"/>
          <w:sz w:val="24"/>
          <w:szCs w:val="24"/>
        </w:rPr>
        <w:t>от</w:t>
      </w:r>
      <w:proofErr w:type="gramEnd"/>
      <w:r>
        <w:rPr>
          <w:rFonts w:ascii="Arial" w:hAnsi="Arial" w:cs="Arial"/>
          <w:sz w:val="24"/>
          <w:szCs w:val="24"/>
        </w:rPr>
        <w:t xml:space="preserve"> туалета до стены соседнего дома (при отсутствии централизованной канализации) - не менее 12 м;</w:t>
      </w:r>
    </w:p>
    <w:p>
      <w:pPr>
        <w:ind w:firstLine="567"/>
        <w:jc w:val="both"/>
        <w:rPr>
          <w:rFonts w:ascii="Arial" w:hAnsi="Arial" w:cs="Arial"/>
          <w:sz w:val="24"/>
          <w:szCs w:val="24"/>
        </w:rPr>
      </w:pPr>
      <w:proofErr w:type="gramStart"/>
      <w:r>
        <w:rPr>
          <w:rFonts w:ascii="Arial" w:hAnsi="Arial" w:cs="Arial"/>
          <w:sz w:val="24"/>
          <w:szCs w:val="24"/>
        </w:rPr>
        <w:t>от</w:t>
      </w:r>
      <w:proofErr w:type="gramEnd"/>
      <w:r>
        <w:rPr>
          <w:rFonts w:ascii="Arial" w:hAnsi="Arial" w:cs="Arial"/>
          <w:sz w:val="24"/>
          <w:szCs w:val="24"/>
        </w:rPr>
        <w:t xml:space="preserve"> туалета (при отсутствии централизованной канализации) до источника водоснабжения (колодца)не менее 25 м;</w:t>
      </w:r>
    </w:p>
    <w:p>
      <w:pPr>
        <w:ind w:firstLine="567"/>
        <w:jc w:val="both"/>
        <w:rPr>
          <w:rFonts w:ascii="Arial" w:hAnsi="Arial" w:cs="Arial"/>
          <w:sz w:val="24"/>
          <w:szCs w:val="24"/>
        </w:rPr>
      </w:pPr>
    </w:p>
    <w:p>
      <w:pPr>
        <w:widowControl w:val="0"/>
        <w:tabs>
          <w:tab w:val="left" w:pos="240"/>
          <w:tab w:val="left" w:pos="560"/>
          <w:tab w:val="left" w:pos="1134"/>
        </w:tabs>
        <w:suppressAutoHyphens/>
        <w:autoSpaceDE w:val="0"/>
        <w:spacing w:line="264" w:lineRule="auto"/>
        <w:ind w:left="720"/>
        <w:contextualSpacing/>
        <w:jc w:val="both"/>
        <w:rPr>
          <w:rFonts w:ascii="Arial" w:hAnsi="Arial" w:cs="Arial"/>
          <w:sz w:val="24"/>
          <w:szCs w:val="24"/>
        </w:rPr>
      </w:pPr>
      <w:r>
        <w:rPr>
          <w:rFonts w:ascii="Arial" w:hAnsi="Arial" w:cs="Arial"/>
          <w:sz w:val="24"/>
          <w:szCs w:val="24"/>
        </w:rPr>
        <w:t>Требования к застройке земельного участка в зоне Ж1:</w:t>
      </w:r>
    </w:p>
    <w:p>
      <w:pPr>
        <w:ind w:firstLine="709"/>
        <w:jc w:val="both"/>
        <w:rPr>
          <w:rFonts w:ascii="Arial" w:hAnsi="Arial" w:cs="Arial"/>
          <w:sz w:val="24"/>
          <w:szCs w:val="24"/>
        </w:rPr>
      </w:pPr>
      <w:r>
        <w:rPr>
          <w:rFonts w:ascii="Arial" w:hAnsi="Arial" w:cs="Arial"/>
          <w:sz w:val="24"/>
          <w:szCs w:val="24"/>
        </w:rPr>
        <w:lastRenderedPageBreak/>
        <w:t>Высота помещений хозяйственных построек для содержания скота и птицы должна быть не менее 2,4 м.</w:t>
      </w:r>
    </w:p>
    <w:p>
      <w:pPr>
        <w:ind w:firstLine="709"/>
        <w:jc w:val="both"/>
        <w:rPr>
          <w:rFonts w:ascii="Arial" w:hAnsi="Arial" w:cs="Arial"/>
          <w:sz w:val="24"/>
          <w:szCs w:val="24"/>
        </w:rPr>
      </w:pPr>
      <w:r>
        <w:rPr>
          <w:rFonts w:ascii="Arial" w:hAnsi="Arial" w:cs="Arial"/>
          <w:sz w:val="24"/>
          <w:szCs w:val="24"/>
        </w:rPr>
        <w:t xml:space="preserve">Допускается пристройка хозяйственного сарая, гаража, бани, теплицы к усадебному дому с соблюдением требований СНиП 31-02-2001 «Дома жилые одноквартирные», санитарных и противопожарных норм. </w:t>
      </w:r>
      <w:proofErr w:type="gramStart"/>
      <w:r>
        <w:rPr>
          <w:rFonts w:ascii="Arial" w:hAnsi="Arial" w:cs="Arial"/>
          <w:sz w:val="24"/>
          <w:szCs w:val="24"/>
        </w:rPr>
        <w:t>Пристройка  помещений</w:t>
      </w:r>
      <w:proofErr w:type="gramEnd"/>
      <w:r>
        <w:rPr>
          <w:rFonts w:ascii="Arial" w:hAnsi="Arial" w:cs="Arial"/>
          <w:sz w:val="24"/>
          <w:szCs w:val="24"/>
        </w:rPr>
        <w:t xml:space="preserve"> для скота и птицы допускается при условии изоляции их от жилых комнат не менее чем 3-мя подсобными помещениями, помещения для скота и птицы должны иметь изолированный наружный вход, расположенный не ближе 7 м от входа в дом. </w:t>
      </w:r>
    </w:p>
    <w:p>
      <w:pPr>
        <w:ind w:firstLine="709"/>
        <w:jc w:val="both"/>
        <w:rPr>
          <w:rFonts w:ascii="Arial" w:hAnsi="Arial" w:cs="Arial"/>
          <w:sz w:val="24"/>
          <w:szCs w:val="24"/>
        </w:rPr>
      </w:pPr>
      <w:r>
        <w:rPr>
          <w:rFonts w:ascii="Arial" w:hAnsi="Arial" w:cs="Arial"/>
          <w:sz w:val="24"/>
          <w:szCs w:val="24"/>
        </w:rPr>
        <w:t>Минимальное расстояние от сараев для содержания птиц и скота до шахтных колодцев 20 м.</w:t>
      </w:r>
    </w:p>
    <w:p>
      <w:pPr>
        <w:ind w:firstLine="709"/>
        <w:jc w:val="both"/>
        <w:rPr>
          <w:rFonts w:ascii="Arial" w:hAnsi="Arial" w:cs="Arial"/>
          <w:sz w:val="24"/>
          <w:szCs w:val="24"/>
        </w:rPr>
      </w:pPr>
      <w:r>
        <w:rPr>
          <w:rFonts w:ascii="Arial" w:hAnsi="Arial" w:cs="Arial"/>
          <w:sz w:val="24"/>
          <w:szCs w:val="24"/>
        </w:rPr>
        <w:t xml:space="preserve">Общая площадь застройки сблокированных сараев для содержания скота и птицы не должна превышать 800 </w:t>
      </w:r>
      <w:proofErr w:type="spellStart"/>
      <w:r>
        <w:rPr>
          <w:rFonts w:ascii="Arial" w:hAnsi="Arial" w:cs="Arial"/>
          <w:sz w:val="24"/>
          <w:szCs w:val="24"/>
        </w:rPr>
        <w:t>кв.м</w:t>
      </w:r>
      <w:proofErr w:type="spellEnd"/>
      <w:r>
        <w:rPr>
          <w:rFonts w:ascii="Arial" w:hAnsi="Arial" w:cs="Arial"/>
          <w:sz w:val="24"/>
          <w:szCs w:val="24"/>
        </w:rPr>
        <w:t xml:space="preserve">. Расстояния между группами сараев принимается в соответствии с главой 15 раздела </w:t>
      </w:r>
      <w:r>
        <w:rPr>
          <w:rFonts w:ascii="Arial" w:hAnsi="Arial" w:cs="Arial"/>
          <w:sz w:val="24"/>
          <w:szCs w:val="24"/>
          <w:lang w:val="en-US"/>
        </w:rPr>
        <w:t>II</w:t>
      </w:r>
      <w:r>
        <w:rPr>
          <w:rFonts w:ascii="Arial" w:hAnsi="Arial" w:cs="Arial"/>
          <w:sz w:val="24"/>
          <w:szCs w:val="24"/>
        </w:rPr>
        <w:t xml:space="preserve"> федерального закона от 22.07.2008 №123-ФЗ «Технический регламент о требованиях пожарной безопасности».</w:t>
      </w:r>
    </w:p>
    <w:p>
      <w:pPr>
        <w:spacing w:line="264" w:lineRule="auto"/>
        <w:ind w:left="720"/>
        <w:contextualSpacing/>
        <w:jc w:val="both"/>
        <w:rPr>
          <w:rFonts w:ascii="Arial" w:hAnsi="Arial" w:cs="Arial"/>
          <w:sz w:val="24"/>
          <w:szCs w:val="24"/>
        </w:rPr>
      </w:pPr>
      <w:r>
        <w:rPr>
          <w:rFonts w:ascii="Arial" w:hAnsi="Arial" w:cs="Arial"/>
          <w:sz w:val="24"/>
          <w:szCs w:val="24"/>
        </w:rPr>
        <w:t>Иные требования:</w:t>
      </w:r>
    </w:p>
    <w:p>
      <w:pPr>
        <w:ind w:firstLine="709"/>
        <w:jc w:val="both"/>
        <w:rPr>
          <w:rFonts w:ascii="Arial" w:hAnsi="Arial" w:cs="Arial"/>
          <w:sz w:val="24"/>
          <w:szCs w:val="24"/>
        </w:rPr>
      </w:pPr>
      <w:r>
        <w:rPr>
          <w:rFonts w:ascii="Arial" w:hAnsi="Arial" w:cs="Arial"/>
          <w:sz w:val="24"/>
          <w:szCs w:val="24"/>
        </w:rPr>
        <w:t xml:space="preserve">Допускается блокировка хозяйственных построек на смежных земельных участках по взаимному согласию домовладельцев. Площадь застройки сблокированных сараев не более 800 </w:t>
      </w:r>
      <w:proofErr w:type="spellStart"/>
      <w:r>
        <w:rPr>
          <w:rFonts w:ascii="Arial" w:hAnsi="Arial" w:cs="Arial"/>
          <w:sz w:val="24"/>
          <w:szCs w:val="24"/>
        </w:rPr>
        <w:t>кв.м</w:t>
      </w:r>
      <w:proofErr w:type="spellEnd"/>
      <w:r>
        <w:rPr>
          <w:rFonts w:ascii="Arial" w:hAnsi="Arial" w:cs="Arial"/>
          <w:sz w:val="24"/>
          <w:szCs w:val="24"/>
        </w:rPr>
        <w:t xml:space="preserve">. Расстояния между группами сараев принимается в соответствии с главой 15 раздела </w:t>
      </w:r>
      <w:r>
        <w:rPr>
          <w:rFonts w:ascii="Arial" w:hAnsi="Arial" w:cs="Arial"/>
          <w:sz w:val="24"/>
          <w:szCs w:val="24"/>
          <w:lang w:val="en-US"/>
        </w:rPr>
        <w:t>II</w:t>
      </w:r>
      <w:r>
        <w:rPr>
          <w:rFonts w:ascii="Arial" w:hAnsi="Arial" w:cs="Arial"/>
          <w:sz w:val="24"/>
          <w:szCs w:val="24"/>
        </w:rPr>
        <w:t xml:space="preserve"> федерального закона от 22.07.2008 №123-ФЗ «Технический регламент о требованиях пожарной безопасности».</w:t>
      </w:r>
    </w:p>
    <w:p>
      <w:pPr>
        <w:ind w:firstLine="709"/>
        <w:jc w:val="both"/>
        <w:rPr>
          <w:rFonts w:ascii="Arial" w:hAnsi="Arial" w:cs="Arial"/>
          <w:sz w:val="24"/>
          <w:szCs w:val="24"/>
        </w:rPr>
      </w:pPr>
      <w:r>
        <w:rPr>
          <w:rFonts w:ascii="Arial" w:hAnsi="Arial" w:cs="Arial"/>
          <w:sz w:val="24"/>
          <w:szCs w:val="24"/>
        </w:rPr>
        <w:t>Вспомогательные строения, за исключением мест хранения автомобильного транспорта, располагать со стороны улиц не допускается.</w:t>
      </w:r>
    </w:p>
    <w:p>
      <w:pPr>
        <w:ind w:firstLine="709"/>
        <w:jc w:val="both"/>
        <w:rPr>
          <w:rFonts w:ascii="Arial" w:hAnsi="Arial" w:cs="Arial"/>
          <w:sz w:val="24"/>
          <w:szCs w:val="24"/>
        </w:rPr>
      </w:pPr>
      <w:r>
        <w:rPr>
          <w:rFonts w:ascii="Arial" w:hAnsi="Arial" w:cs="Arial"/>
          <w:sz w:val="24"/>
          <w:szCs w:val="24"/>
        </w:rPr>
        <w:t xml:space="preserve">Местное </w:t>
      </w:r>
      <w:proofErr w:type="spellStart"/>
      <w:r>
        <w:rPr>
          <w:rFonts w:ascii="Arial" w:hAnsi="Arial" w:cs="Arial"/>
          <w:sz w:val="24"/>
          <w:szCs w:val="24"/>
        </w:rPr>
        <w:t>канализование</w:t>
      </w:r>
      <w:proofErr w:type="spellEnd"/>
      <w:r>
        <w:rPr>
          <w:rFonts w:ascii="Arial" w:hAnsi="Arial" w:cs="Arial"/>
          <w:sz w:val="24"/>
          <w:szCs w:val="24"/>
        </w:rPr>
        <w:t xml:space="preserve"> необходимо производить с размещением выгребных ям только на территориях домовладений. Размещение выгребных и помойных ям производится на расстоянии 4 м от границ участка домовладения.</w:t>
      </w:r>
    </w:p>
    <w:p>
      <w:pPr>
        <w:ind w:firstLine="709"/>
        <w:jc w:val="both"/>
        <w:rPr>
          <w:rFonts w:ascii="Arial" w:hAnsi="Arial" w:cs="Arial"/>
          <w:sz w:val="24"/>
          <w:szCs w:val="24"/>
          <w:lang w:eastAsia="zh-CN"/>
        </w:rPr>
      </w:pPr>
      <w:r>
        <w:rPr>
          <w:rFonts w:ascii="Arial" w:hAnsi="Arial" w:cs="Arial"/>
          <w:sz w:val="24"/>
          <w:szCs w:val="24"/>
          <w:lang w:eastAsia="zh-CN"/>
        </w:rPr>
        <w:t xml:space="preserve">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(«СНиП 2.07.01-89*. Градостроительство. Планировка и застройка городских и сельских поселений», СанПиН 2.2.2/2.1.1.1200-03, </w:t>
      </w:r>
      <w:bookmarkStart w:id="74" w:name="sub_100"/>
      <w:r>
        <w:rPr>
          <w:rFonts w:ascii="Arial" w:hAnsi="Arial" w:cs="Arial"/>
          <w:sz w:val="24"/>
          <w:szCs w:val="24"/>
          <w:lang w:eastAsia="zh-CN"/>
        </w:rPr>
        <w:t xml:space="preserve">Республиканские нормативы градостроительного проектирования (утв. </w:t>
      </w:r>
      <w:hyperlink w:anchor="sub_1" w:history="1">
        <w:r>
          <w:rPr>
            <w:rFonts w:ascii="Arial" w:hAnsi="Arial" w:cs="Arial"/>
            <w:sz w:val="24"/>
            <w:szCs w:val="24"/>
            <w:lang w:eastAsia="zh-CN"/>
          </w:rPr>
          <w:t>постановлением</w:t>
        </w:r>
      </w:hyperlink>
      <w:r>
        <w:rPr>
          <w:rFonts w:ascii="Arial" w:hAnsi="Arial" w:cs="Arial"/>
          <w:sz w:val="24"/>
          <w:szCs w:val="24"/>
          <w:lang w:eastAsia="zh-CN"/>
        </w:rPr>
        <w:t xml:space="preserve"> КМ РТ от 27 декабря 2013 г. N 1071</w:t>
      </w:r>
      <w:bookmarkEnd w:id="74"/>
      <w:r>
        <w:rPr>
          <w:rFonts w:ascii="Arial" w:hAnsi="Arial" w:cs="Arial"/>
          <w:sz w:val="24"/>
          <w:szCs w:val="24"/>
          <w:lang w:eastAsia="zh-CN"/>
        </w:rPr>
        <w:t>), нормативов градостроительного проектирования и других нормативных документов.</w:t>
      </w:r>
    </w:p>
    <w:p>
      <w:pPr>
        <w:numPr>
          <w:ilvl w:val="12"/>
          <w:numId w:val="0"/>
        </w:numPr>
        <w:tabs>
          <w:tab w:val="num" w:pos="709"/>
        </w:tabs>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Ж1П. Зона перспективной застройки индивидуальными жилыми домами.</w:t>
      </w:r>
    </w:p>
    <w:p>
      <w:pPr>
        <w:widowControl w:val="0"/>
        <w:tabs>
          <w:tab w:val="left" w:pos="360"/>
          <w:tab w:val="left" w:pos="1260"/>
        </w:tabs>
        <w:ind w:firstLine="851"/>
        <w:jc w:val="both"/>
        <w:outlineLvl w:val="0"/>
        <w:rPr>
          <w:rFonts w:ascii="Arial" w:hAnsi="Arial" w:cs="Arial"/>
          <w:bCs/>
          <w:sz w:val="24"/>
          <w:szCs w:val="24"/>
        </w:rPr>
      </w:pPr>
    </w:p>
    <w:p>
      <w:pPr>
        <w:spacing w:line="200" w:lineRule="atLeast"/>
        <w:ind w:firstLine="851"/>
        <w:jc w:val="both"/>
        <w:rPr>
          <w:rFonts w:ascii="Arial" w:hAnsi="Arial" w:cs="Arial"/>
          <w:iCs/>
          <w:sz w:val="24"/>
          <w:szCs w:val="24"/>
        </w:rPr>
      </w:pPr>
      <w:r>
        <w:rPr>
          <w:rFonts w:ascii="Arial" w:hAnsi="Arial" w:cs="Arial"/>
          <w:sz w:val="24"/>
          <w:szCs w:val="24"/>
        </w:rPr>
        <w:t>Зона развития застройки индивидуальными жилыми домами</w:t>
      </w:r>
      <w:r>
        <w:rPr>
          <w:rFonts w:ascii="Arial" w:hAnsi="Arial" w:cs="Arial"/>
          <w:iCs/>
          <w:sz w:val="24"/>
          <w:szCs w:val="24"/>
        </w:rPr>
        <w:t xml:space="preserve"> Ж1П выделена для формирования жилых районов в соответствии с документами территориального планирования Поповского сельского поселения Бавлинского муниципального района. </w:t>
      </w:r>
    </w:p>
    <w:p>
      <w:pPr>
        <w:spacing w:line="200" w:lineRule="atLeast"/>
        <w:ind w:firstLine="851"/>
        <w:jc w:val="both"/>
        <w:rPr>
          <w:rFonts w:ascii="Arial" w:hAnsi="Arial" w:cs="Arial"/>
          <w:sz w:val="24"/>
          <w:szCs w:val="24"/>
        </w:rPr>
      </w:pPr>
      <w:r>
        <w:rPr>
          <w:rFonts w:ascii="Arial" w:hAnsi="Arial" w:cs="Arial"/>
          <w:iCs/>
          <w:sz w:val="24"/>
          <w:szCs w:val="24"/>
        </w:rPr>
        <w:t xml:space="preserve">Зона предназначена для обеспечения правовых условий формирования селитебных территорий </w:t>
      </w:r>
      <w:proofErr w:type="gramStart"/>
      <w:r>
        <w:rPr>
          <w:rFonts w:ascii="Arial" w:hAnsi="Arial" w:cs="Arial"/>
          <w:iCs/>
          <w:sz w:val="24"/>
          <w:szCs w:val="24"/>
        </w:rPr>
        <w:t>при  перспективном</w:t>
      </w:r>
      <w:proofErr w:type="gramEnd"/>
      <w:r>
        <w:rPr>
          <w:rFonts w:ascii="Arial" w:hAnsi="Arial" w:cs="Arial"/>
          <w:iCs/>
          <w:sz w:val="24"/>
          <w:szCs w:val="24"/>
        </w:rPr>
        <w:t xml:space="preserve"> градостроительном развитии. </w:t>
      </w:r>
      <w:r>
        <w:rPr>
          <w:rFonts w:ascii="Arial" w:hAnsi="Arial" w:cs="Arial"/>
          <w:sz w:val="24"/>
          <w:szCs w:val="24"/>
        </w:rPr>
        <w:t xml:space="preserve">Виды разрешенного использования земельных участков и объектов капитального строительства, предельные параметры разрешенного использования, требования к застройке земельных участков для зоны Ж1П соответствуют видам разрешенного использования земельных участков и объектов капитального строительства, предельным параметрам и требованиям к застройке земельных участков установленным для зоны Ж1. </w:t>
      </w:r>
    </w:p>
    <w:p>
      <w:pPr>
        <w:numPr>
          <w:ilvl w:val="12"/>
          <w:numId w:val="0"/>
        </w:numPr>
        <w:tabs>
          <w:tab w:val="num" w:pos="709"/>
        </w:tabs>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Градостроительные регламенты. Общественно-деловая зона.</w:t>
      </w:r>
    </w:p>
    <w:p>
      <w:pPr>
        <w:ind w:firstLine="709"/>
        <w:jc w:val="both"/>
        <w:rPr>
          <w:rFonts w:ascii="Arial" w:hAnsi="Arial" w:cs="Arial"/>
          <w:sz w:val="24"/>
          <w:szCs w:val="24"/>
        </w:rPr>
      </w:pPr>
    </w:p>
    <w:p>
      <w:pPr>
        <w:ind w:firstLine="540"/>
        <w:jc w:val="both"/>
        <w:rPr>
          <w:rFonts w:ascii="Arial" w:hAnsi="Arial" w:cs="Arial"/>
          <w:sz w:val="24"/>
          <w:szCs w:val="24"/>
        </w:rPr>
      </w:pPr>
      <w:r>
        <w:rPr>
          <w:rFonts w:ascii="Arial" w:hAnsi="Arial" w:cs="Arial"/>
          <w:sz w:val="24"/>
          <w:szCs w:val="24"/>
        </w:rPr>
        <w:t xml:space="preserve">1. Общественно - деловые зоны предназначены для размещения объектов здравоохранения, культуры, торговли, общественного питания, социального и коммунально-бытового обслуживания, предпринимательской деятельности, образовательных учреждений, административных, научно-исследовательских </w:t>
      </w:r>
      <w:r>
        <w:rPr>
          <w:rFonts w:ascii="Arial" w:hAnsi="Arial" w:cs="Arial"/>
          <w:sz w:val="24"/>
          <w:szCs w:val="24"/>
        </w:rPr>
        <w:lastRenderedPageBreak/>
        <w:t>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pPr>
        <w:ind w:firstLine="709"/>
        <w:jc w:val="both"/>
        <w:rPr>
          <w:rFonts w:ascii="Arial" w:hAnsi="Arial" w:cs="Arial"/>
          <w:sz w:val="24"/>
          <w:szCs w:val="24"/>
        </w:rPr>
      </w:pPr>
      <w:r>
        <w:rPr>
          <w:rFonts w:ascii="Arial" w:hAnsi="Arial" w:cs="Arial"/>
          <w:sz w:val="24"/>
          <w:szCs w:val="24"/>
        </w:rPr>
        <w:t xml:space="preserve">2. Объекты, размещаемые в территориальной зоне, должны соответствовать основным видам разрешенного использования на 75% площади территории. До 25% площади территории допускается использовать для размещения объектов, назначение которых определено настоящими Правилами в качестве вспомогательных. </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 xml:space="preserve">Д1. Зона многофункциональной общественно-деловой застройки </w:t>
      </w:r>
    </w:p>
    <w:p>
      <w:pPr>
        <w:numPr>
          <w:ilvl w:val="12"/>
          <w:numId w:val="0"/>
        </w:numPr>
        <w:tabs>
          <w:tab w:val="num" w:pos="709"/>
        </w:tabs>
        <w:ind w:firstLine="567"/>
        <w:jc w:val="both"/>
        <w:rPr>
          <w:rFonts w:ascii="Arial" w:hAnsi="Arial" w:cs="Arial"/>
          <w:iCs/>
          <w:sz w:val="24"/>
          <w:szCs w:val="24"/>
        </w:rPr>
      </w:pPr>
    </w:p>
    <w:p>
      <w:pPr>
        <w:ind w:firstLine="709"/>
        <w:jc w:val="both"/>
        <w:rPr>
          <w:rFonts w:ascii="Arial" w:hAnsi="Arial" w:cs="Arial"/>
          <w:sz w:val="24"/>
          <w:szCs w:val="24"/>
        </w:rPr>
      </w:pPr>
      <w:r>
        <w:rPr>
          <w:rFonts w:ascii="Arial" w:hAnsi="Arial" w:cs="Arial"/>
          <w:iCs/>
          <w:sz w:val="24"/>
          <w:szCs w:val="24"/>
        </w:rPr>
        <w:t>Многофункциональная общественно-деловая зона</w:t>
      </w:r>
      <w:r>
        <w:rPr>
          <w:rFonts w:ascii="Arial" w:hAnsi="Arial" w:cs="Arial"/>
          <w:sz w:val="24"/>
          <w:szCs w:val="24"/>
        </w:rPr>
        <w:t xml:space="preserve"> ОД1</w:t>
      </w:r>
      <w:r>
        <w:rPr>
          <w:rFonts w:ascii="Arial" w:hAnsi="Arial" w:cs="Arial"/>
          <w:iCs/>
          <w:sz w:val="24"/>
          <w:szCs w:val="24"/>
        </w:rPr>
        <w:t xml:space="preserve"> выделена для обеспечения правовых условий формирования объектов,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Основные виды разрешенного использования недвижимости:</w:t>
      </w:r>
    </w:p>
    <w:p>
      <w:pPr>
        <w:spacing w:line="200" w:lineRule="atLeast"/>
        <w:ind w:firstLine="708"/>
        <w:jc w:val="both"/>
        <w:rPr>
          <w:rFonts w:ascii="Arial" w:hAnsi="Arial" w:cs="Arial"/>
          <w:sz w:val="24"/>
          <w:szCs w:val="24"/>
        </w:rPr>
      </w:pPr>
      <w:r>
        <w:rPr>
          <w:rFonts w:ascii="Arial" w:hAnsi="Arial" w:cs="Arial"/>
          <w:sz w:val="24"/>
          <w:szCs w:val="24"/>
        </w:rPr>
        <w:t>- административные, административно-хозяйственные, деловые, общественные учреждения и организации;</w:t>
      </w:r>
    </w:p>
    <w:p>
      <w:pPr>
        <w:spacing w:line="200" w:lineRule="atLeast"/>
        <w:ind w:firstLine="708"/>
        <w:jc w:val="both"/>
        <w:rPr>
          <w:rFonts w:ascii="Arial" w:hAnsi="Arial" w:cs="Arial"/>
          <w:sz w:val="24"/>
          <w:szCs w:val="24"/>
        </w:rPr>
      </w:pPr>
      <w:r>
        <w:rPr>
          <w:rFonts w:ascii="Arial" w:hAnsi="Arial" w:cs="Arial"/>
          <w:sz w:val="24"/>
          <w:szCs w:val="24"/>
        </w:rPr>
        <w:t>- гостиницы;</w:t>
      </w:r>
    </w:p>
    <w:p>
      <w:pPr>
        <w:spacing w:line="200" w:lineRule="atLeast"/>
        <w:ind w:firstLine="708"/>
        <w:jc w:val="both"/>
        <w:rPr>
          <w:rFonts w:ascii="Arial" w:hAnsi="Arial" w:cs="Arial"/>
          <w:sz w:val="24"/>
          <w:szCs w:val="24"/>
        </w:rPr>
      </w:pPr>
      <w:r>
        <w:rPr>
          <w:rFonts w:ascii="Arial" w:hAnsi="Arial" w:cs="Arial"/>
          <w:sz w:val="24"/>
          <w:szCs w:val="24"/>
        </w:rPr>
        <w:t>- спортплощадки;</w:t>
      </w:r>
    </w:p>
    <w:p>
      <w:pPr>
        <w:spacing w:line="200" w:lineRule="atLeast"/>
        <w:ind w:firstLine="708"/>
        <w:jc w:val="both"/>
        <w:rPr>
          <w:rFonts w:ascii="Arial" w:hAnsi="Arial" w:cs="Arial"/>
          <w:sz w:val="24"/>
          <w:szCs w:val="24"/>
        </w:rPr>
      </w:pPr>
      <w:r>
        <w:rPr>
          <w:rFonts w:ascii="Arial" w:hAnsi="Arial" w:cs="Arial"/>
          <w:sz w:val="24"/>
          <w:szCs w:val="24"/>
        </w:rPr>
        <w:t>- учреждения высшего и среднего профессионального образования;</w:t>
      </w:r>
    </w:p>
    <w:p>
      <w:pPr>
        <w:spacing w:line="200" w:lineRule="atLeast"/>
        <w:ind w:firstLine="708"/>
        <w:jc w:val="both"/>
        <w:rPr>
          <w:rFonts w:ascii="Arial" w:hAnsi="Arial" w:cs="Arial"/>
          <w:sz w:val="24"/>
          <w:szCs w:val="24"/>
        </w:rPr>
      </w:pPr>
      <w:r>
        <w:rPr>
          <w:rFonts w:ascii="Arial" w:hAnsi="Arial" w:cs="Arial"/>
          <w:sz w:val="24"/>
          <w:szCs w:val="24"/>
        </w:rPr>
        <w:t>- спортзалы, клубы многоцелевого и специализированного назначения с ограничением по времени работы</w:t>
      </w:r>
    </w:p>
    <w:p>
      <w:pPr>
        <w:spacing w:line="200" w:lineRule="atLeast"/>
        <w:ind w:firstLine="708"/>
        <w:jc w:val="both"/>
        <w:rPr>
          <w:rFonts w:ascii="Arial" w:hAnsi="Arial" w:cs="Arial"/>
          <w:sz w:val="24"/>
          <w:szCs w:val="24"/>
        </w:rPr>
      </w:pPr>
      <w:r>
        <w:rPr>
          <w:rFonts w:ascii="Arial" w:hAnsi="Arial" w:cs="Arial"/>
          <w:sz w:val="24"/>
          <w:szCs w:val="24"/>
        </w:rPr>
        <w:t>- банно-оздоровительные комплексы;</w:t>
      </w:r>
    </w:p>
    <w:p>
      <w:pPr>
        <w:spacing w:line="200" w:lineRule="atLeast"/>
        <w:ind w:firstLine="708"/>
        <w:jc w:val="both"/>
        <w:rPr>
          <w:rFonts w:ascii="Arial" w:hAnsi="Arial" w:cs="Arial"/>
          <w:sz w:val="24"/>
          <w:szCs w:val="24"/>
        </w:rPr>
      </w:pPr>
      <w:r>
        <w:rPr>
          <w:rFonts w:ascii="Arial" w:hAnsi="Arial" w:cs="Arial"/>
          <w:sz w:val="24"/>
          <w:szCs w:val="24"/>
        </w:rPr>
        <w:t>- учреждения культуры и отдыха;</w:t>
      </w:r>
    </w:p>
    <w:p>
      <w:pPr>
        <w:spacing w:line="200" w:lineRule="atLeast"/>
        <w:ind w:firstLine="708"/>
        <w:jc w:val="both"/>
        <w:rPr>
          <w:rFonts w:ascii="Arial" w:hAnsi="Arial" w:cs="Arial"/>
          <w:sz w:val="24"/>
          <w:szCs w:val="24"/>
        </w:rPr>
      </w:pPr>
      <w:r>
        <w:rPr>
          <w:rFonts w:ascii="Arial" w:hAnsi="Arial" w:cs="Arial"/>
          <w:sz w:val="24"/>
          <w:szCs w:val="24"/>
        </w:rPr>
        <w:t xml:space="preserve">- магазины; </w:t>
      </w:r>
    </w:p>
    <w:p>
      <w:pPr>
        <w:spacing w:line="200" w:lineRule="atLeast"/>
        <w:ind w:firstLine="708"/>
        <w:jc w:val="both"/>
        <w:rPr>
          <w:rFonts w:ascii="Arial" w:hAnsi="Arial" w:cs="Arial"/>
          <w:sz w:val="24"/>
          <w:szCs w:val="24"/>
        </w:rPr>
      </w:pPr>
      <w:r>
        <w:rPr>
          <w:rFonts w:ascii="Arial" w:hAnsi="Arial" w:cs="Arial"/>
          <w:sz w:val="24"/>
          <w:szCs w:val="24"/>
        </w:rPr>
        <w:t>- рынки;</w:t>
      </w:r>
    </w:p>
    <w:p>
      <w:pPr>
        <w:spacing w:line="200" w:lineRule="atLeast"/>
        <w:ind w:firstLine="708"/>
        <w:jc w:val="both"/>
        <w:rPr>
          <w:rFonts w:ascii="Arial" w:hAnsi="Arial" w:cs="Arial"/>
          <w:sz w:val="24"/>
          <w:szCs w:val="24"/>
        </w:rPr>
      </w:pPr>
      <w:r>
        <w:rPr>
          <w:rFonts w:ascii="Arial" w:hAnsi="Arial" w:cs="Arial"/>
          <w:sz w:val="24"/>
          <w:szCs w:val="24"/>
        </w:rPr>
        <w:t>- предприятия общественного питания;</w:t>
      </w:r>
    </w:p>
    <w:p>
      <w:pPr>
        <w:spacing w:line="200" w:lineRule="atLeast"/>
        <w:ind w:firstLine="708"/>
        <w:jc w:val="both"/>
        <w:rPr>
          <w:rFonts w:ascii="Arial" w:hAnsi="Arial" w:cs="Arial"/>
          <w:sz w:val="24"/>
          <w:szCs w:val="24"/>
        </w:rPr>
      </w:pPr>
      <w:r>
        <w:rPr>
          <w:rFonts w:ascii="Arial" w:hAnsi="Arial" w:cs="Arial"/>
          <w:sz w:val="24"/>
          <w:szCs w:val="24"/>
        </w:rPr>
        <w:t>- объекты бытового обслуживания (пошивочные ателье, ремонтные мастерские бытовой техники, мастерские по пошиву и ремонту обуви, мастерские по ремонту часов, парикмахерские и др.);</w:t>
      </w:r>
    </w:p>
    <w:p>
      <w:pPr>
        <w:spacing w:line="200" w:lineRule="atLeast"/>
        <w:ind w:firstLine="708"/>
        <w:jc w:val="both"/>
        <w:rPr>
          <w:rFonts w:ascii="Arial" w:hAnsi="Arial" w:cs="Arial"/>
          <w:sz w:val="24"/>
          <w:szCs w:val="24"/>
        </w:rPr>
      </w:pPr>
      <w:r>
        <w:rPr>
          <w:rFonts w:ascii="Arial" w:hAnsi="Arial" w:cs="Arial"/>
          <w:sz w:val="24"/>
          <w:szCs w:val="24"/>
        </w:rPr>
        <w:t>- центральные предприятия связи;</w:t>
      </w:r>
    </w:p>
    <w:p>
      <w:pPr>
        <w:spacing w:line="200" w:lineRule="atLeast"/>
        <w:ind w:firstLine="708"/>
        <w:jc w:val="both"/>
        <w:rPr>
          <w:rFonts w:ascii="Arial" w:hAnsi="Arial" w:cs="Arial"/>
          <w:sz w:val="24"/>
          <w:szCs w:val="24"/>
        </w:rPr>
      </w:pPr>
      <w:r>
        <w:rPr>
          <w:rFonts w:ascii="Arial" w:hAnsi="Arial" w:cs="Arial"/>
          <w:sz w:val="24"/>
          <w:szCs w:val="24"/>
        </w:rPr>
        <w:t>- учреждения социальной защиты;</w:t>
      </w:r>
    </w:p>
    <w:p>
      <w:pPr>
        <w:spacing w:line="200" w:lineRule="atLeast"/>
        <w:ind w:firstLine="708"/>
        <w:jc w:val="both"/>
        <w:rPr>
          <w:rFonts w:ascii="Arial" w:hAnsi="Arial" w:cs="Arial"/>
          <w:sz w:val="24"/>
          <w:szCs w:val="24"/>
        </w:rPr>
      </w:pPr>
      <w:r>
        <w:rPr>
          <w:rFonts w:ascii="Arial" w:hAnsi="Arial" w:cs="Arial"/>
          <w:sz w:val="24"/>
          <w:szCs w:val="24"/>
        </w:rPr>
        <w:t>- отделения, участковые пункты полиции;</w:t>
      </w:r>
    </w:p>
    <w:p>
      <w:pPr>
        <w:spacing w:line="200" w:lineRule="atLeast"/>
        <w:ind w:firstLine="708"/>
        <w:jc w:val="both"/>
        <w:rPr>
          <w:rFonts w:ascii="Arial" w:hAnsi="Arial" w:cs="Arial"/>
          <w:sz w:val="24"/>
          <w:szCs w:val="24"/>
        </w:rPr>
      </w:pPr>
      <w:r>
        <w:rPr>
          <w:rFonts w:ascii="Arial" w:hAnsi="Arial" w:cs="Arial"/>
          <w:sz w:val="24"/>
          <w:szCs w:val="24"/>
        </w:rPr>
        <w:t>- ветлечебницы без содержания животных;</w:t>
      </w:r>
    </w:p>
    <w:p>
      <w:pPr>
        <w:spacing w:line="200" w:lineRule="atLeast"/>
        <w:ind w:firstLine="708"/>
        <w:jc w:val="both"/>
        <w:rPr>
          <w:rFonts w:ascii="Arial" w:hAnsi="Arial" w:cs="Arial"/>
          <w:sz w:val="24"/>
          <w:szCs w:val="24"/>
        </w:rPr>
      </w:pPr>
      <w:r>
        <w:rPr>
          <w:rFonts w:ascii="Arial" w:hAnsi="Arial" w:cs="Arial"/>
          <w:sz w:val="24"/>
          <w:szCs w:val="24"/>
        </w:rPr>
        <w:t>- аптеки;</w:t>
      </w:r>
    </w:p>
    <w:p>
      <w:pPr>
        <w:spacing w:line="200" w:lineRule="atLeast"/>
        <w:ind w:firstLine="708"/>
        <w:jc w:val="both"/>
        <w:rPr>
          <w:rFonts w:ascii="Arial" w:hAnsi="Arial" w:cs="Arial"/>
          <w:sz w:val="24"/>
          <w:szCs w:val="24"/>
        </w:rPr>
      </w:pPr>
      <w:r>
        <w:rPr>
          <w:rFonts w:ascii="Arial" w:hAnsi="Arial" w:cs="Arial"/>
          <w:sz w:val="24"/>
          <w:szCs w:val="24"/>
        </w:rPr>
        <w:t>-фельдшерско-акушерские пункты;</w:t>
      </w:r>
    </w:p>
    <w:p>
      <w:pPr>
        <w:spacing w:line="200" w:lineRule="atLeast"/>
        <w:ind w:firstLine="708"/>
        <w:jc w:val="both"/>
        <w:rPr>
          <w:rFonts w:ascii="Arial" w:hAnsi="Arial" w:cs="Arial"/>
          <w:sz w:val="24"/>
          <w:szCs w:val="24"/>
        </w:rPr>
      </w:pPr>
      <w:r>
        <w:rPr>
          <w:rFonts w:ascii="Arial" w:hAnsi="Arial" w:cs="Arial"/>
          <w:sz w:val="24"/>
          <w:szCs w:val="24"/>
        </w:rPr>
        <w:t>- пункты оказания первой медицинской помощи;</w:t>
      </w:r>
    </w:p>
    <w:p>
      <w:pPr>
        <w:spacing w:line="200" w:lineRule="atLeast"/>
        <w:ind w:firstLine="708"/>
        <w:jc w:val="both"/>
        <w:rPr>
          <w:rFonts w:ascii="Arial" w:hAnsi="Arial" w:cs="Arial"/>
          <w:sz w:val="24"/>
          <w:szCs w:val="24"/>
        </w:rPr>
      </w:pPr>
      <w:r>
        <w:rPr>
          <w:rFonts w:ascii="Arial" w:hAnsi="Arial" w:cs="Arial"/>
          <w:sz w:val="24"/>
          <w:szCs w:val="24"/>
        </w:rPr>
        <w:t xml:space="preserve">- стационары; </w:t>
      </w:r>
    </w:p>
    <w:p>
      <w:pPr>
        <w:spacing w:line="200" w:lineRule="atLeast"/>
        <w:ind w:firstLine="709"/>
        <w:jc w:val="both"/>
        <w:rPr>
          <w:rFonts w:ascii="Arial" w:hAnsi="Arial" w:cs="Arial"/>
          <w:sz w:val="24"/>
          <w:szCs w:val="24"/>
        </w:rPr>
      </w:pPr>
      <w:r>
        <w:rPr>
          <w:rFonts w:ascii="Arial" w:hAnsi="Arial" w:cs="Arial"/>
          <w:sz w:val="24"/>
          <w:szCs w:val="24"/>
        </w:rPr>
        <w:t>-амбулаторно-поликлинические учреждения;</w:t>
      </w:r>
    </w:p>
    <w:p>
      <w:pPr>
        <w:spacing w:line="200" w:lineRule="atLeast"/>
        <w:ind w:firstLine="709"/>
        <w:jc w:val="both"/>
        <w:rPr>
          <w:rFonts w:ascii="Arial" w:hAnsi="Arial" w:cs="Arial"/>
          <w:sz w:val="24"/>
          <w:szCs w:val="24"/>
        </w:rPr>
      </w:pPr>
      <w:r>
        <w:rPr>
          <w:rFonts w:ascii="Arial" w:hAnsi="Arial" w:cs="Arial"/>
          <w:sz w:val="24"/>
          <w:szCs w:val="24"/>
        </w:rPr>
        <w:t>- станции скорой помощи;</w:t>
      </w:r>
    </w:p>
    <w:p>
      <w:pPr>
        <w:spacing w:line="200" w:lineRule="atLeast"/>
        <w:ind w:firstLine="709"/>
        <w:jc w:val="both"/>
        <w:rPr>
          <w:rFonts w:ascii="Arial" w:hAnsi="Arial" w:cs="Arial"/>
          <w:sz w:val="24"/>
          <w:szCs w:val="24"/>
        </w:rPr>
      </w:pPr>
      <w:r>
        <w:rPr>
          <w:rFonts w:ascii="Arial" w:hAnsi="Arial" w:cs="Arial"/>
          <w:sz w:val="24"/>
          <w:szCs w:val="24"/>
        </w:rPr>
        <w:t>- жилищно-эксплуатационные и аварийно-диспетчерские службы;</w:t>
      </w:r>
    </w:p>
    <w:p>
      <w:pPr>
        <w:spacing w:line="200" w:lineRule="atLeast"/>
        <w:ind w:firstLine="709"/>
        <w:jc w:val="both"/>
        <w:rPr>
          <w:rFonts w:ascii="Arial" w:hAnsi="Arial" w:cs="Arial"/>
          <w:sz w:val="24"/>
          <w:szCs w:val="24"/>
        </w:rPr>
      </w:pPr>
      <w:r>
        <w:rPr>
          <w:rFonts w:ascii="Arial" w:hAnsi="Arial" w:cs="Arial"/>
          <w:sz w:val="24"/>
          <w:szCs w:val="24"/>
        </w:rPr>
        <w:t>- учреждения социальной защиты;</w:t>
      </w:r>
    </w:p>
    <w:p>
      <w:pPr>
        <w:spacing w:line="200" w:lineRule="atLeast"/>
        <w:ind w:firstLine="709"/>
        <w:jc w:val="both"/>
        <w:rPr>
          <w:rFonts w:ascii="Arial" w:hAnsi="Arial" w:cs="Arial"/>
          <w:sz w:val="24"/>
          <w:szCs w:val="24"/>
        </w:rPr>
      </w:pPr>
      <w:r>
        <w:rPr>
          <w:rFonts w:ascii="Arial" w:hAnsi="Arial" w:cs="Arial"/>
          <w:sz w:val="24"/>
          <w:szCs w:val="24"/>
        </w:rPr>
        <w:t>- скверы, бульвары.</w:t>
      </w:r>
    </w:p>
    <w:p>
      <w:pPr>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Вспомогательные виды разрешенного использования:</w:t>
      </w:r>
    </w:p>
    <w:p>
      <w:pPr>
        <w:spacing w:line="200" w:lineRule="atLeast"/>
        <w:ind w:firstLine="708"/>
        <w:jc w:val="both"/>
        <w:rPr>
          <w:rFonts w:ascii="Arial" w:hAnsi="Arial" w:cs="Arial"/>
          <w:sz w:val="24"/>
          <w:szCs w:val="24"/>
        </w:rPr>
      </w:pPr>
      <w:r>
        <w:rPr>
          <w:rFonts w:ascii="Arial" w:hAnsi="Arial" w:cs="Arial"/>
          <w:sz w:val="24"/>
          <w:szCs w:val="24"/>
        </w:rPr>
        <w:t>- автостоянки для временного хранения легкового автотранспорта (гостевые, открытые, подземные и полуподземные, многоэтажные).</w:t>
      </w:r>
    </w:p>
    <w:p>
      <w:pPr>
        <w:tabs>
          <w:tab w:val="num" w:pos="709"/>
        </w:tabs>
        <w:ind w:firstLine="709"/>
        <w:jc w:val="both"/>
        <w:rPr>
          <w:rFonts w:ascii="Arial" w:hAnsi="Arial" w:cs="Arial"/>
          <w:sz w:val="24"/>
          <w:szCs w:val="24"/>
        </w:rPr>
      </w:pPr>
    </w:p>
    <w:p>
      <w:pPr>
        <w:tabs>
          <w:tab w:val="num" w:pos="709"/>
        </w:tabs>
        <w:ind w:firstLine="709"/>
        <w:jc w:val="both"/>
        <w:rPr>
          <w:rFonts w:ascii="Arial" w:hAnsi="Arial" w:cs="Arial"/>
          <w:sz w:val="24"/>
          <w:szCs w:val="24"/>
        </w:rPr>
      </w:pPr>
      <w:r>
        <w:rPr>
          <w:rFonts w:ascii="Arial" w:hAnsi="Arial" w:cs="Arial"/>
          <w:sz w:val="24"/>
          <w:szCs w:val="24"/>
        </w:rPr>
        <w:t>Условно разрешенные виды использования:</w:t>
      </w:r>
    </w:p>
    <w:p>
      <w:pPr>
        <w:spacing w:line="200" w:lineRule="atLeast"/>
        <w:ind w:firstLine="709"/>
        <w:jc w:val="both"/>
        <w:rPr>
          <w:rFonts w:ascii="Arial" w:hAnsi="Arial" w:cs="Arial"/>
          <w:sz w:val="24"/>
          <w:szCs w:val="24"/>
        </w:rPr>
      </w:pPr>
      <w:r>
        <w:rPr>
          <w:rFonts w:ascii="Arial" w:hAnsi="Arial" w:cs="Arial"/>
          <w:sz w:val="24"/>
          <w:szCs w:val="24"/>
        </w:rPr>
        <w:t>- встроенно-пристроенные обслуживающие объекты;</w:t>
      </w:r>
    </w:p>
    <w:p>
      <w:pPr>
        <w:spacing w:line="200" w:lineRule="atLeast"/>
        <w:ind w:firstLine="709"/>
        <w:jc w:val="both"/>
        <w:rPr>
          <w:rFonts w:ascii="Arial" w:hAnsi="Arial" w:cs="Arial"/>
          <w:sz w:val="24"/>
          <w:szCs w:val="24"/>
        </w:rPr>
      </w:pPr>
      <w:r>
        <w:rPr>
          <w:rFonts w:ascii="Arial" w:hAnsi="Arial" w:cs="Arial"/>
          <w:sz w:val="24"/>
          <w:szCs w:val="24"/>
        </w:rPr>
        <w:lastRenderedPageBreak/>
        <w:t>- детские сады, иные объекты дошкольного воспитания;</w:t>
      </w:r>
    </w:p>
    <w:p>
      <w:pPr>
        <w:spacing w:line="200" w:lineRule="atLeast"/>
        <w:ind w:firstLine="709"/>
        <w:jc w:val="both"/>
        <w:rPr>
          <w:rFonts w:ascii="Arial" w:hAnsi="Arial" w:cs="Arial"/>
          <w:sz w:val="24"/>
          <w:szCs w:val="24"/>
        </w:rPr>
      </w:pPr>
      <w:r>
        <w:rPr>
          <w:rFonts w:ascii="Arial" w:hAnsi="Arial" w:cs="Arial"/>
          <w:sz w:val="24"/>
          <w:szCs w:val="24"/>
        </w:rPr>
        <w:t>- школы начальные и средние;</w:t>
      </w:r>
    </w:p>
    <w:p>
      <w:pPr>
        <w:spacing w:line="200" w:lineRule="atLeast"/>
        <w:ind w:firstLine="709"/>
        <w:jc w:val="both"/>
        <w:rPr>
          <w:rFonts w:ascii="Arial" w:hAnsi="Arial" w:cs="Arial"/>
          <w:sz w:val="24"/>
          <w:szCs w:val="24"/>
        </w:rPr>
      </w:pPr>
      <w:r>
        <w:rPr>
          <w:rFonts w:ascii="Arial" w:hAnsi="Arial" w:cs="Arial"/>
          <w:sz w:val="24"/>
          <w:szCs w:val="24"/>
        </w:rPr>
        <w:t>- многофункциональные общественно-жилые здания (административные, обслуживающие и деловые объекты в комплексе с жилыми зданиями);</w:t>
      </w:r>
    </w:p>
    <w:p>
      <w:pPr>
        <w:spacing w:line="200" w:lineRule="atLeast"/>
        <w:ind w:firstLine="709"/>
        <w:jc w:val="both"/>
        <w:rPr>
          <w:rFonts w:ascii="Arial" w:hAnsi="Arial" w:cs="Arial"/>
          <w:sz w:val="24"/>
          <w:szCs w:val="24"/>
        </w:rPr>
      </w:pPr>
      <w:r>
        <w:rPr>
          <w:rFonts w:ascii="Arial" w:hAnsi="Arial" w:cs="Arial"/>
          <w:sz w:val="24"/>
          <w:szCs w:val="24"/>
        </w:rPr>
        <w:t>- конфессиональные объекты;</w:t>
      </w:r>
    </w:p>
    <w:p>
      <w:pPr>
        <w:spacing w:line="200" w:lineRule="atLeast"/>
        <w:ind w:firstLine="709"/>
        <w:jc w:val="both"/>
        <w:rPr>
          <w:rFonts w:ascii="Arial" w:hAnsi="Arial" w:cs="Arial"/>
          <w:sz w:val="24"/>
          <w:szCs w:val="24"/>
        </w:rPr>
      </w:pPr>
      <w:r>
        <w:rPr>
          <w:rFonts w:ascii="Arial" w:hAnsi="Arial" w:cs="Arial"/>
          <w:sz w:val="24"/>
          <w:szCs w:val="24"/>
        </w:rPr>
        <w:t>- торговые, торгово-выставочные комплексы;</w:t>
      </w:r>
    </w:p>
    <w:p>
      <w:pPr>
        <w:spacing w:line="200" w:lineRule="atLeast"/>
        <w:ind w:firstLine="709"/>
        <w:jc w:val="both"/>
        <w:rPr>
          <w:rFonts w:ascii="Arial" w:hAnsi="Arial" w:cs="Arial"/>
          <w:sz w:val="24"/>
          <w:szCs w:val="24"/>
        </w:rPr>
      </w:pPr>
      <w:r>
        <w:rPr>
          <w:rFonts w:ascii="Arial" w:hAnsi="Arial" w:cs="Arial"/>
          <w:sz w:val="24"/>
          <w:szCs w:val="24"/>
        </w:rPr>
        <w:t>- временные торговые объекты;</w:t>
      </w:r>
    </w:p>
    <w:p>
      <w:pPr>
        <w:spacing w:line="200" w:lineRule="atLeast"/>
        <w:ind w:firstLine="709"/>
        <w:jc w:val="both"/>
        <w:rPr>
          <w:rFonts w:ascii="Arial" w:hAnsi="Arial" w:cs="Arial"/>
          <w:sz w:val="24"/>
          <w:szCs w:val="24"/>
        </w:rPr>
      </w:pPr>
      <w:r>
        <w:rPr>
          <w:rFonts w:ascii="Arial" w:hAnsi="Arial" w:cs="Arial"/>
          <w:sz w:val="24"/>
          <w:szCs w:val="24"/>
        </w:rPr>
        <w:t>- гаражи индивидуальных легковых автомобилей (подземные, полуподземные, многоэтажные, встроенные или встроенно-пристроенные);</w:t>
      </w:r>
    </w:p>
    <w:p>
      <w:pPr>
        <w:spacing w:line="200" w:lineRule="atLeast"/>
        <w:ind w:firstLine="709"/>
        <w:jc w:val="both"/>
        <w:rPr>
          <w:rFonts w:ascii="Arial" w:hAnsi="Arial" w:cs="Arial"/>
          <w:sz w:val="24"/>
          <w:szCs w:val="24"/>
        </w:rPr>
      </w:pPr>
      <w:r>
        <w:rPr>
          <w:rFonts w:ascii="Arial" w:hAnsi="Arial" w:cs="Arial"/>
          <w:sz w:val="24"/>
          <w:szCs w:val="24"/>
        </w:rPr>
        <w:t>- автостоянки для постоянного хранения индивидуальных легковых автомобилей;</w:t>
      </w:r>
    </w:p>
    <w:p>
      <w:pPr>
        <w:spacing w:line="200" w:lineRule="atLeast"/>
        <w:ind w:firstLine="709"/>
        <w:jc w:val="both"/>
        <w:rPr>
          <w:rFonts w:ascii="Arial" w:hAnsi="Arial" w:cs="Arial"/>
          <w:sz w:val="24"/>
          <w:szCs w:val="24"/>
        </w:rPr>
      </w:pPr>
      <w:r>
        <w:rPr>
          <w:rFonts w:ascii="Arial" w:hAnsi="Arial" w:cs="Arial"/>
          <w:sz w:val="24"/>
          <w:szCs w:val="24"/>
        </w:rPr>
        <w:t xml:space="preserve">- авторемонтные мастерские до 5 постов (при условии исключения малярных и </w:t>
      </w:r>
      <w:proofErr w:type="gramStart"/>
      <w:r>
        <w:rPr>
          <w:rFonts w:ascii="Arial" w:hAnsi="Arial" w:cs="Arial"/>
          <w:sz w:val="24"/>
          <w:szCs w:val="24"/>
        </w:rPr>
        <w:t>жестяных работ</w:t>
      </w:r>
      <w:proofErr w:type="gramEnd"/>
      <w:r>
        <w:rPr>
          <w:rFonts w:ascii="Arial" w:hAnsi="Arial" w:cs="Arial"/>
          <w:sz w:val="24"/>
          <w:szCs w:val="24"/>
        </w:rPr>
        <w:t xml:space="preserve"> и создания санитарно-защитной зоны в 50 м);</w:t>
      </w:r>
    </w:p>
    <w:p>
      <w:pPr>
        <w:spacing w:line="200" w:lineRule="atLeast"/>
        <w:ind w:firstLine="709"/>
        <w:jc w:val="both"/>
        <w:rPr>
          <w:rFonts w:ascii="Arial" w:hAnsi="Arial" w:cs="Arial"/>
          <w:sz w:val="24"/>
          <w:szCs w:val="24"/>
        </w:rPr>
      </w:pPr>
      <w:r>
        <w:rPr>
          <w:rFonts w:ascii="Arial" w:hAnsi="Arial" w:cs="Arial"/>
          <w:sz w:val="24"/>
          <w:szCs w:val="24"/>
        </w:rPr>
        <w:t>- антенны сотовой, радиорелейной и спутниковой связи;</w:t>
      </w:r>
    </w:p>
    <w:p>
      <w:pPr>
        <w:spacing w:line="200" w:lineRule="atLeast"/>
        <w:ind w:firstLine="709"/>
        <w:jc w:val="both"/>
        <w:rPr>
          <w:rFonts w:ascii="Arial" w:hAnsi="Arial" w:cs="Arial"/>
          <w:sz w:val="24"/>
          <w:szCs w:val="24"/>
        </w:rPr>
      </w:pPr>
      <w:r>
        <w:rPr>
          <w:rFonts w:ascii="Arial" w:hAnsi="Arial" w:cs="Arial"/>
          <w:sz w:val="24"/>
          <w:szCs w:val="24"/>
        </w:rPr>
        <w:t>- объекты инженерно-технического обеспечения (РП, ТП, ГРП, ЦТП и т.п.);</w:t>
      </w:r>
    </w:p>
    <w:p>
      <w:pPr>
        <w:spacing w:line="200" w:lineRule="atLeast"/>
        <w:ind w:firstLine="709"/>
        <w:jc w:val="both"/>
        <w:rPr>
          <w:rFonts w:ascii="Arial" w:hAnsi="Arial" w:cs="Arial"/>
          <w:sz w:val="24"/>
          <w:szCs w:val="24"/>
        </w:rPr>
      </w:pPr>
      <w:r>
        <w:rPr>
          <w:rFonts w:ascii="Arial" w:hAnsi="Arial" w:cs="Arial"/>
          <w:sz w:val="24"/>
          <w:szCs w:val="24"/>
        </w:rPr>
        <w:t>- хозяйственные площадки.</w:t>
      </w:r>
    </w:p>
    <w:p>
      <w:pPr>
        <w:tabs>
          <w:tab w:val="left" w:pos="1950"/>
        </w:tabs>
        <w:ind w:left="709"/>
        <w:rPr>
          <w:rFonts w:ascii="Arial" w:hAnsi="Arial" w:cs="Arial"/>
          <w:sz w:val="24"/>
          <w:szCs w:val="24"/>
          <w:lang w:eastAsia="zh-CN"/>
        </w:rPr>
      </w:pPr>
      <w:r>
        <w:rPr>
          <w:rFonts w:ascii="Arial" w:hAnsi="Arial" w:cs="Arial"/>
          <w:sz w:val="24"/>
          <w:szCs w:val="24"/>
          <w:lang w:eastAsia="zh-CN"/>
        </w:rPr>
        <w:tab/>
      </w:r>
    </w:p>
    <w:p>
      <w:pPr>
        <w:widowControl w:val="0"/>
        <w:tabs>
          <w:tab w:val="left" w:pos="240"/>
          <w:tab w:val="left" w:pos="560"/>
          <w:tab w:val="left" w:pos="993"/>
        </w:tabs>
        <w:suppressAutoHyphens/>
        <w:autoSpaceDE w:val="0"/>
        <w:spacing w:line="264" w:lineRule="auto"/>
        <w:ind w:firstLine="567"/>
        <w:contextualSpacing/>
        <w:jc w:val="center"/>
        <w:rPr>
          <w:rFonts w:ascii="Arial" w:hAnsi="Arial" w:cs="Arial"/>
          <w:sz w:val="24"/>
          <w:szCs w:val="24"/>
        </w:rPr>
      </w:pPr>
      <w:r>
        <w:rPr>
          <w:rFonts w:ascii="Arial" w:hAnsi="Arial" w:cs="Arial"/>
          <w:sz w:val="24"/>
          <w:szCs w:val="24"/>
        </w:rPr>
        <w:t>Предельные параметры разрешенного использования земельных участков и объектов капитального строительства.</w:t>
      </w:r>
    </w:p>
    <w:p>
      <w:pPr>
        <w:ind w:firstLine="561"/>
        <w:jc w:val="both"/>
        <w:rPr>
          <w:rFonts w:ascii="Arial" w:hAnsi="Arial" w:cs="Arial"/>
          <w:sz w:val="24"/>
          <w:szCs w:val="24"/>
        </w:rPr>
      </w:pPr>
      <w:r>
        <w:rPr>
          <w:rFonts w:ascii="Arial" w:hAnsi="Arial" w:cs="Arial"/>
          <w:sz w:val="24"/>
          <w:szCs w:val="24"/>
        </w:rPr>
        <w:t xml:space="preserve">Размеры земельных участков для размещения объектов, соответствующих видам разрешенного использования, установленным для зоны ОД1, принимаются в соответствии с требованиями нормативов градостроительного проектирования. При их отсутствии в соответствии с нормативными техническими документами (СП 42.13330.2011 «Градостроительство. Планировка и застройка городских и сельских поселений»). </w:t>
      </w:r>
    </w:p>
    <w:p>
      <w:pPr>
        <w:ind w:firstLine="709"/>
        <w:jc w:val="both"/>
        <w:rPr>
          <w:rFonts w:ascii="Arial" w:hAnsi="Arial" w:cs="Arial"/>
          <w:sz w:val="24"/>
          <w:szCs w:val="24"/>
        </w:rPr>
      </w:pPr>
      <w:r>
        <w:rPr>
          <w:rFonts w:ascii="Arial" w:hAnsi="Arial" w:cs="Arial"/>
          <w:sz w:val="24"/>
          <w:szCs w:val="24"/>
        </w:rPr>
        <w:t>Высота строений:</w:t>
      </w:r>
    </w:p>
    <w:p>
      <w:pPr>
        <w:ind w:firstLine="709"/>
        <w:jc w:val="both"/>
        <w:rPr>
          <w:rFonts w:ascii="Arial" w:hAnsi="Arial" w:cs="Arial"/>
          <w:sz w:val="24"/>
          <w:szCs w:val="24"/>
        </w:rPr>
      </w:pPr>
      <w:r>
        <w:rPr>
          <w:rFonts w:ascii="Arial" w:hAnsi="Arial" w:cs="Arial"/>
          <w:sz w:val="24"/>
          <w:szCs w:val="24"/>
        </w:rPr>
        <w:t>Предельное количество этажей основного строения – 5 этажей (включая мансардный этаж);</w:t>
      </w:r>
    </w:p>
    <w:p>
      <w:pPr>
        <w:ind w:firstLine="709"/>
        <w:jc w:val="both"/>
        <w:rPr>
          <w:rFonts w:ascii="Arial" w:hAnsi="Arial" w:cs="Arial"/>
          <w:sz w:val="24"/>
          <w:szCs w:val="24"/>
        </w:rPr>
      </w:pPr>
      <w:r>
        <w:rPr>
          <w:rFonts w:ascii="Arial" w:hAnsi="Arial" w:cs="Arial"/>
          <w:sz w:val="24"/>
          <w:szCs w:val="24"/>
        </w:rPr>
        <w:t>Предельная высота основного строения – 20 м;</w:t>
      </w:r>
    </w:p>
    <w:p>
      <w:pPr>
        <w:ind w:firstLine="709"/>
        <w:jc w:val="both"/>
        <w:rPr>
          <w:rFonts w:ascii="Arial" w:hAnsi="Arial" w:cs="Arial"/>
          <w:sz w:val="24"/>
          <w:szCs w:val="24"/>
        </w:rPr>
      </w:pPr>
      <w:r>
        <w:rPr>
          <w:rFonts w:ascii="Arial" w:hAnsi="Arial" w:cs="Arial"/>
          <w:sz w:val="24"/>
          <w:szCs w:val="24"/>
        </w:rPr>
        <w:t xml:space="preserve">Коэффициент застройки: </w:t>
      </w:r>
    </w:p>
    <w:p>
      <w:pPr>
        <w:ind w:firstLine="709"/>
        <w:jc w:val="both"/>
        <w:rPr>
          <w:rFonts w:ascii="Arial" w:hAnsi="Arial" w:cs="Arial"/>
          <w:sz w:val="24"/>
          <w:szCs w:val="24"/>
        </w:rPr>
      </w:pPr>
      <w:r>
        <w:rPr>
          <w:rFonts w:ascii="Arial" w:hAnsi="Arial" w:cs="Arial"/>
          <w:sz w:val="24"/>
          <w:szCs w:val="24"/>
        </w:rPr>
        <w:t>Максимальный коэффициент застройки многофункциональной общественной зоны – 1,0</w:t>
      </w:r>
    </w:p>
    <w:p>
      <w:pPr>
        <w:ind w:firstLine="709"/>
        <w:jc w:val="both"/>
        <w:rPr>
          <w:rFonts w:ascii="Arial" w:hAnsi="Arial" w:cs="Arial"/>
          <w:sz w:val="24"/>
          <w:szCs w:val="24"/>
        </w:rPr>
      </w:pPr>
      <w:r>
        <w:rPr>
          <w:rFonts w:ascii="Arial" w:hAnsi="Arial" w:cs="Arial"/>
          <w:sz w:val="24"/>
          <w:szCs w:val="24"/>
        </w:rPr>
        <w:t>Минимальные расстояния от улиц и строений на участке:</w:t>
      </w:r>
    </w:p>
    <w:p>
      <w:pPr>
        <w:ind w:firstLine="709"/>
        <w:jc w:val="both"/>
        <w:rPr>
          <w:rFonts w:ascii="Arial" w:hAnsi="Arial" w:cs="Arial"/>
          <w:sz w:val="24"/>
          <w:szCs w:val="24"/>
        </w:rPr>
      </w:pPr>
      <w:proofErr w:type="gramStart"/>
      <w:r>
        <w:rPr>
          <w:rFonts w:ascii="Arial" w:hAnsi="Arial" w:cs="Arial"/>
          <w:sz w:val="24"/>
          <w:szCs w:val="24"/>
        </w:rPr>
        <w:t>от</w:t>
      </w:r>
      <w:proofErr w:type="gramEnd"/>
      <w:r>
        <w:rPr>
          <w:rFonts w:ascii="Arial" w:hAnsi="Arial" w:cs="Arial"/>
          <w:sz w:val="24"/>
          <w:szCs w:val="24"/>
        </w:rPr>
        <w:t xml:space="preserve"> красной линии улиц до строения - 5 м, от красной линии проезда до строения– 3 м;</w:t>
      </w:r>
    </w:p>
    <w:p>
      <w:pPr>
        <w:ind w:firstLine="709"/>
        <w:jc w:val="both"/>
        <w:rPr>
          <w:rFonts w:ascii="Arial" w:hAnsi="Arial" w:cs="Arial"/>
          <w:sz w:val="24"/>
          <w:szCs w:val="24"/>
        </w:rPr>
      </w:pPr>
      <w:proofErr w:type="gramStart"/>
      <w:r>
        <w:rPr>
          <w:rFonts w:ascii="Arial" w:hAnsi="Arial" w:cs="Arial"/>
          <w:sz w:val="24"/>
          <w:szCs w:val="24"/>
        </w:rPr>
        <w:t>для</w:t>
      </w:r>
      <w:proofErr w:type="gramEnd"/>
      <w:r>
        <w:rPr>
          <w:rFonts w:ascii="Arial" w:hAnsi="Arial" w:cs="Arial"/>
          <w:sz w:val="24"/>
          <w:szCs w:val="24"/>
        </w:rPr>
        <w:t xml:space="preserve"> дошкольных и общеобразовательных учреждений от красной линии до основного строения – 10 м;</w:t>
      </w:r>
    </w:p>
    <w:p>
      <w:pPr>
        <w:ind w:firstLine="709"/>
        <w:jc w:val="both"/>
        <w:rPr>
          <w:rFonts w:ascii="Arial" w:hAnsi="Arial" w:cs="Arial"/>
          <w:sz w:val="24"/>
          <w:szCs w:val="24"/>
        </w:rPr>
      </w:pPr>
      <w:proofErr w:type="gramStart"/>
      <w:r>
        <w:rPr>
          <w:rFonts w:ascii="Arial" w:hAnsi="Arial" w:cs="Arial"/>
          <w:sz w:val="24"/>
          <w:szCs w:val="24"/>
        </w:rPr>
        <w:t>для</w:t>
      </w:r>
      <w:proofErr w:type="gramEnd"/>
      <w:r>
        <w:rPr>
          <w:rFonts w:ascii="Arial" w:hAnsi="Arial" w:cs="Arial"/>
          <w:sz w:val="24"/>
          <w:szCs w:val="24"/>
        </w:rPr>
        <w:t xml:space="preserve"> лечебных учреждений со стационаром от красной линии до основного строения – 30 м; </w:t>
      </w:r>
    </w:p>
    <w:p>
      <w:pPr>
        <w:ind w:firstLine="709"/>
        <w:jc w:val="both"/>
        <w:rPr>
          <w:rFonts w:ascii="Arial" w:hAnsi="Arial" w:cs="Arial"/>
          <w:sz w:val="24"/>
          <w:szCs w:val="24"/>
        </w:rPr>
      </w:pPr>
      <w:proofErr w:type="gramStart"/>
      <w:r>
        <w:rPr>
          <w:rFonts w:ascii="Arial" w:hAnsi="Arial" w:cs="Arial"/>
          <w:sz w:val="24"/>
          <w:szCs w:val="24"/>
        </w:rPr>
        <w:t>расстояние</w:t>
      </w:r>
      <w:proofErr w:type="gramEnd"/>
      <w:r>
        <w:rPr>
          <w:rFonts w:ascii="Arial" w:hAnsi="Arial" w:cs="Arial"/>
          <w:sz w:val="24"/>
          <w:szCs w:val="24"/>
        </w:rPr>
        <w:t xml:space="preserve"> между длинными сторонами зданий высотой 2-3 этажа не менее 15 м, выстой 4 этажа не менее 20 м, с учетом расчетов инсоляции и освещенности, учета противопожарных требований и бытовых разрывов;</w:t>
      </w:r>
    </w:p>
    <w:p>
      <w:pPr>
        <w:ind w:firstLine="709"/>
        <w:jc w:val="both"/>
        <w:rPr>
          <w:rFonts w:ascii="Arial" w:hAnsi="Arial" w:cs="Arial"/>
          <w:sz w:val="24"/>
          <w:szCs w:val="24"/>
        </w:rPr>
      </w:pPr>
      <w:proofErr w:type="gramStart"/>
      <w:r>
        <w:rPr>
          <w:rFonts w:ascii="Arial" w:hAnsi="Arial" w:cs="Arial"/>
          <w:sz w:val="24"/>
          <w:szCs w:val="24"/>
        </w:rPr>
        <w:t>расстояние</w:t>
      </w:r>
      <w:proofErr w:type="gramEnd"/>
      <w:r>
        <w:rPr>
          <w:rFonts w:ascii="Arial" w:hAnsi="Arial" w:cs="Arial"/>
          <w:sz w:val="24"/>
          <w:szCs w:val="24"/>
        </w:rPr>
        <w:t xml:space="preserve"> между зданием лечебного учреждения со стационаром и другими общественными и жилыми зданиями – не менее 50 м.</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Иные требования:</w:t>
      </w:r>
    </w:p>
    <w:p>
      <w:pPr>
        <w:ind w:firstLine="709"/>
        <w:jc w:val="both"/>
        <w:rPr>
          <w:rFonts w:ascii="Arial" w:hAnsi="Arial" w:cs="Arial"/>
          <w:sz w:val="24"/>
          <w:szCs w:val="24"/>
        </w:rPr>
      </w:pPr>
      <w:r>
        <w:rPr>
          <w:rFonts w:ascii="Arial" w:hAnsi="Arial" w:cs="Arial"/>
          <w:sz w:val="24"/>
          <w:szCs w:val="24"/>
        </w:rPr>
        <w:t xml:space="preserve">Использование территории, расположенной в пределах указанной зоны, осуществляется с учетом требований, установленных Правилами благоустройства территории Поповского сельского </w:t>
      </w:r>
      <w:proofErr w:type="gramStart"/>
      <w:r>
        <w:rPr>
          <w:rFonts w:ascii="Arial" w:hAnsi="Arial" w:cs="Arial"/>
          <w:sz w:val="24"/>
          <w:szCs w:val="24"/>
        </w:rPr>
        <w:t>поселения  Бавлинского</w:t>
      </w:r>
      <w:proofErr w:type="gramEnd"/>
      <w:r>
        <w:rPr>
          <w:rFonts w:ascii="Arial" w:hAnsi="Arial" w:cs="Arial"/>
          <w:sz w:val="24"/>
          <w:szCs w:val="24"/>
        </w:rPr>
        <w:t xml:space="preserve"> муниципального района.</w:t>
      </w:r>
    </w:p>
    <w:p>
      <w:pPr>
        <w:ind w:firstLine="709"/>
        <w:jc w:val="both"/>
        <w:rPr>
          <w:rFonts w:ascii="Arial" w:hAnsi="Arial" w:cs="Arial"/>
          <w:sz w:val="24"/>
          <w:szCs w:val="24"/>
          <w:lang w:eastAsia="zh-CN"/>
        </w:rPr>
      </w:pPr>
      <w:r>
        <w:rPr>
          <w:rFonts w:ascii="Arial" w:hAnsi="Arial" w:cs="Arial"/>
          <w:sz w:val="24"/>
          <w:szCs w:val="24"/>
          <w:lang w:eastAsia="zh-CN"/>
        </w:rPr>
        <w:t xml:space="preserve">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(«СНиП 2.07.01-89*. Градостроительство. Планировка и застройка городских и сельских поселений», СанПиН 2.2.2/2.1.1.1200-03, Республиканские нормативы градостроительного </w:t>
      </w:r>
      <w:r>
        <w:rPr>
          <w:rFonts w:ascii="Arial" w:hAnsi="Arial" w:cs="Arial"/>
          <w:sz w:val="24"/>
          <w:szCs w:val="24"/>
          <w:lang w:eastAsia="zh-CN"/>
        </w:rPr>
        <w:lastRenderedPageBreak/>
        <w:t xml:space="preserve">проектирования (утв. </w:t>
      </w:r>
      <w:hyperlink w:anchor="sub_1" w:history="1">
        <w:r>
          <w:rPr>
            <w:rFonts w:ascii="Arial" w:hAnsi="Arial" w:cs="Arial"/>
            <w:sz w:val="24"/>
            <w:szCs w:val="24"/>
            <w:lang w:eastAsia="zh-CN"/>
          </w:rPr>
          <w:t>постановлением</w:t>
        </w:r>
      </w:hyperlink>
      <w:r>
        <w:rPr>
          <w:rFonts w:ascii="Arial" w:hAnsi="Arial" w:cs="Arial"/>
          <w:sz w:val="24"/>
          <w:szCs w:val="24"/>
          <w:lang w:eastAsia="zh-CN"/>
        </w:rPr>
        <w:t xml:space="preserve"> КМ РТ от 27 декабря 2013 г. N 1071), нормативов градостроительного проектирования и других нормативных документов.</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К. Зона религиозного использования.</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Условно разрешенные виды использования:</w:t>
      </w:r>
    </w:p>
    <w:p>
      <w:pPr>
        <w:numPr>
          <w:ilvl w:val="1"/>
          <w:numId w:val="11"/>
        </w:numPr>
        <w:spacing w:line="200" w:lineRule="atLeast"/>
        <w:ind w:left="426" w:firstLine="0"/>
        <w:jc w:val="both"/>
        <w:rPr>
          <w:rFonts w:ascii="Arial" w:hAnsi="Arial" w:cs="Arial"/>
          <w:sz w:val="24"/>
          <w:szCs w:val="24"/>
        </w:rPr>
      </w:pPr>
      <w:proofErr w:type="gramStart"/>
      <w:r>
        <w:rPr>
          <w:rFonts w:ascii="Arial" w:hAnsi="Arial" w:cs="Arial"/>
          <w:sz w:val="24"/>
          <w:szCs w:val="24"/>
        </w:rPr>
        <w:t>объекты</w:t>
      </w:r>
      <w:proofErr w:type="gramEnd"/>
      <w:r>
        <w:rPr>
          <w:rFonts w:ascii="Arial" w:hAnsi="Arial" w:cs="Arial"/>
          <w:sz w:val="24"/>
          <w:szCs w:val="24"/>
        </w:rPr>
        <w:t xml:space="preserve"> религиозного назначения;</w:t>
      </w:r>
    </w:p>
    <w:p>
      <w:pPr>
        <w:numPr>
          <w:ilvl w:val="1"/>
          <w:numId w:val="11"/>
        </w:numPr>
        <w:spacing w:line="200" w:lineRule="atLeast"/>
        <w:ind w:left="426" w:firstLine="0"/>
        <w:jc w:val="both"/>
        <w:rPr>
          <w:rFonts w:ascii="Arial" w:hAnsi="Arial" w:cs="Arial"/>
          <w:sz w:val="24"/>
          <w:szCs w:val="24"/>
        </w:rPr>
      </w:pPr>
      <w:proofErr w:type="gramStart"/>
      <w:r>
        <w:rPr>
          <w:rFonts w:ascii="Arial" w:hAnsi="Arial" w:cs="Arial"/>
          <w:sz w:val="24"/>
          <w:szCs w:val="24"/>
        </w:rPr>
        <w:t>объекты</w:t>
      </w:r>
      <w:proofErr w:type="gramEnd"/>
      <w:r>
        <w:rPr>
          <w:rFonts w:ascii="Arial" w:hAnsi="Arial" w:cs="Arial"/>
          <w:sz w:val="24"/>
          <w:szCs w:val="24"/>
        </w:rPr>
        <w:t>, сопутствующие отправлению культа;</w:t>
      </w:r>
    </w:p>
    <w:p>
      <w:pPr>
        <w:numPr>
          <w:ilvl w:val="1"/>
          <w:numId w:val="11"/>
        </w:numPr>
        <w:spacing w:line="200" w:lineRule="atLeast"/>
        <w:ind w:left="426" w:firstLine="0"/>
        <w:jc w:val="both"/>
        <w:rPr>
          <w:rFonts w:ascii="Arial" w:hAnsi="Arial" w:cs="Arial"/>
          <w:sz w:val="24"/>
          <w:szCs w:val="24"/>
        </w:rPr>
      </w:pPr>
      <w:proofErr w:type="gramStart"/>
      <w:r>
        <w:rPr>
          <w:rFonts w:ascii="Arial" w:hAnsi="Arial" w:cs="Arial"/>
          <w:sz w:val="24"/>
          <w:szCs w:val="24"/>
        </w:rPr>
        <w:t>гостиницы</w:t>
      </w:r>
      <w:proofErr w:type="gramEnd"/>
      <w:r>
        <w:rPr>
          <w:rFonts w:ascii="Arial" w:hAnsi="Arial" w:cs="Arial"/>
          <w:sz w:val="24"/>
          <w:szCs w:val="24"/>
        </w:rPr>
        <w:t>, дома приезжих;</w:t>
      </w:r>
    </w:p>
    <w:p>
      <w:pPr>
        <w:numPr>
          <w:ilvl w:val="1"/>
          <w:numId w:val="11"/>
        </w:numPr>
        <w:spacing w:line="200" w:lineRule="atLeast"/>
        <w:ind w:left="426" w:firstLine="0"/>
        <w:jc w:val="both"/>
        <w:rPr>
          <w:rFonts w:ascii="Arial" w:hAnsi="Arial" w:cs="Arial"/>
          <w:sz w:val="24"/>
          <w:szCs w:val="24"/>
        </w:rPr>
      </w:pPr>
      <w:proofErr w:type="gramStart"/>
      <w:r>
        <w:rPr>
          <w:rFonts w:ascii="Arial" w:hAnsi="Arial" w:cs="Arial"/>
          <w:sz w:val="24"/>
          <w:szCs w:val="24"/>
        </w:rPr>
        <w:t>жилые</w:t>
      </w:r>
      <w:proofErr w:type="gramEnd"/>
      <w:r>
        <w:rPr>
          <w:rFonts w:ascii="Arial" w:hAnsi="Arial" w:cs="Arial"/>
          <w:sz w:val="24"/>
          <w:szCs w:val="24"/>
        </w:rPr>
        <w:t xml:space="preserve"> дома священнослужителей и обслуживающего персонала;</w:t>
      </w:r>
    </w:p>
    <w:p>
      <w:pPr>
        <w:numPr>
          <w:ilvl w:val="1"/>
          <w:numId w:val="11"/>
        </w:numPr>
        <w:spacing w:line="200" w:lineRule="atLeast"/>
        <w:ind w:left="426" w:firstLine="0"/>
        <w:jc w:val="both"/>
        <w:rPr>
          <w:rFonts w:ascii="Arial" w:hAnsi="Arial" w:cs="Arial"/>
          <w:sz w:val="24"/>
          <w:szCs w:val="24"/>
        </w:rPr>
      </w:pPr>
      <w:proofErr w:type="gramStart"/>
      <w:r>
        <w:rPr>
          <w:rFonts w:ascii="Arial" w:hAnsi="Arial" w:cs="Arial"/>
          <w:sz w:val="24"/>
          <w:szCs w:val="24"/>
        </w:rPr>
        <w:t>аптеки</w:t>
      </w:r>
      <w:proofErr w:type="gramEnd"/>
      <w:r>
        <w:rPr>
          <w:rFonts w:ascii="Arial" w:hAnsi="Arial" w:cs="Arial"/>
          <w:sz w:val="24"/>
          <w:szCs w:val="24"/>
        </w:rPr>
        <w:t>;</w:t>
      </w:r>
    </w:p>
    <w:p>
      <w:pPr>
        <w:numPr>
          <w:ilvl w:val="1"/>
          <w:numId w:val="11"/>
        </w:numPr>
        <w:spacing w:line="200" w:lineRule="atLeast"/>
        <w:ind w:left="426" w:firstLine="0"/>
        <w:jc w:val="both"/>
        <w:rPr>
          <w:rFonts w:ascii="Arial" w:hAnsi="Arial" w:cs="Arial"/>
          <w:sz w:val="24"/>
          <w:szCs w:val="24"/>
        </w:rPr>
      </w:pPr>
      <w:proofErr w:type="gramStart"/>
      <w:r>
        <w:rPr>
          <w:rFonts w:ascii="Arial" w:hAnsi="Arial" w:cs="Arial"/>
          <w:sz w:val="24"/>
          <w:szCs w:val="24"/>
        </w:rPr>
        <w:t>киоски</w:t>
      </w:r>
      <w:proofErr w:type="gramEnd"/>
      <w:r>
        <w:rPr>
          <w:rFonts w:ascii="Arial" w:hAnsi="Arial" w:cs="Arial"/>
          <w:sz w:val="24"/>
          <w:szCs w:val="24"/>
        </w:rPr>
        <w:t>, временные павильоны розничной торговли;</w:t>
      </w:r>
    </w:p>
    <w:p>
      <w:pPr>
        <w:numPr>
          <w:ilvl w:val="1"/>
          <w:numId w:val="11"/>
        </w:numPr>
        <w:spacing w:line="200" w:lineRule="atLeast"/>
        <w:ind w:left="426" w:firstLine="0"/>
        <w:jc w:val="both"/>
        <w:rPr>
          <w:rFonts w:ascii="Arial" w:hAnsi="Arial" w:cs="Arial"/>
          <w:sz w:val="24"/>
          <w:szCs w:val="24"/>
        </w:rPr>
      </w:pPr>
      <w:proofErr w:type="gramStart"/>
      <w:r>
        <w:rPr>
          <w:rFonts w:ascii="Arial" w:hAnsi="Arial" w:cs="Arial"/>
          <w:sz w:val="24"/>
          <w:szCs w:val="24"/>
        </w:rPr>
        <w:t>хозяйственные</w:t>
      </w:r>
      <w:proofErr w:type="gramEnd"/>
      <w:r>
        <w:rPr>
          <w:rFonts w:ascii="Arial" w:hAnsi="Arial" w:cs="Arial"/>
          <w:sz w:val="24"/>
          <w:szCs w:val="24"/>
        </w:rPr>
        <w:t xml:space="preserve"> корпуса;</w:t>
      </w:r>
    </w:p>
    <w:p>
      <w:pPr>
        <w:numPr>
          <w:ilvl w:val="1"/>
          <w:numId w:val="11"/>
        </w:numPr>
        <w:spacing w:line="200" w:lineRule="atLeast"/>
        <w:ind w:left="426" w:firstLine="0"/>
        <w:jc w:val="both"/>
        <w:rPr>
          <w:rFonts w:ascii="Arial" w:hAnsi="Arial" w:cs="Arial"/>
          <w:sz w:val="24"/>
          <w:szCs w:val="24"/>
        </w:rPr>
      </w:pPr>
      <w:proofErr w:type="gramStart"/>
      <w:r>
        <w:rPr>
          <w:rFonts w:ascii="Arial" w:hAnsi="Arial" w:cs="Arial"/>
          <w:sz w:val="24"/>
          <w:szCs w:val="24"/>
        </w:rPr>
        <w:t>общественные</w:t>
      </w:r>
      <w:proofErr w:type="gramEnd"/>
      <w:r>
        <w:rPr>
          <w:rFonts w:ascii="Arial" w:hAnsi="Arial" w:cs="Arial"/>
          <w:sz w:val="24"/>
          <w:szCs w:val="24"/>
        </w:rPr>
        <w:t xml:space="preserve"> туалеты;</w:t>
      </w:r>
    </w:p>
    <w:p>
      <w:pPr>
        <w:numPr>
          <w:ilvl w:val="1"/>
          <w:numId w:val="11"/>
        </w:numPr>
        <w:spacing w:line="200" w:lineRule="atLeast"/>
        <w:ind w:left="426" w:firstLine="0"/>
        <w:jc w:val="both"/>
        <w:rPr>
          <w:rFonts w:ascii="Arial" w:hAnsi="Arial" w:cs="Arial"/>
          <w:sz w:val="24"/>
          <w:szCs w:val="24"/>
        </w:rPr>
      </w:pPr>
      <w:proofErr w:type="gramStart"/>
      <w:r>
        <w:rPr>
          <w:rFonts w:ascii="Arial" w:hAnsi="Arial" w:cs="Arial"/>
          <w:sz w:val="24"/>
          <w:szCs w:val="24"/>
        </w:rPr>
        <w:t>парковки</w:t>
      </w:r>
      <w:proofErr w:type="gramEnd"/>
      <w:r>
        <w:rPr>
          <w:rFonts w:ascii="Arial" w:hAnsi="Arial" w:cs="Arial"/>
          <w:sz w:val="24"/>
          <w:szCs w:val="24"/>
        </w:rPr>
        <w:t>.</w:t>
      </w:r>
    </w:p>
    <w:p>
      <w:pPr>
        <w:ind w:firstLine="709"/>
        <w:jc w:val="both"/>
        <w:rPr>
          <w:rFonts w:ascii="Arial" w:hAnsi="Arial" w:cs="Arial"/>
          <w:sz w:val="24"/>
          <w:szCs w:val="24"/>
        </w:rPr>
      </w:pPr>
    </w:p>
    <w:p>
      <w:pPr>
        <w:widowControl w:val="0"/>
        <w:tabs>
          <w:tab w:val="left" w:pos="0"/>
          <w:tab w:val="left" w:pos="240"/>
          <w:tab w:val="left" w:pos="1134"/>
        </w:tabs>
        <w:suppressAutoHyphens/>
        <w:autoSpaceDE w:val="0"/>
        <w:spacing w:line="264" w:lineRule="auto"/>
        <w:ind w:firstLine="567"/>
        <w:contextualSpacing/>
        <w:jc w:val="center"/>
        <w:rPr>
          <w:rFonts w:ascii="Arial" w:hAnsi="Arial" w:cs="Arial"/>
          <w:sz w:val="24"/>
          <w:szCs w:val="24"/>
        </w:rPr>
      </w:pPr>
      <w:r>
        <w:rPr>
          <w:rFonts w:ascii="Arial" w:hAnsi="Arial" w:cs="Arial"/>
          <w:sz w:val="24"/>
          <w:szCs w:val="24"/>
        </w:rPr>
        <w:t>Предельные параметры разрешенного использования земельных участков и объектов капитального строительства</w:t>
      </w:r>
    </w:p>
    <w:p>
      <w:pPr>
        <w:tabs>
          <w:tab w:val="left" w:pos="0"/>
        </w:tabs>
        <w:ind w:firstLine="567"/>
        <w:contextualSpacing/>
        <w:jc w:val="both"/>
        <w:rPr>
          <w:rFonts w:ascii="Arial" w:hAnsi="Arial" w:cs="Arial"/>
          <w:sz w:val="24"/>
          <w:szCs w:val="24"/>
        </w:rPr>
      </w:pPr>
      <w:r>
        <w:rPr>
          <w:rFonts w:ascii="Arial" w:hAnsi="Arial" w:cs="Arial"/>
          <w:sz w:val="24"/>
          <w:szCs w:val="24"/>
        </w:rPr>
        <w:t>Размеры земельных участков, требования к размещению объектов определяются нормативами градостроительного проектирования или на основе расчета, с учетом требований технических регламентов, нормативных технических документов.</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 xml:space="preserve">Использование территории, расположенной в пределах указанной зоны, осуществляется с учетом требований, установленных Правилами благоустройства территории Поповского сельского </w:t>
      </w:r>
      <w:proofErr w:type="gramStart"/>
      <w:r>
        <w:rPr>
          <w:rFonts w:ascii="Arial" w:hAnsi="Arial" w:cs="Arial"/>
          <w:sz w:val="24"/>
          <w:szCs w:val="24"/>
        </w:rPr>
        <w:t>поселения  Бавлинского</w:t>
      </w:r>
      <w:proofErr w:type="gramEnd"/>
      <w:r>
        <w:rPr>
          <w:rFonts w:ascii="Arial" w:hAnsi="Arial" w:cs="Arial"/>
          <w:sz w:val="24"/>
          <w:szCs w:val="24"/>
        </w:rPr>
        <w:t xml:space="preserve"> муниципального района.</w:t>
      </w:r>
    </w:p>
    <w:p>
      <w:pPr>
        <w:ind w:firstLine="709"/>
        <w:jc w:val="both"/>
        <w:rPr>
          <w:rFonts w:ascii="Arial" w:hAnsi="Arial" w:cs="Arial"/>
          <w:sz w:val="24"/>
          <w:szCs w:val="24"/>
          <w:lang w:eastAsia="zh-CN"/>
        </w:rPr>
      </w:pPr>
      <w:r>
        <w:rPr>
          <w:rFonts w:ascii="Arial" w:hAnsi="Arial" w:cs="Arial"/>
          <w:sz w:val="24"/>
          <w:szCs w:val="24"/>
          <w:lang w:eastAsia="zh-CN"/>
        </w:rPr>
        <w:t xml:space="preserve">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(«СНиП 2.07.01-89*. Градостроительство. Планировка и застройка городских и сельских поселений», СанПиН 2.2.2/2.1.1.1200-03, Республиканские нормативы градостроительного проектирования (утв. </w:t>
      </w:r>
      <w:hyperlink w:anchor="sub_1" w:history="1">
        <w:r>
          <w:rPr>
            <w:rFonts w:ascii="Arial" w:hAnsi="Arial" w:cs="Arial"/>
            <w:sz w:val="24"/>
            <w:szCs w:val="24"/>
            <w:lang w:eastAsia="zh-CN"/>
          </w:rPr>
          <w:t>постановлением</w:t>
        </w:r>
      </w:hyperlink>
      <w:r>
        <w:rPr>
          <w:rFonts w:ascii="Arial" w:hAnsi="Arial" w:cs="Arial"/>
          <w:sz w:val="24"/>
          <w:szCs w:val="24"/>
          <w:lang w:eastAsia="zh-CN"/>
        </w:rPr>
        <w:t xml:space="preserve"> КМ РТ от 27 декабря 2013 г. N 1071), нормативов градостроительного проектирования и других нормативных документов.</w:t>
      </w:r>
    </w:p>
    <w:p>
      <w:pPr>
        <w:numPr>
          <w:ilvl w:val="12"/>
          <w:numId w:val="0"/>
        </w:numPr>
        <w:tabs>
          <w:tab w:val="num" w:pos="709"/>
        </w:tabs>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Градостроительные регламенты. Зона инженерно-транспортной инфраструктуры.</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Т2. Зона инженерной инфраструктуры.</w:t>
      </w:r>
    </w:p>
    <w:p>
      <w:pPr>
        <w:numPr>
          <w:ilvl w:val="12"/>
          <w:numId w:val="0"/>
        </w:numPr>
        <w:tabs>
          <w:tab w:val="num" w:pos="709"/>
        </w:tabs>
        <w:jc w:val="both"/>
        <w:rPr>
          <w:rFonts w:ascii="Arial" w:hAnsi="Arial" w:cs="Arial"/>
          <w:sz w:val="24"/>
          <w:szCs w:val="24"/>
        </w:rPr>
      </w:pPr>
    </w:p>
    <w:p>
      <w:pPr>
        <w:numPr>
          <w:ilvl w:val="12"/>
          <w:numId w:val="0"/>
        </w:numPr>
        <w:tabs>
          <w:tab w:val="num" w:pos="709"/>
        </w:tabs>
        <w:jc w:val="both"/>
        <w:rPr>
          <w:rFonts w:ascii="Arial" w:hAnsi="Arial" w:cs="Arial"/>
          <w:sz w:val="24"/>
          <w:szCs w:val="24"/>
        </w:rPr>
      </w:pPr>
      <w:r>
        <w:rPr>
          <w:rFonts w:ascii="Arial" w:hAnsi="Arial" w:cs="Arial"/>
          <w:sz w:val="24"/>
          <w:szCs w:val="24"/>
        </w:rPr>
        <w:tab/>
        <w:t>Зона инженерной инфраструктуры Т2 выделена для размещения крупных объектов инженерной инфраструктуры, в том числе сооружения и коммуникации трубопроводного транспорта и связи. Режим использования территории определяется в соответствии с назначением объекта согласно требованиям нормативов и правил.</w:t>
      </w:r>
    </w:p>
    <w:p>
      <w:pPr>
        <w:widowControl w:val="0"/>
        <w:tabs>
          <w:tab w:val="left" w:pos="0"/>
          <w:tab w:val="left" w:pos="240"/>
          <w:tab w:val="left" w:pos="1134"/>
        </w:tabs>
        <w:suppressAutoHyphens/>
        <w:autoSpaceDE w:val="0"/>
        <w:spacing w:line="264" w:lineRule="auto"/>
        <w:ind w:firstLine="567"/>
        <w:contextualSpacing/>
        <w:jc w:val="center"/>
        <w:rPr>
          <w:rFonts w:ascii="Arial" w:hAnsi="Arial" w:cs="Arial"/>
          <w:sz w:val="24"/>
          <w:szCs w:val="24"/>
        </w:rPr>
      </w:pPr>
      <w:r>
        <w:rPr>
          <w:rFonts w:ascii="Arial" w:hAnsi="Arial" w:cs="Arial"/>
          <w:sz w:val="24"/>
          <w:szCs w:val="24"/>
        </w:rPr>
        <w:t>Предельные параметры разрешенного использования земельных участков и объектов капитального строительства</w:t>
      </w:r>
    </w:p>
    <w:p>
      <w:pPr>
        <w:tabs>
          <w:tab w:val="left" w:pos="0"/>
        </w:tabs>
        <w:ind w:firstLine="567"/>
        <w:contextualSpacing/>
        <w:jc w:val="both"/>
        <w:rPr>
          <w:rFonts w:ascii="Arial" w:hAnsi="Arial" w:cs="Arial"/>
          <w:sz w:val="24"/>
          <w:szCs w:val="24"/>
        </w:rPr>
      </w:pPr>
      <w:r>
        <w:rPr>
          <w:rFonts w:ascii="Arial" w:hAnsi="Arial" w:cs="Arial"/>
          <w:sz w:val="24"/>
          <w:szCs w:val="24"/>
        </w:rPr>
        <w:t>Размеры земельных участков, требования к размещению объектов определяются нормативами градостроительного проектирования или на основе расчета, с учетом требований технических регламентов, нормативных технических документов.</w:t>
      </w:r>
    </w:p>
    <w:p>
      <w:pPr>
        <w:tabs>
          <w:tab w:val="left" w:pos="0"/>
        </w:tabs>
        <w:ind w:firstLine="567"/>
        <w:contextualSpacing/>
        <w:jc w:val="both"/>
        <w:rPr>
          <w:rFonts w:ascii="Arial" w:hAnsi="Arial" w:cs="Arial"/>
          <w:sz w:val="24"/>
          <w:szCs w:val="24"/>
        </w:rPr>
      </w:pPr>
    </w:p>
    <w:p>
      <w:pPr>
        <w:tabs>
          <w:tab w:val="left" w:pos="0"/>
        </w:tabs>
        <w:ind w:firstLine="567"/>
        <w:jc w:val="both"/>
        <w:rPr>
          <w:rFonts w:ascii="Arial" w:hAnsi="Arial" w:cs="Arial"/>
          <w:sz w:val="24"/>
          <w:szCs w:val="24"/>
        </w:rPr>
      </w:pPr>
      <w:r>
        <w:rPr>
          <w:rFonts w:ascii="Arial" w:hAnsi="Arial" w:cs="Arial"/>
          <w:sz w:val="24"/>
          <w:szCs w:val="24"/>
        </w:rPr>
        <w:t>Иные требования:</w:t>
      </w:r>
    </w:p>
    <w:p>
      <w:pPr>
        <w:tabs>
          <w:tab w:val="left" w:pos="0"/>
        </w:tabs>
        <w:ind w:firstLine="567"/>
        <w:jc w:val="both"/>
        <w:rPr>
          <w:rFonts w:ascii="Arial" w:hAnsi="Arial" w:cs="Arial"/>
          <w:sz w:val="24"/>
          <w:szCs w:val="24"/>
        </w:rPr>
      </w:pPr>
      <w:r>
        <w:rPr>
          <w:rFonts w:ascii="Arial" w:hAnsi="Arial" w:cs="Arial"/>
          <w:sz w:val="24"/>
          <w:szCs w:val="24"/>
        </w:rPr>
        <w:t xml:space="preserve">Использование территории, расположенной в пределах указанной зоны, осуществляется с учетом требований, установленных Правилами благоустройства территории Поповского сельского </w:t>
      </w:r>
      <w:proofErr w:type="gramStart"/>
      <w:r>
        <w:rPr>
          <w:rFonts w:ascii="Arial" w:hAnsi="Arial" w:cs="Arial"/>
          <w:sz w:val="24"/>
          <w:szCs w:val="24"/>
        </w:rPr>
        <w:t>поселения  Бавлинского</w:t>
      </w:r>
      <w:proofErr w:type="gramEnd"/>
      <w:r>
        <w:rPr>
          <w:rFonts w:ascii="Arial" w:hAnsi="Arial" w:cs="Arial"/>
          <w:sz w:val="24"/>
          <w:szCs w:val="24"/>
        </w:rPr>
        <w:t xml:space="preserve"> муниципального района.</w:t>
      </w:r>
    </w:p>
    <w:p>
      <w:pPr>
        <w:ind w:firstLine="709"/>
        <w:jc w:val="both"/>
        <w:rPr>
          <w:rFonts w:ascii="Arial" w:hAnsi="Arial" w:cs="Arial"/>
          <w:sz w:val="24"/>
          <w:szCs w:val="24"/>
          <w:lang w:eastAsia="zh-CN"/>
        </w:rPr>
      </w:pPr>
      <w:r>
        <w:rPr>
          <w:rFonts w:ascii="Arial" w:hAnsi="Arial" w:cs="Arial"/>
          <w:sz w:val="24"/>
          <w:szCs w:val="24"/>
          <w:lang w:eastAsia="zh-CN"/>
        </w:rPr>
        <w:lastRenderedPageBreak/>
        <w:t xml:space="preserve">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(«СНиП 2.07.01-89*. Градостроительство. Планировка и застройка городских и сельских поселений», СанПиН 2.2.2/2.1.1.1200-03, Республиканские нормативы градостроительного проектирования (утв. </w:t>
      </w:r>
      <w:hyperlink w:anchor="sub_1" w:history="1">
        <w:r>
          <w:rPr>
            <w:rFonts w:ascii="Arial" w:hAnsi="Arial" w:cs="Arial"/>
            <w:sz w:val="24"/>
            <w:szCs w:val="24"/>
            <w:lang w:eastAsia="zh-CN"/>
          </w:rPr>
          <w:t>постановлением</w:t>
        </w:r>
      </w:hyperlink>
      <w:r>
        <w:rPr>
          <w:rFonts w:ascii="Arial" w:hAnsi="Arial" w:cs="Arial"/>
          <w:sz w:val="24"/>
          <w:szCs w:val="24"/>
          <w:lang w:eastAsia="zh-CN"/>
        </w:rPr>
        <w:t xml:space="preserve"> КМ РТ от 27 декабря 2013 г. N 1071), нормативов градостроительного проектирования и других нормативных документов.</w:t>
      </w:r>
    </w:p>
    <w:p>
      <w:pPr>
        <w:numPr>
          <w:ilvl w:val="12"/>
          <w:numId w:val="0"/>
        </w:numPr>
        <w:tabs>
          <w:tab w:val="num" w:pos="709"/>
        </w:tabs>
        <w:jc w:val="both"/>
        <w:outlineLvl w:val="0"/>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Градостроительные регламенты. Зоны сельскохозяйственного назначения.</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СХ1. Зона сельскохозяйственного использования.</w:t>
      </w:r>
    </w:p>
    <w:p>
      <w:pPr>
        <w:ind w:firstLine="709"/>
        <w:jc w:val="both"/>
        <w:rPr>
          <w:rFonts w:ascii="Arial" w:hAnsi="Arial" w:cs="Arial"/>
          <w:sz w:val="24"/>
          <w:szCs w:val="24"/>
        </w:rPr>
      </w:pPr>
    </w:p>
    <w:p>
      <w:pPr>
        <w:widowControl w:val="0"/>
        <w:tabs>
          <w:tab w:val="left" w:pos="240"/>
          <w:tab w:val="left" w:pos="560"/>
        </w:tabs>
        <w:suppressAutoHyphens/>
        <w:autoSpaceDE w:val="0"/>
        <w:spacing w:line="264" w:lineRule="auto"/>
        <w:ind w:firstLine="561"/>
        <w:jc w:val="both"/>
        <w:rPr>
          <w:rFonts w:ascii="Arial" w:eastAsia="Lucida Sans Unicode" w:hAnsi="Arial" w:cs="Arial"/>
          <w:kern w:val="1"/>
          <w:sz w:val="24"/>
          <w:szCs w:val="24"/>
          <w:lang w:eastAsia="ar-SA"/>
        </w:rPr>
      </w:pPr>
      <w:r>
        <w:rPr>
          <w:rFonts w:ascii="Arial" w:eastAsia="Lucida Sans Unicode" w:hAnsi="Arial" w:cs="Arial"/>
          <w:kern w:val="1"/>
          <w:sz w:val="24"/>
          <w:szCs w:val="24"/>
          <w:lang w:eastAsia="ar-SA"/>
        </w:rPr>
        <w:t xml:space="preserve">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 Использование земельных участков, для которых градостроительные регламенты не устанавливаются, определяется уполномоченными органами в соответствии с федеральными законами. </w:t>
      </w:r>
    </w:p>
    <w:p>
      <w:pPr>
        <w:ind w:firstLine="709"/>
        <w:jc w:val="both"/>
        <w:rPr>
          <w:rFonts w:ascii="Arial" w:hAnsi="Arial" w:cs="Arial"/>
          <w:sz w:val="24"/>
          <w:szCs w:val="24"/>
        </w:rPr>
      </w:pPr>
      <w:r>
        <w:rPr>
          <w:rFonts w:ascii="Arial" w:eastAsia="Lucida Sans Unicode" w:hAnsi="Arial" w:cs="Arial"/>
          <w:kern w:val="1"/>
          <w:sz w:val="24"/>
          <w:szCs w:val="24"/>
          <w:lang w:eastAsia="ar-SA"/>
        </w:rPr>
        <w:t>В состав сельскохозяйственных угодий входят земли, предназначенные для выращивания сельскохозяйственной продукции.</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Основные виды разрешенного использования недвижимости:</w:t>
      </w:r>
    </w:p>
    <w:p>
      <w:pPr>
        <w:numPr>
          <w:ilvl w:val="1"/>
          <w:numId w:val="11"/>
        </w:numPr>
        <w:spacing w:line="200" w:lineRule="atLeast"/>
        <w:ind w:left="567" w:firstLine="0"/>
        <w:jc w:val="both"/>
        <w:rPr>
          <w:rFonts w:ascii="Arial" w:hAnsi="Arial" w:cs="Arial"/>
          <w:sz w:val="24"/>
          <w:szCs w:val="24"/>
        </w:rPr>
      </w:pPr>
      <w:proofErr w:type="gramStart"/>
      <w:r>
        <w:rPr>
          <w:rFonts w:ascii="Arial" w:hAnsi="Arial" w:cs="Arial"/>
          <w:sz w:val="24"/>
          <w:szCs w:val="24"/>
        </w:rPr>
        <w:t>поля</w:t>
      </w:r>
      <w:proofErr w:type="gramEnd"/>
      <w:r>
        <w:rPr>
          <w:rFonts w:ascii="Arial" w:hAnsi="Arial" w:cs="Arial"/>
          <w:sz w:val="24"/>
          <w:szCs w:val="24"/>
        </w:rPr>
        <w:t xml:space="preserve"> и участки для выращивания сельхозпродукции, пашни;</w:t>
      </w:r>
    </w:p>
    <w:p>
      <w:pPr>
        <w:numPr>
          <w:ilvl w:val="1"/>
          <w:numId w:val="11"/>
        </w:numPr>
        <w:spacing w:line="200" w:lineRule="atLeast"/>
        <w:ind w:left="567" w:firstLine="0"/>
        <w:jc w:val="both"/>
        <w:rPr>
          <w:rFonts w:ascii="Arial" w:hAnsi="Arial" w:cs="Arial"/>
          <w:sz w:val="24"/>
          <w:szCs w:val="24"/>
        </w:rPr>
      </w:pPr>
      <w:proofErr w:type="gramStart"/>
      <w:r>
        <w:rPr>
          <w:rFonts w:ascii="Arial" w:hAnsi="Arial" w:cs="Arial"/>
          <w:sz w:val="24"/>
          <w:szCs w:val="24"/>
        </w:rPr>
        <w:t>луга</w:t>
      </w:r>
      <w:proofErr w:type="gramEnd"/>
      <w:r>
        <w:rPr>
          <w:rFonts w:ascii="Arial" w:hAnsi="Arial" w:cs="Arial"/>
          <w:sz w:val="24"/>
          <w:szCs w:val="24"/>
        </w:rPr>
        <w:t>, пастбища, сенокосы.</w:t>
      </w:r>
    </w:p>
    <w:p>
      <w:pPr>
        <w:tabs>
          <w:tab w:val="left" w:pos="900"/>
          <w:tab w:val="num" w:pos="1260"/>
          <w:tab w:val="num" w:pos="3600"/>
        </w:tabs>
        <w:ind w:left="567"/>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 xml:space="preserve">Вспомогательные виды разрешенного использования: </w:t>
      </w:r>
    </w:p>
    <w:p>
      <w:pPr>
        <w:numPr>
          <w:ilvl w:val="1"/>
          <w:numId w:val="11"/>
        </w:numPr>
        <w:spacing w:line="200" w:lineRule="atLeast"/>
        <w:ind w:left="1276" w:hanging="196"/>
        <w:jc w:val="both"/>
        <w:rPr>
          <w:rFonts w:ascii="Arial" w:hAnsi="Arial" w:cs="Arial"/>
          <w:sz w:val="24"/>
          <w:szCs w:val="24"/>
        </w:rPr>
      </w:pPr>
      <w:proofErr w:type="gramStart"/>
      <w:r>
        <w:rPr>
          <w:rFonts w:ascii="Arial" w:hAnsi="Arial" w:cs="Arial"/>
          <w:sz w:val="24"/>
          <w:szCs w:val="24"/>
        </w:rPr>
        <w:t>внутрихозяйственные</w:t>
      </w:r>
      <w:proofErr w:type="gramEnd"/>
      <w:r>
        <w:rPr>
          <w:rFonts w:ascii="Arial" w:hAnsi="Arial" w:cs="Arial"/>
          <w:sz w:val="24"/>
          <w:szCs w:val="24"/>
        </w:rPr>
        <w:t xml:space="preserve"> дороги;</w:t>
      </w:r>
    </w:p>
    <w:p>
      <w:pPr>
        <w:numPr>
          <w:ilvl w:val="1"/>
          <w:numId w:val="11"/>
        </w:numPr>
        <w:spacing w:line="200" w:lineRule="atLeast"/>
        <w:ind w:left="851" w:hanging="196"/>
        <w:jc w:val="both"/>
        <w:rPr>
          <w:rFonts w:ascii="Arial" w:hAnsi="Arial" w:cs="Arial"/>
          <w:sz w:val="24"/>
          <w:szCs w:val="24"/>
        </w:rPr>
      </w:pPr>
      <w:proofErr w:type="gramStart"/>
      <w:r>
        <w:rPr>
          <w:rFonts w:ascii="Arial" w:hAnsi="Arial" w:cs="Arial"/>
          <w:sz w:val="24"/>
          <w:szCs w:val="24"/>
        </w:rPr>
        <w:t>автомобильные</w:t>
      </w:r>
      <w:proofErr w:type="gramEnd"/>
      <w:r>
        <w:rPr>
          <w:rFonts w:ascii="Arial" w:hAnsi="Arial" w:cs="Arial"/>
          <w:sz w:val="24"/>
          <w:szCs w:val="24"/>
        </w:rPr>
        <w:t xml:space="preserve"> дороги, необходимые для функционирования и обслуживания предприятий добывающей промышленности;</w:t>
      </w:r>
    </w:p>
    <w:p>
      <w:pPr>
        <w:numPr>
          <w:ilvl w:val="1"/>
          <w:numId w:val="11"/>
        </w:numPr>
        <w:spacing w:line="200" w:lineRule="atLeast"/>
        <w:ind w:left="851" w:hanging="196"/>
        <w:jc w:val="both"/>
        <w:rPr>
          <w:rFonts w:ascii="Arial" w:hAnsi="Arial" w:cs="Arial"/>
          <w:sz w:val="24"/>
          <w:szCs w:val="24"/>
        </w:rPr>
      </w:pPr>
      <w:proofErr w:type="gramStart"/>
      <w:r>
        <w:rPr>
          <w:rFonts w:ascii="Arial" w:hAnsi="Arial" w:cs="Arial"/>
          <w:sz w:val="24"/>
          <w:szCs w:val="24"/>
        </w:rPr>
        <w:t>коммуникации</w:t>
      </w:r>
      <w:proofErr w:type="gramEnd"/>
      <w:r>
        <w:rPr>
          <w:rFonts w:ascii="Arial" w:hAnsi="Arial" w:cs="Arial"/>
          <w:sz w:val="24"/>
          <w:szCs w:val="24"/>
        </w:rPr>
        <w:t>; </w:t>
      </w:r>
    </w:p>
    <w:p>
      <w:pPr>
        <w:numPr>
          <w:ilvl w:val="1"/>
          <w:numId w:val="11"/>
        </w:numPr>
        <w:spacing w:line="200" w:lineRule="atLeast"/>
        <w:ind w:left="851" w:hanging="196"/>
        <w:jc w:val="both"/>
        <w:rPr>
          <w:rFonts w:ascii="Arial" w:hAnsi="Arial" w:cs="Arial"/>
          <w:sz w:val="24"/>
          <w:szCs w:val="24"/>
        </w:rPr>
      </w:pPr>
      <w:proofErr w:type="gramStart"/>
      <w:r>
        <w:rPr>
          <w:rFonts w:ascii="Arial" w:hAnsi="Arial" w:cs="Arial"/>
          <w:sz w:val="24"/>
          <w:szCs w:val="24"/>
        </w:rPr>
        <w:t>древесно</w:t>
      </w:r>
      <w:proofErr w:type="gramEnd"/>
      <w:r>
        <w:rPr>
          <w:rFonts w:ascii="Arial" w:hAnsi="Arial" w:cs="Arial"/>
          <w:sz w:val="24"/>
          <w:szCs w:val="24"/>
        </w:rPr>
        <w:t>-кустарниковая растительность, предназначенная для обеспечения защиты земель от воздействия негативных природных, антропогенных и техногенных явлений;</w:t>
      </w:r>
    </w:p>
    <w:p>
      <w:pPr>
        <w:numPr>
          <w:ilvl w:val="1"/>
          <w:numId w:val="11"/>
        </w:numPr>
        <w:spacing w:line="200" w:lineRule="atLeast"/>
        <w:ind w:left="851" w:hanging="196"/>
        <w:jc w:val="both"/>
        <w:rPr>
          <w:rFonts w:ascii="Arial" w:hAnsi="Arial" w:cs="Arial"/>
          <w:sz w:val="24"/>
          <w:szCs w:val="24"/>
        </w:rPr>
      </w:pPr>
      <w:proofErr w:type="gramStart"/>
      <w:r>
        <w:rPr>
          <w:rFonts w:ascii="Arial" w:hAnsi="Arial" w:cs="Arial"/>
          <w:sz w:val="24"/>
          <w:szCs w:val="24"/>
        </w:rPr>
        <w:t>замкнутые</w:t>
      </w:r>
      <w:proofErr w:type="gramEnd"/>
      <w:r>
        <w:rPr>
          <w:rFonts w:ascii="Arial" w:hAnsi="Arial" w:cs="Arial"/>
          <w:sz w:val="24"/>
          <w:szCs w:val="24"/>
        </w:rPr>
        <w:t xml:space="preserve"> водоемы.</w:t>
      </w:r>
    </w:p>
    <w:p>
      <w:pPr>
        <w:tabs>
          <w:tab w:val="left" w:pos="900"/>
          <w:tab w:val="num" w:pos="1260"/>
          <w:tab w:val="num" w:pos="3600"/>
        </w:tabs>
        <w:ind w:left="720"/>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СХ2. Зона размещения объектов сельскохозяйственного назначения.</w:t>
      </w:r>
    </w:p>
    <w:p>
      <w:pPr>
        <w:spacing w:line="200" w:lineRule="atLeast"/>
        <w:ind w:firstLine="851"/>
        <w:jc w:val="both"/>
        <w:outlineLvl w:val="0"/>
        <w:rPr>
          <w:rFonts w:ascii="Arial" w:hAnsi="Arial" w:cs="Arial"/>
          <w:sz w:val="24"/>
          <w:szCs w:val="24"/>
        </w:rPr>
      </w:pPr>
    </w:p>
    <w:p>
      <w:pPr>
        <w:spacing w:line="200" w:lineRule="atLeast"/>
        <w:ind w:firstLine="851"/>
        <w:jc w:val="both"/>
        <w:rPr>
          <w:rFonts w:ascii="Arial" w:hAnsi="Arial" w:cs="Arial"/>
          <w:sz w:val="24"/>
          <w:szCs w:val="24"/>
        </w:rPr>
      </w:pPr>
      <w:r>
        <w:rPr>
          <w:rFonts w:ascii="Arial" w:hAnsi="Arial" w:cs="Arial"/>
          <w:sz w:val="24"/>
          <w:szCs w:val="24"/>
        </w:rPr>
        <w:t xml:space="preserve">Зона объектов сельскохозяйственного назначения СХ2 выделена для обеспечения правовых условий формирования сельскохозяйственных предприятий и объектов их обслуживания при условии соблюдения санитарно-защитных зон до границ жилой застройки и иных объектов с нормируемыми показателями качества окружающей среды в соответствии с </w:t>
      </w:r>
      <w:r>
        <w:rPr>
          <w:rFonts w:ascii="Arial" w:hAnsi="Arial" w:cs="Arial"/>
          <w:bCs/>
          <w:sz w:val="24"/>
          <w:szCs w:val="24"/>
        </w:rPr>
        <w:t>СанПиН 2.2.1/2.1.1.1200-03 "Санитарно-защитные зоны и санитарная классификация предприятий, сооружений и иных объектов" (утв. постановлением Главного государственного санитарного врача РФ от 9.09.2010 г. № 122)</w:t>
      </w:r>
      <w:r>
        <w:rPr>
          <w:rFonts w:ascii="Arial" w:hAnsi="Arial" w:cs="Arial"/>
          <w:sz w:val="24"/>
          <w:szCs w:val="24"/>
        </w:rPr>
        <w:t>.</w:t>
      </w:r>
    </w:p>
    <w:p>
      <w:pPr>
        <w:spacing w:line="200" w:lineRule="atLeast"/>
        <w:ind w:firstLine="851"/>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 xml:space="preserve">Основные виды разрешенного использования: </w:t>
      </w:r>
    </w:p>
    <w:p>
      <w:pPr>
        <w:spacing w:line="200" w:lineRule="atLeast"/>
        <w:ind w:firstLine="708"/>
        <w:jc w:val="both"/>
        <w:rPr>
          <w:rFonts w:ascii="Arial" w:hAnsi="Arial" w:cs="Arial"/>
          <w:sz w:val="24"/>
          <w:szCs w:val="24"/>
        </w:rPr>
      </w:pPr>
      <w:r>
        <w:rPr>
          <w:rFonts w:ascii="Arial" w:hAnsi="Arial" w:cs="Arial"/>
          <w:sz w:val="24"/>
          <w:szCs w:val="24"/>
        </w:rPr>
        <w:t>- комплексы крупного рогатого скота;</w:t>
      </w:r>
    </w:p>
    <w:p>
      <w:pPr>
        <w:spacing w:line="200" w:lineRule="atLeast"/>
        <w:ind w:firstLine="709"/>
        <w:jc w:val="both"/>
        <w:rPr>
          <w:rFonts w:ascii="Arial" w:hAnsi="Arial" w:cs="Arial"/>
          <w:sz w:val="24"/>
          <w:szCs w:val="24"/>
        </w:rPr>
      </w:pPr>
      <w:r>
        <w:rPr>
          <w:rFonts w:ascii="Arial" w:hAnsi="Arial" w:cs="Arial"/>
          <w:sz w:val="24"/>
          <w:szCs w:val="24"/>
        </w:rPr>
        <w:t>- свиноводческие комплексы и фермы;</w:t>
      </w:r>
    </w:p>
    <w:p>
      <w:pPr>
        <w:spacing w:line="200" w:lineRule="atLeast"/>
        <w:ind w:firstLine="709"/>
        <w:jc w:val="both"/>
        <w:rPr>
          <w:rFonts w:ascii="Arial" w:hAnsi="Arial" w:cs="Arial"/>
          <w:sz w:val="24"/>
          <w:szCs w:val="24"/>
        </w:rPr>
      </w:pPr>
      <w:r>
        <w:rPr>
          <w:rFonts w:ascii="Arial" w:hAnsi="Arial" w:cs="Arial"/>
          <w:sz w:val="24"/>
          <w:szCs w:val="24"/>
        </w:rPr>
        <w:t>- птицефабрики;</w:t>
      </w:r>
    </w:p>
    <w:p>
      <w:pPr>
        <w:spacing w:line="200" w:lineRule="atLeast"/>
        <w:ind w:firstLine="709"/>
        <w:jc w:val="both"/>
        <w:rPr>
          <w:rFonts w:ascii="Arial" w:hAnsi="Arial" w:cs="Arial"/>
          <w:sz w:val="24"/>
          <w:szCs w:val="24"/>
        </w:rPr>
      </w:pPr>
      <w:r>
        <w:rPr>
          <w:rFonts w:ascii="Arial" w:hAnsi="Arial" w:cs="Arial"/>
          <w:sz w:val="24"/>
          <w:szCs w:val="24"/>
        </w:rPr>
        <w:t>- фермы крупного рогатого скота (всех специализаций),</w:t>
      </w:r>
    </w:p>
    <w:p>
      <w:pPr>
        <w:spacing w:line="200" w:lineRule="atLeast"/>
        <w:ind w:firstLine="709"/>
        <w:jc w:val="both"/>
        <w:rPr>
          <w:rFonts w:ascii="Arial" w:hAnsi="Arial" w:cs="Arial"/>
          <w:sz w:val="24"/>
          <w:szCs w:val="24"/>
        </w:rPr>
      </w:pPr>
      <w:r>
        <w:rPr>
          <w:rFonts w:ascii="Arial" w:hAnsi="Arial" w:cs="Arial"/>
          <w:sz w:val="24"/>
          <w:szCs w:val="24"/>
        </w:rPr>
        <w:t xml:space="preserve">- фермы коневодческие, овцеводческие, птицеводческие, кролиководческие, </w:t>
      </w:r>
      <w:proofErr w:type="gramStart"/>
      <w:r>
        <w:rPr>
          <w:rFonts w:ascii="Arial" w:hAnsi="Arial" w:cs="Arial"/>
          <w:sz w:val="24"/>
          <w:szCs w:val="24"/>
        </w:rPr>
        <w:t>фермы  звероводческие</w:t>
      </w:r>
      <w:proofErr w:type="gramEnd"/>
      <w:r>
        <w:rPr>
          <w:rFonts w:ascii="Arial" w:hAnsi="Arial" w:cs="Arial"/>
          <w:sz w:val="24"/>
          <w:szCs w:val="24"/>
        </w:rPr>
        <w:t xml:space="preserve"> (норки, лисы и др.);</w:t>
      </w:r>
    </w:p>
    <w:p>
      <w:pPr>
        <w:spacing w:line="200" w:lineRule="atLeast"/>
        <w:ind w:firstLine="709"/>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рыбохозяйственные</w:t>
      </w:r>
      <w:proofErr w:type="spellEnd"/>
      <w:r>
        <w:rPr>
          <w:rFonts w:ascii="Arial" w:hAnsi="Arial" w:cs="Arial"/>
          <w:sz w:val="24"/>
          <w:szCs w:val="24"/>
        </w:rPr>
        <w:t xml:space="preserve"> предприятия;</w:t>
      </w:r>
    </w:p>
    <w:p>
      <w:pPr>
        <w:spacing w:line="200" w:lineRule="atLeast"/>
        <w:ind w:firstLine="709"/>
        <w:jc w:val="both"/>
        <w:rPr>
          <w:rFonts w:ascii="Arial" w:hAnsi="Arial" w:cs="Arial"/>
          <w:sz w:val="24"/>
          <w:szCs w:val="24"/>
        </w:rPr>
      </w:pPr>
      <w:r>
        <w:rPr>
          <w:rFonts w:ascii="Arial" w:hAnsi="Arial" w:cs="Arial"/>
          <w:sz w:val="24"/>
          <w:szCs w:val="24"/>
        </w:rPr>
        <w:lastRenderedPageBreak/>
        <w:t xml:space="preserve">- базы крестьянских (фермерских) хозяйств; </w:t>
      </w:r>
    </w:p>
    <w:p>
      <w:pPr>
        <w:spacing w:line="200" w:lineRule="atLeast"/>
        <w:ind w:firstLine="709"/>
        <w:jc w:val="both"/>
        <w:rPr>
          <w:rFonts w:ascii="Arial" w:hAnsi="Arial" w:cs="Arial"/>
          <w:sz w:val="24"/>
          <w:szCs w:val="24"/>
        </w:rPr>
      </w:pPr>
      <w:r>
        <w:rPr>
          <w:rFonts w:ascii="Arial" w:hAnsi="Arial" w:cs="Arial"/>
          <w:sz w:val="24"/>
          <w:szCs w:val="24"/>
        </w:rPr>
        <w:t>- пасеки;</w:t>
      </w:r>
    </w:p>
    <w:p>
      <w:pPr>
        <w:spacing w:line="200" w:lineRule="atLeast"/>
        <w:ind w:firstLine="709"/>
        <w:jc w:val="both"/>
        <w:rPr>
          <w:rFonts w:ascii="Arial" w:hAnsi="Arial" w:cs="Arial"/>
          <w:sz w:val="24"/>
          <w:szCs w:val="24"/>
        </w:rPr>
      </w:pPr>
      <w:r>
        <w:rPr>
          <w:rFonts w:ascii="Arial" w:hAnsi="Arial" w:cs="Arial"/>
          <w:sz w:val="24"/>
          <w:szCs w:val="24"/>
        </w:rPr>
        <w:t>- тепличные и парниковые хозяйства.</w:t>
      </w:r>
    </w:p>
    <w:p>
      <w:pPr>
        <w:spacing w:line="200" w:lineRule="atLeast"/>
        <w:ind w:firstLine="851"/>
        <w:jc w:val="both"/>
        <w:rPr>
          <w:rFonts w:ascii="Arial" w:hAnsi="Arial" w:cs="Arial"/>
          <w:iCs/>
          <w:sz w:val="24"/>
          <w:szCs w:val="24"/>
        </w:rPr>
      </w:pPr>
      <w:r>
        <w:rPr>
          <w:rFonts w:ascii="Arial" w:hAnsi="Arial" w:cs="Arial"/>
          <w:iCs/>
          <w:sz w:val="24"/>
          <w:szCs w:val="24"/>
        </w:rPr>
        <w:tab/>
      </w:r>
    </w:p>
    <w:p>
      <w:pPr>
        <w:ind w:firstLine="709"/>
        <w:jc w:val="both"/>
        <w:rPr>
          <w:rFonts w:ascii="Arial" w:hAnsi="Arial" w:cs="Arial"/>
          <w:sz w:val="24"/>
          <w:szCs w:val="24"/>
        </w:rPr>
      </w:pPr>
      <w:r>
        <w:rPr>
          <w:rFonts w:ascii="Arial" w:hAnsi="Arial" w:cs="Arial"/>
          <w:sz w:val="24"/>
          <w:szCs w:val="24"/>
        </w:rPr>
        <w:t xml:space="preserve">Вспомогательные виды разрешенного использования: </w:t>
      </w:r>
    </w:p>
    <w:p>
      <w:pPr>
        <w:spacing w:line="200" w:lineRule="atLeast"/>
        <w:ind w:firstLine="709"/>
        <w:jc w:val="both"/>
        <w:rPr>
          <w:rFonts w:ascii="Arial" w:hAnsi="Arial" w:cs="Arial"/>
          <w:sz w:val="24"/>
          <w:szCs w:val="24"/>
        </w:rPr>
      </w:pPr>
      <w:r>
        <w:rPr>
          <w:rFonts w:ascii="Arial" w:hAnsi="Arial" w:cs="Arial"/>
          <w:sz w:val="24"/>
          <w:szCs w:val="24"/>
        </w:rPr>
        <w:t xml:space="preserve">- здания, строения и сооружения, необходимые для функционирования сельского хозяйства; </w:t>
      </w:r>
    </w:p>
    <w:p>
      <w:pPr>
        <w:spacing w:line="200" w:lineRule="atLeast"/>
        <w:ind w:firstLine="709"/>
        <w:jc w:val="both"/>
        <w:rPr>
          <w:rFonts w:ascii="Arial" w:hAnsi="Arial" w:cs="Arial"/>
          <w:sz w:val="24"/>
          <w:szCs w:val="24"/>
        </w:rPr>
      </w:pPr>
      <w:r>
        <w:rPr>
          <w:rFonts w:ascii="Arial" w:hAnsi="Arial" w:cs="Arial"/>
          <w:sz w:val="24"/>
          <w:szCs w:val="24"/>
        </w:rPr>
        <w:t>- цехи по приготовлению кормов, включая использование пищевых отходов;</w:t>
      </w:r>
    </w:p>
    <w:p>
      <w:pPr>
        <w:spacing w:line="200" w:lineRule="atLeast"/>
        <w:ind w:firstLine="709"/>
        <w:jc w:val="both"/>
        <w:rPr>
          <w:rFonts w:ascii="Arial" w:hAnsi="Arial" w:cs="Arial"/>
          <w:sz w:val="24"/>
          <w:szCs w:val="24"/>
        </w:rPr>
      </w:pPr>
      <w:r>
        <w:rPr>
          <w:rFonts w:ascii="Arial" w:hAnsi="Arial" w:cs="Arial"/>
          <w:sz w:val="24"/>
          <w:szCs w:val="24"/>
        </w:rPr>
        <w:t>- хранилища навоза и помета;</w:t>
      </w:r>
    </w:p>
    <w:p>
      <w:pPr>
        <w:spacing w:line="200" w:lineRule="atLeast"/>
        <w:ind w:firstLine="709"/>
        <w:jc w:val="both"/>
        <w:rPr>
          <w:rFonts w:ascii="Arial" w:hAnsi="Arial" w:cs="Arial"/>
          <w:sz w:val="24"/>
          <w:szCs w:val="24"/>
        </w:rPr>
      </w:pPr>
      <w:r>
        <w:rPr>
          <w:rFonts w:ascii="Arial" w:hAnsi="Arial" w:cs="Arial"/>
          <w:sz w:val="24"/>
          <w:szCs w:val="24"/>
        </w:rPr>
        <w:t>- ветеринарные приемные пункты;</w:t>
      </w:r>
    </w:p>
    <w:p>
      <w:pPr>
        <w:spacing w:line="200" w:lineRule="atLeast"/>
        <w:ind w:firstLine="709"/>
        <w:jc w:val="both"/>
        <w:rPr>
          <w:rFonts w:ascii="Arial" w:hAnsi="Arial" w:cs="Arial"/>
          <w:sz w:val="24"/>
          <w:szCs w:val="24"/>
        </w:rPr>
      </w:pPr>
      <w:r>
        <w:rPr>
          <w:rFonts w:ascii="Arial" w:hAnsi="Arial" w:cs="Arial"/>
          <w:sz w:val="24"/>
          <w:szCs w:val="24"/>
        </w:rPr>
        <w:t xml:space="preserve">- инженерные, транспортные и иные вспомогательные сооружения и устройства для нужд сельского хозяйства. </w:t>
      </w:r>
    </w:p>
    <w:p>
      <w:pPr>
        <w:spacing w:line="200" w:lineRule="atLeast"/>
        <w:ind w:firstLine="851"/>
        <w:jc w:val="both"/>
        <w:rPr>
          <w:rFonts w:ascii="Arial" w:hAnsi="Arial" w:cs="Arial"/>
          <w:iCs/>
          <w:sz w:val="24"/>
          <w:szCs w:val="24"/>
        </w:rPr>
      </w:pPr>
      <w:r>
        <w:rPr>
          <w:rFonts w:ascii="Arial" w:hAnsi="Arial" w:cs="Arial"/>
          <w:iCs/>
          <w:sz w:val="24"/>
          <w:szCs w:val="24"/>
        </w:rPr>
        <w:tab/>
      </w:r>
    </w:p>
    <w:p>
      <w:pPr>
        <w:ind w:firstLine="709"/>
        <w:jc w:val="both"/>
        <w:rPr>
          <w:rFonts w:ascii="Arial" w:hAnsi="Arial" w:cs="Arial"/>
          <w:sz w:val="24"/>
          <w:szCs w:val="24"/>
        </w:rPr>
      </w:pPr>
      <w:r>
        <w:rPr>
          <w:rFonts w:ascii="Arial" w:hAnsi="Arial" w:cs="Arial"/>
          <w:sz w:val="24"/>
          <w:szCs w:val="24"/>
        </w:rPr>
        <w:t xml:space="preserve">Условно разрешенные виды использования: </w:t>
      </w:r>
    </w:p>
    <w:p>
      <w:pPr>
        <w:numPr>
          <w:ilvl w:val="1"/>
          <w:numId w:val="13"/>
        </w:numPr>
        <w:spacing w:line="200" w:lineRule="atLeast"/>
        <w:ind w:left="1276" w:hanging="196"/>
        <w:jc w:val="both"/>
        <w:rPr>
          <w:rFonts w:ascii="Arial" w:hAnsi="Arial" w:cs="Arial"/>
          <w:sz w:val="24"/>
          <w:szCs w:val="24"/>
        </w:rPr>
      </w:pPr>
      <w:proofErr w:type="gramStart"/>
      <w:r>
        <w:rPr>
          <w:rFonts w:ascii="Arial" w:hAnsi="Arial" w:cs="Arial"/>
          <w:sz w:val="24"/>
          <w:szCs w:val="24"/>
        </w:rPr>
        <w:t>склады</w:t>
      </w:r>
      <w:proofErr w:type="gramEnd"/>
      <w:r>
        <w:rPr>
          <w:rFonts w:ascii="Arial" w:hAnsi="Arial" w:cs="Arial"/>
          <w:sz w:val="24"/>
          <w:szCs w:val="24"/>
        </w:rPr>
        <w:t>.</w:t>
      </w:r>
    </w:p>
    <w:p>
      <w:pPr>
        <w:tabs>
          <w:tab w:val="num" w:pos="993"/>
          <w:tab w:val="left" w:pos="1080"/>
          <w:tab w:val="num" w:pos="1211"/>
        </w:tabs>
        <w:ind w:left="720" w:firstLine="709"/>
        <w:jc w:val="both"/>
        <w:rPr>
          <w:rFonts w:ascii="Arial" w:hAnsi="Arial" w:cs="Arial"/>
          <w:sz w:val="24"/>
          <w:szCs w:val="24"/>
        </w:rPr>
      </w:pPr>
    </w:p>
    <w:p>
      <w:pPr>
        <w:widowControl w:val="0"/>
        <w:tabs>
          <w:tab w:val="left" w:pos="240"/>
          <w:tab w:val="left" w:pos="560"/>
          <w:tab w:val="left" w:pos="993"/>
        </w:tabs>
        <w:suppressAutoHyphens/>
        <w:autoSpaceDE w:val="0"/>
        <w:spacing w:line="264" w:lineRule="auto"/>
        <w:ind w:firstLine="567"/>
        <w:contextualSpacing/>
        <w:jc w:val="center"/>
        <w:rPr>
          <w:rFonts w:ascii="Arial" w:hAnsi="Arial" w:cs="Arial"/>
          <w:sz w:val="24"/>
          <w:szCs w:val="24"/>
        </w:rPr>
      </w:pPr>
      <w:r>
        <w:rPr>
          <w:rFonts w:ascii="Arial" w:hAnsi="Arial" w:cs="Arial"/>
          <w:sz w:val="24"/>
          <w:szCs w:val="24"/>
        </w:rPr>
        <w:t>Предельные параметры разрешенного использования земельных участков и объектов капитального строительства</w:t>
      </w:r>
    </w:p>
    <w:p>
      <w:pPr>
        <w:tabs>
          <w:tab w:val="left" w:pos="993"/>
        </w:tabs>
        <w:ind w:firstLine="561"/>
        <w:jc w:val="both"/>
        <w:rPr>
          <w:rFonts w:ascii="Arial" w:hAnsi="Arial" w:cs="Arial"/>
          <w:sz w:val="24"/>
          <w:szCs w:val="24"/>
        </w:rPr>
      </w:pPr>
      <w:r>
        <w:rPr>
          <w:rFonts w:ascii="Arial" w:hAnsi="Arial" w:cs="Arial"/>
          <w:sz w:val="24"/>
          <w:szCs w:val="24"/>
        </w:rPr>
        <w:t xml:space="preserve">Размеры земельных участков, площадь зданий определяются нормативами градостроительного проектирования или на основе расчета. При их </w:t>
      </w:r>
      <w:proofErr w:type="gramStart"/>
      <w:r>
        <w:rPr>
          <w:rFonts w:ascii="Arial" w:hAnsi="Arial" w:cs="Arial"/>
          <w:sz w:val="24"/>
          <w:szCs w:val="24"/>
        </w:rPr>
        <w:t>отсутствии  в</w:t>
      </w:r>
      <w:proofErr w:type="gramEnd"/>
      <w:r>
        <w:rPr>
          <w:rFonts w:ascii="Arial" w:hAnsi="Arial" w:cs="Arial"/>
          <w:sz w:val="24"/>
          <w:szCs w:val="24"/>
        </w:rPr>
        <w:t xml:space="preserve"> соответствии с нормативными техническими документами (СП 42.13330.2011 «Градостроительство. Планировка и застройка городских и сельских поселений»). </w:t>
      </w:r>
    </w:p>
    <w:p>
      <w:pPr>
        <w:tabs>
          <w:tab w:val="left" w:pos="993"/>
        </w:tabs>
        <w:ind w:firstLine="561"/>
        <w:jc w:val="both"/>
        <w:rPr>
          <w:rFonts w:ascii="Arial" w:hAnsi="Arial" w:cs="Arial"/>
          <w:sz w:val="24"/>
          <w:szCs w:val="24"/>
        </w:rPr>
      </w:pPr>
    </w:p>
    <w:p>
      <w:pPr>
        <w:tabs>
          <w:tab w:val="left" w:pos="993"/>
        </w:tabs>
        <w:ind w:firstLine="561"/>
        <w:jc w:val="both"/>
        <w:rPr>
          <w:rFonts w:ascii="Arial" w:hAnsi="Arial" w:cs="Arial"/>
          <w:sz w:val="24"/>
          <w:szCs w:val="24"/>
        </w:rPr>
      </w:pPr>
      <w:r>
        <w:rPr>
          <w:rFonts w:ascii="Arial" w:hAnsi="Arial" w:cs="Arial"/>
          <w:sz w:val="24"/>
          <w:szCs w:val="24"/>
        </w:rPr>
        <w:t xml:space="preserve">Коэффициент застройки – 0,8 </w:t>
      </w:r>
    </w:p>
    <w:p>
      <w:pPr>
        <w:ind w:firstLine="709"/>
        <w:jc w:val="both"/>
        <w:rPr>
          <w:rFonts w:ascii="Arial" w:hAnsi="Arial" w:cs="Arial"/>
          <w:sz w:val="24"/>
          <w:szCs w:val="24"/>
        </w:rPr>
      </w:pPr>
      <w:r>
        <w:rPr>
          <w:rFonts w:ascii="Arial" w:hAnsi="Arial" w:cs="Arial"/>
          <w:sz w:val="24"/>
          <w:szCs w:val="24"/>
        </w:rPr>
        <w:t>Расстояния между сельскохозяйственными предприятиями, зданиями и сооружениями следует предусматривать минимально допустимые исходя из санитарных, ветеринарных, противопожарных и норм технического проектирования</w:t>
      </w:r>
      <w:proofErr w:type="gramStart"/>
      <w:r>
        <w:rPr>
          <w:rFonts w:ascii="Arial" w:hAnsi="Arial" w:cs="Arial"/>
          <w:sz w:val="24"/>
          <w:szCs w:val="24"/>
        </w:rPr>
        <w:t>. в</w:t>
      </w:r>
      <w:proofErr w:type="gramEnd"/>
      <w:r>
        <w:rPr>
          <w:rFonts w:ascii="Arial" w:hAnsi="Arial" w:cs="Arial"/>
          <w:sz w:val="24"/>
          <w:szCs w:val="24"/>
        </w:rPr>
        <w:t xml:space="preserve"> соответствии с требованиями </w:t>
      </w:r>
      <w:hyperlink r:id="rId23" w:history="1">
        <w:r>
          <w:rPr>
            <w:rFonts w:ascii="Arial" w:hAnsi="Arial" w:cs="Arial"/>
            <w:sz w:val="24"/>
            <w:szCs w:val="24"/>
          </w:rPr>
          <w:t>Федерального закона</w:t>
        </w:r>
      </w:hyperlink>
      <w:r>
        <w:rPr>
          <w:rFonts w:ascii="Arial" w:hAnsi="Arial" w:cs="Arial"/>
          <w:sz w:val="24"/>
          <w:szCs w:val="24"/>
        </w:rPr>
        <w:t xml:space="preserve"> от 22 июля 2008 года N 123-ФЗ "Технический регламент о требованиях пожарной безопасности".</w:t>
      </w:r>
    </w:p>
    <w:p>
      <w:pPr>
        <w:jc w:val="both"/>
        <w:rPr>
          <w:rFonts w:ascii="Arial" w:hAnsi="Arial" w:cs="Arial"/>
          <w:sz w:val="24"/>
          <w:szCs w:val="24"/>
        </w:rPr>
      </w:pPr>
      <w:r>
        <w:rPr>
          <w:rFonts w:ascii="Arial" w:hAnsi="Arial" w:cs="Arial"/>
          <w:sz w:val="24"/>
          <w:szCs w:val="24"/>
        </w:rPr>
        <w:t>Расстояние между зданиями, освещаемыми через оконные проемы, должно быть не менее наибольшей высоты (до верха карниза) противостоящих зданий.</w:t>
      </w:r>
    </w:p>
    <w:p>
      <w:pPr>
        <w:tabs>
          <w:tab w:val="left" w:pos="993"/>
        </w:tabs>
        <w:ind w:firstLine="561"/>
        <w:jc w:val="both"/>
        <w:rPr>
          <w:rFonts w:ascii="Arial" w:hAnsi="Arial" w:cs="Arial"/>
          <w:sz w:val="24"/>
          <w:szCs w:val="24"/>
        </w:rPr>
      </w:pPr>
    </w:p>
    <w:p>
      <w:pPr>
        <w:widowControl w:val="0"/>
        <w:tabs>
          <w:tab w:val="left" w:pos="240"/>
          <w:tab w:val="left" w:pos="560"/>
          <w:tab w:val="left" w:pos="993"/>
        </w:tabs>
        <w:suppressAutoHyphens/>
        <w:autoSpaceDE w:val="0"/>
        <w:spacing w:line="264" w:lineRule="auto"/>
        <w:ind w:firstLine="567"/>
        <w:contextualSpacing/>
        <w:jc w:val="both"/>
        <w:rPr>
          <w:rFonts w:ascii="Arial" w:hAnsi="Arial" w:cs="Arial"/>
          <w:sz w:val="24"/>
          <w:szCs w:val="24"/>
        </w:rPr>
      </w:pPr>
      <w:r>
        <w:rPr>
          <w:rFonts w:ascii="Arial" w:hAnsi="Arial" w:cs="Arial"/>
          <w:sz w:val="24"/>
          <w:szCs w:val="24"/>
        </w:rPr>
        <w:t>Иные требования:</w:t>
      </w:r>
    </w:p>
    <w:p>
      <w:pPr>
        <w:tabs>
          <w:tab w:val="left" w:pos="851"/>
          <w:tab w:val="left" w:pos="993"/>
        </w:tabs>
        <w:autoSpaceDN w:val="0"/>
        <w:adjustRightInd w:val="0"/>
        <w:ind w:firstLine="561"/>
        <w:jc w:val="both"/>
        <w:rPr>
          <w:rFonts w:ascii="Arial" w:hAnsi="Arial" w:cs="Arial"/>
          <w:bCs/>
          <w:noProof/>
          <w:sz w:val="24"/>
          <w:szCs w:val="24"/>
        </w:rPr>
      </w:pPr>
      <w:r>
        <w:rPr>
          <w:rFonts w:ascii="Arial" w:hAnsi="Arial" w:cs="Arial"/>
          <w:bCs/>
          <w:noProof/>
          <w:sz w:val="24"/>
          <w:szCs w:val="24"/>
        </w:rPr>
        <w:t>На территории животноводческих комплексов и ферм и в их санитарно-защитных зонах не допускается размещать предприятия по переработке сельхозпродукции, объекты питания и объекты к ним приравненные.</w:t>
      </w:r>
    </w:p>
    <w:p>
      <w:pPr>
        <w:ind w:firstLine="709"/>
        <w:jc w:val="both"/>
        <w:rPr>
          <w:rFonts w:ascii="Arial" w:hAnsi="Arial" w:cs="Arial"/>
          <w:sz w:val="24"/>
          <w:szCs w:val="24"/>
          <w:lang w:eastAsia="zh-CN"/>
        </w:rPr>
      </w:pPr>
      <w:r>
        <w:rPr>
          <w:rFonts w:ascii="Arial" w:hAnsi="Arial" w:cs="Arial"/>
          <w:sz w:val="24"/>
          <w:szCs w:val="24"/>
          <w:lang w:eastAsia="zh-CN"/>
        </w:rPr>
        <w:t xml:space="preserve">Показатели в настоящей статье определяются в соответствии с требованиями технических регламентов, нормативных технических документов («СНиП 2.07.01-89*. Градостроительство. Планировка и застройка городских и сельских поселений», СанПиН 2.2.2/2.1.1.1200-03, Республиканские нормативы градостроительного проектирования (утв. </w:t>
      </w:r>
      <w:hyperlink w:anchor="sub_1" w:history="1">
        <w:r>
          <w:rPr>
            <w:rFonts w:ascii="Arial" w:hAnsi="Arial" w:cs="Arial"/>
            <w:sz w:val="24"/>
            <w:szCs w:val="24"/>
            <w:lang w:eastAsia="zh-CN"/>
          </w:rPr>
          <w:t>постановлением</w:t>
        </w:r>
      </w:hyperlink>
      <w:r>
        <w:rPr>
          <w:rFonts w:ascii="Arial" w:hAnsi="Arial" w:cs="Arial"/>
          <w:sz w:val="24"/>
          <w:szCs w:val="24"/>
          <w:lang w:eastAsia="zh-CN"/>
        </w:rPr>
        <w:t xml:space="preserve"> КМ РТ от 27 декабря 2013 г. N 1071), нормативов градостроительного проектирования и других нормативных документов.</w:t>
      </w:r>
    </w:p>
    <w:p>
      <w:pPr>
        <w:ind w:firstLine="709"/>
        <w:jc w:val="both"/>
        <w:rPr>
          <w:rFonts w:ascii="Arial" w:hAnsi="Arial" w:cs="Arial"/>
          <w:sz w:val="24"/>
          <w:szCs w:val="24"/>
          <w:lang w:eastAsia="zh-CN"/>
        </w:rPr>
      </w:pPr>
    </w:p>
    <w:p>
      <w:pPr>
        <w:ind w:firstLine="709"/>
        <w:jc w:val="both"/>
        <w:rPr>
          <w:rFonts w:ascii="Arial" w:hAnsi="Arial" w:cs="Arial"/>
          <w:sz w:val="24"/>
          <w:szCs w:val="24"/>
          <w:lang w:eastAsia="zh-CN"/>
        </w:rPr>
      </w:pPr>
    </w:p>
    <w:p>
      <w:pPr>
        <w:ind w:firstLine="709"/>
        <w:jc w:val="both"/>
        <w:rPr>
          <w:rFonts w:ascii="Arial" w:hAnsi="Arial" w:cs="Arial"/>
          <w:sz w:val="24"/>
          <w:szCs w:val="24"/>
        </w:rPr>
      </w:pPr>
      <w:r>
        <w:rPr>
          <w:rFonts w:ascii="Arial" w:hAnsi="Arial" w:cs="Arial"/>
          <w:sz w:val="24"/>
          <w:szCs w:val="24"/>
        </w:rPr>
        <w:t>П2. Зона производственно-коммунальных объектов II класса опасности</w:t>
      </w:r>
    </w:p>
    <w:p>
      <w:pPr>
        <w:tabs>
          <w:tab w:val="left" w:pos="8250"/>
        </w:tabs>
        <w:ind w:firstLine="709"/>
        <w:jc w:val="both"/>
        <w:rPr>
          <w:rFonts w:ascii="Arial" w:hAnsi="Arial" w:cs="Arial"/>
          <w:sz w:val="24"/>
          <w:szCs w:val="24"/>
        </w:rPr>
      </w:pPr>
      <w:r>
        <w:rPr>
          <w:rFonts w:ascii="Arial" w:hAnsi="Arial" w:cs="Arial"/>
          <w:sz w:val="24"/>
          <w:szCs w:val="24"/>
        </w:rPr>
        <w:tab/>
      </w:r>
    </w:p>
    <w:p>
      <w:pPr>
        <w:ind w:firstLine="709"/>
        <w:jc w:val="both"/>
        <w:rPr>
          <w:rFonts w:ascii="Arial" w:hAnsi="Arial" w:cs="Arial"/>
          <w:sz w:val="24"/>
          <w:szCs w:val="24"/>
        </w:rPr>
      </w:pPr>
      <w:r>
        <w:rPr>
          <w:rFonts w:ascii="Arial" w:hAnsi="Arial" w:cs="Arial"/>
          <w:sz w:val="24"/>
          <w:szCs w:val="24"/>
        </w:rPr>
        <w:t xml:space="preserve">Зона производственно-коммунальных объектов II класса опасности П2 выделена для обеспечения правовых условий формирования промышленных и производственно-коммунальных предприятий </w:t>
      </w:r>
      <w:r>
        <w:rPr>
          <w:rFonts w:ascii="Arial" w:hAnsi="Arial" w:cs="Arial"/>
          <w:sz w:val="24"/>
          <w:szCs w:val="24"/>
          <w:lang w:val="en-US"/>
        </w:rPr>
        <w:t>II</w:t>
      </w:r>
      <w:r>
        <w:rPr>
          <w:rFonts w:ascii="Arial" w:hAnsi="Arial" w:cs="Arial"/>
          <w:sz w:val="24"/>
          <w:szCs w:val="24"/>
        </w:rPr>
        <w:t xml:space="preserve"> класса опасности, имеющих санитарно-защитную зону 500 м, деятельность которых связана с высокими уровнями шума, загрязнения, интенсивным движением большегрузного и железнодорожного транспорта. Сочетание различных видов </w:t>
      </w:r>
      <w:r>
        <w:rPr>
          <w:rFonts w:ascii="Arial" w:hAnsi="Arial" w:cs="Arial"/>
          <w:sz w:val="24"/>
          <w:szCs w:val="24"/>
        </w:rPr>
        <w:lastRenderedPageBreak/>
        <w:t>разрешенного использования недвижимости в единой зоне возможно только при условии соблюдения нормативных санитарных требований.</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Основные виды разрешенного использования недвижимости:</w:t>
      </w:r>
    </w:p>
    <w:p>
      <w:pPr>
        <w:spacing w:line="200" w:lineRule="atLeast"/>
        <w:ind w:firstLine="709"/>
        <w:jc w:val="both"/>
        <w:rPr>
          <w:rFonts w:ascii="Arial" w:hAnsi="Arial" w:cs="Arial"/>
          <w:sz w:val="24"/>
          <w:szCs w:val="24"/>
        </w:rPr>
      </w:pPr>
      <w:r>
        <w:rPr>
          <w:rFonts w:ascii="Arial" w:hAnsi="Arial" w:cs="Arial"/>
          <w:sz w:val="24"/>
          <w:szCs w:val="24"/>
        </w:rPr>
        <w:t xml:space="preserve">- промышленные и коммунально-складские предприятия II класса опасности, </w:t>
      </w:r>
    </w:p>
    <w:p>
      <w:pPr>
        <w:spacing w:line="200" w:lineRule="atLeast"/>
        <w:ind w:firstLine="709"/>
        <w:jc w:val="both"/>
        <w:rPr>
          <w:rFonts w:ascii="Arial" w:hAnsi="Arial" w:cs="Arial"/>
          <w:sz w:val="24"/>
          <w:szCs w:val="24"/>
        </w:rPr>
      </w:pPr>
      <w:r>
        <w:rPr>
          <w:rFonts w:ascii="Arial" w:hAnsi="Arial" w:cs="Arial"/>
          <w:sz w:val="24"/>
          <w:szCs w:val="24"/>
        </w:rPr>
        <w:t>- требующие использование большегрузного или железнодорожного транспорта;</w:t>
      </w:r>
    </w:p>
    <w:p>
      <w:pPr>
        <w:spacing w:line="200" w:lineRule="atLeast"/>
        <w:ind w:firstLine="709"/>
        <w:jc w:val="both"/>
        <w:rPr>
          <w:rFonts w:ascii="Arial" w:hAnsi="Arial" w:cs="Arial"/>
          <w:sz w:val="24"/>
          <w:szCs w:val="24"/>
        </w:rPr>
      </w:pPr>
      <w:r>
        <w:rPr>
          <w:rFonts w:ascii="Arial" w:hAnsi="Arial" w:cs="Arial"/>
          <w:sz w:val="24"/>
          <w:szCs w:val="24"/>
        </w:rPr>
        <w:t>- объекты железнодорожного транспорта;</w:t>
      </w:r>
    </w:p>
    <w:p>
      <w:pPr>
        <w:spacing w:line="200" w:lineRule="atLeast"/>
        <w:ind w:firstLine="709"/>
        <w:jc w:val="both"/>
        <w:rPr>
          <w:rFonts w:ascii="Arial" w:hAnsi="Arial" w:cs="Arial"/>
          <w:sz w:val="24"/>
          <w:szCs w:val="24"/>
        </w:rPr>
      </w:pPr>
      <w:r>
        <w:rPr>
          <w:rFonts w:ascii="Arial" w:hAnsi="Arial" w:cs="Arial"/>
          <w:sz w:val="24"/>
          <w:szCs w:val="24"/>
        </w:rPr>
        <w:t>- объекты технического и инженерного обеспечения предприятий;</w:t>
      </w:r>
    </w:p>
    <w:p>
      <w:pPr>
        <w:spacing w:line="200" w:lineRule="atLeast"/>
        <w:ind w:firstLine="709"/>
        <w:jc w:val="both"/>
        <w:rPr>
          <w:rFonts w:ascii="Arial" w:hAnsi="Arial" w:cs="Arial"/>
          <w:sz w:val="24"/>
          <w:szCs w:val="24"/>
        </w:rPr>
      </w:pPr>
      <w:r>
        <w:rPr>
          <w:rFonts w:ascii="Arial" w:hAnsi="Arial" w:cs="Arial"/>
          <w:sz w:val="24"/>
          <w:szCs w:val="24"/>
        </w:rPr>
        <w:t>- производственно-лабораторные корпуса;</w:t>
      </w:r>
    </w:p>
    <w:p>
      <w:pPr>
        <w:spacing w:line="200" w:lineRule="atLeast"/>
        <w:ind w:firstLine="709"/>
        <w:jc w:val="both"/>
        <w:rPr>
          <w:rFonts w:ascii="Arial" w:hAnsi="Arial" w:cs="Arial"/>
          <w:sz w:val="24"/>
          <w:szCs w:val="24"/>
        </w:rPr>
      </w:pPr>
      <w:r>
        <w:rPr>
          <w:rFonts w:ascii="Arial" w:hAnsi="Arial" w:cs="Arial"/>
          <w:sz w:val="24"/>
          <w:szCs w:val="24"/>
        </w:rPr>
        <w:t>- станции технического обслуживания автомобилей, авторемонтные предприятия;</w:t>
      </w:r>
    </w:p>
    <w:p>
      <w:pPr>
        <w:spacing w:line="200" w:lineRule="atLeast"/>
        <w:ind w:firstLine="709"/>
        <w:jc w:val="both"/>
        <w:rPr>
          <w:rFonts w:ascii="Arial" w:hAnsi="Arial" w:cs="Arial"/>
          <w:sz w:val="24"/>
          <w:szCs w:val="24"/>
        </w:rPr>
      </w:pPr>
      <w:r>
        <w:rPr>
          <w:rFonts w:ascii="Arial" w:hAnsi="Arial" w:cs="Arial"/>
          <w:sz w:val="24"/>
          <w:szCs w:val="24"/>
        </w:rPr>
        <w:t>- объекты складского назначения различного профиля;</w:t>
      </w:r>
    </w:p>
    <w:p>
      <w:pPr>
        <w:spacing w:line="200" w:lineRule="atLeast"/>
        <w:ind w:firstLine="709"/>
        <w:jc w:val="both"/>
        <w:rPr>
          <w:rFonts w:ascii="Arial" w:hAnsi="Arial" w:cs="Arial"/>
          <w:sz w:val="24"/>
          <w:szCs w:val="24"/>
        </w:rPr>
      </w:pPr>
      <w:r>
        <w:rPr>
          <w:rFonts w:ascii="Arial" w:hAnsi="Arial" w:cs="Arial"/>
          <w:sz w:val="24"/>
          <w:szCs w:val="24"/>
        </w:rPr>
        <w:t>- объекты технического и инженерного обеспечения предприятий;</w:t>
      </w:r>
    </w:p>
    <w:p>
      <w:pPr>
        <w:spacing w:line="200" w:lineRule="atLeast"/>
        <w:ind w:firstLine="709"/>
        <w:jc w:val="both"/>
        <w:rPr>
          <w:rFonts w:ascii="Arial" w:hAnsi="Arial" w:cs="Arial"/>
          <w:sz w:val="24"/>
          <w:szCs w:val="24"/>
        </w:rPr>
      </w:pPr>
      <w:r>
        <w:rPr>
          <w:rFonts w:ascii="Arial" w:hAnsi="Arial" w:cs="Arial"/>
          <w:sz w:val="24"/>
          <w:szCs w:val="24"/>
        </w:rPr>
        <w:t>- отделения, участковые пункты милиции;</w:t>
      </w:r>
    </w:p>
    <w:p>
      <w:pPr>
        <w:spacing w:line="200" w:lineRule="atLeast"/>
        <w:ind w:firstLine="709"/>
        <w:jc w:val="both"/>
        <w:rPr>
          <w:rFonts w:ascii="Arial" w:hAnsi="Arial" w:cs="Arial"/>
          <w:sz w:val="24"/>
          <w:szCs w:val="24"/>
        </w:rPr>
      </w:pPr>
      <w:r>
        <w:rPr>
          <w:rFonts w:ascii="Arial" w:hAnsi="Arial" w:cs="Arial"/>
          <w:sz w:val="24"/>
          <w:szCs w:val="24"/>
        </w:rPr>
        <w:t>- объекты пожарной охраны.</w:t>
      </w:r>
    </w:p>
    <w:p>
      <w:pPr>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Вспомогательные виды разрешенного использования:</w:t>
      </w:r>
    </w:p>
    <w:p>
      <w:pPr>
        <w:numPr>
          <w:ilvl w:val="1"/>
          <w:numId w:val="12"/>
        </w:numPr>
        <w:spacing w:line="200" w:lineRule="atLeast"/>
        <w:ind w:left="993" w:hanging="284"/>
        <w:jc w:val="both"/>
        <w:rPr>
          <w:rFonts w:ascii="Arial" w:hAnsi="Arial" w:cs="Arial"/>
          <w:sz w:val="24"/>
          <w:szCs w:val="24"/>
        </w:rPr>
      </w:pPr>
      <w:proofErr w:type="gramStart"/>
      <w:r>
        <w:rPr>
          <w:rFonts w:ascii="Arial" w:hAnsi="Arial" w:cs="Arial"/>
          <w:sz w:val="24"/>
          <w:szCs w:val="24"/>
        </w:rPr>
        <w:t>парковки</w:t>
      </w:r>
      <w:proofErr w:type="gramEnd"/>
      <w:r>
        <w:rPr>
          <w:rFonts w:ascii="Arial" w:hAnsi="Arial" w:cs="Arial"/>
          <w:sz w:val="24"/>
          <w:szCs w:val="24"/>
        </w:rPr>
        <w:t>;</w:t>
      </w:r>
    </w:p>
    <w:p>
      <w:pPr>
        <w:numPr>
          <w:ilvl w:val="1"/>
          <w:numId w:val="12"/>
        </w:numPr>
        <w:spacing w:line="200" w:lineRule="atLeast"/>
        <w:ind w:left="993" w:hanging="284"/>
        <w:jc w:val="both"/>
        <w:rPr>
          <w:rFonts w:ascii="Arial" w:hAnsi="Arial" w:cs="Arial"/>
          <w:sz w:val="24"/>
          <w:szCs w:val="24"/>
        </w:rPr>
      </w:pPr>
      <w:proofErr w:type="gramStart"/>
      <w:r>
        <w:rPr>
          <w:rFonts w:ascii="Arial" w:hAnsi="Arial" w:cs="Arial"/>
          <w:sz w:val="24"/>
          <w:szCs w:val="24"/>
        </w:rPr>
        <w:t>гаражи</w:t>
      </w:r>
      <w:proofErr w:type="gramEnd"/>
      <w:r>
        <w:rPr>
          <w:rFonts w:ascii="Arial" w:hAnsi="Arial" w:cs="Arial"/>
          <w:sz w:val="24"/>
          <w:szCs w:val="24"/>
        </w:rPr>
        <w:t xml:space="preserve"> и автостоянки;</w:t>
      </w:r>
    </w:p>
    <w:p>
      <w:pPr>
        <w:numPr>
          <w:ilvl w:val="1"/>
          <w:numId w:val="12"/>
        </w:numPr>
        <w:spacing w:line="200" w:lineRule="atLeast"/>
        <w:ind w:left="993" w:hanging="284"/>
        <w:jc w:val="both"/>
        <w:rPr>
          <w:rFonts w:ascii="Arial" w:hAnsi="Arial" w:cs="Arial"/>
          <w:sz w:val="24"/>
          <w:szCs w:val="24"/>
        </w:rPr>
      </w:pPr>
      <w:proofErr w:type="gramStart"/>
      <w:r>
        <w:rPr>
          <w:rFonts w:ascii="Arial" w:hAnsi="Arial" w:cs="Arial"/>
          <w:sz w:val="24"/>
          <w:szCs w:val="24"/>
        </w:rPr>
        <w:t>озеленение</w:t>
      </w:r>
      <w:proofErr w:type="gramEnd"/>
      <w:r>
        <w:rPr>
          <w:rFonts w:ascii="Arial" w:hAnsi="Arial" w:cs="Arial"/>
          <w:sz w:val="24"/>
          <w:szCs w:val="24"/>
        </w:rPr>
        <w:t xml:space="preserve"> специального назначения.</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Условно разрешенные виды использования:</w:t>
      </w:r>
    </w:p>
    <w:p>
      <w:pPr>
        <w:numPr>
          <w:ilvl w:val="1"/>
          <w:numId w:val="12"/>
        </w:numPr>
        <w:spacing w:line="200" w:lineRule="atLeast"/>
        <w:ind w:left="851" w:hanging="142"/>
        <w:jc w:val="both"/>
        <w:rPr>
          <w:rFonts w:ascii="Arial" w:hAnsi="Arial" w:cs="Arial"/>
          <w:sz w:val="24"/>
          <w:szCs w:val="24"/>
        </w:rPr>
      </w:pPr>
      <w:proofErr w:type="gramStart"/>
      <w:r>
        <w:rPr>
          <w:rFonts w:ascii="Arial" w:hAnsi="Arial" w:cs="Arial"/>
          <w:sz w:val="24"/>
          <w:szCs w:val="24"/>
        </w:rPr>
        <w:t>санитарно</w:t>
      </w:r>
      <w:proofErr w:type="gramEnd"/>
      <w:r>
        <w:rPr>
          <w:rFonts w:ascii="Arial" w:hAnsi="Arial" w:cs="Arial"/>
          <w:sz w:val="24"/>
          <w:szCs w:val="24"/>
        </w:rPr>
        <w:t xml:space="preserve">-технические  сооружения  и  установки  коммунального </w:t>
      </w:r>
    </w:p>
    <w:p>
      <w:pPr>
        <w:numPr>
          <w:ilvl w:val="1"/>
          <w:numId w:val="12"/>
        </w:numPr>
        <w:spacing w:line="200" w:lineRule="atLeast"/>
        <w:ind w:left="851" w:hanging="142"/>
        <w:jc w:val="both"/>
        <w:rPr>
          <w:rFonts w:ascii="Arial" w:hAnsi="Arial" w:cs="Arial"/>
          <w:sz w:val="24"/>
          <w:szCs w:val="24"/>
        </w:rPr>
      </w:pPr>
      <w:proofErr w:type="gramStart"/>
      <w:r>
        <w:rPr>
          <w:rFonts w:ascii="Arial" w:hAnsi="Arial" w:cs="Arial"/>
          <w:sz w:val="24"/>
          <w:szCs w:val="24"/>
        </w:rPr>
        <w:t>назначения</w:t>
      </w:r>
      <w:proofErr w:type="gramEnd"/>
      <w:r>
        <w:rPr>
          <w:rFonts w:ascii="Arial" w:hAnsi="Arial" w:cs="Arial"/>
          <w:sz w:val="24"/>
          <w:szCs w:val="24"/>
        </w:rPr>
        <w:t xml:space="preserve">; </w:t>
      </w:r>
    </w:p>
    <w:p>
      <w:pPr>
        <w:numPr>
          <w:ilvl w:val="1"/>
          <w:numId w:val="12"/>
        </w:numPr>
        <w:spacing w:line="200" w:lineRule="atLeast"/>
        <w:ind w:left="851" w:hanging="142"/>
        <w:jc w:val="both"/>
        <w:rPr>
          <w:rFonts w:ascii="Arial" w:hAnsi="Arial" w:cs="Arial"/>
          <w:sz w:val="24"/>
          <w:szCs w:val="24"/>
        </w:rPr>
      </w:pPr>
      <w:proofErr w:type="gramStart"/>
      <w:r>
        <w:rPr>
          <w:rFonts w:ascii="Arial" w:hAnsi="Arial" w:cs="Arial"/>
          <w:sz w:val="24"/>
          <w:szCs w:val="24"/>
        </w:rPr>
        <w:t>склады</w:t>
      </w:r>
      <w:proofErr w:type="gramEnd"/>
      <w:r>
        <w:rPr>
          <w:rFonts w:ascii="Arial" w:hAnsi="Arial" w:cs="Arial"/>
          <w:sz w:val="24"/>
          <w:szCs w:val="24"/>
        </w:rPr>
        <w:t xml:space="preserve"> временного хранения утильсырья;</w:t>
      </w:r>
    </w:p>
    <w:p>
      <w:pPr>
        <w:numPr>
          <w:ilvl w:val="1"/>
          <w:numId w:val="12"/>
        </w:numPr>
        <w:spacing w:line="200" w:lineRule="atLeast"/>
        <w:ind w:left="851" w:hanging="142"/>
        <w:jc w:val="both"/>
        <w:rPr>
          <w:rFonts w:ascii="Arial" w:hAnsi="Arial" w:cs="Arial"/>
          <w:sz w:val="24"/>
          <w:szCs w:val="24"/>
        </w:rPr>
      </w:pPr>
      <w:r>
        <w:rPr>
          <w:rFonts w:ascii="Arial" w:hAnsi="Arial" w:cs="Arial"/>
          <w:sz w:val="24"/>
          <w:szCs w:val="24"/>
        </w:rPr>
        <w:t>АЗС, АГЗС.</w:t>
      </w:r>
    </w:p>
    <w:p>
      <w:pPr>
        <w:spacing w:line="200" w:lineRule="atLeast"/>
        <w:ind w:left="1276"/>
        <w:rPr>
          <w:rFonts w:ascii="Arial" w:hAnsi="Arial" w:cs="Arial"/>
          <w:sz w:val="24"/>
          <w:szCs w:val="24"/>
        </w:rPr>
      </w:pPr>
    </w:p>
    <w:p>
      <w:pPr>
        <w:widowControl w:val="0"/>
        <w:tabs>
          <w:tab w:val="left" w:pos="240"/>
          <w:tab w:val="left" w:pos="560"/>
        </w:tabs>
        <w:suppressAutoHyphens/>
        <w:autoSpaceDE w:val="0"/>
        <w:spacing w:line="264" w:lineRule="auto"/>
        <w:ind w:firstLine="709"/>
        <w:contextualSpacing/>
        <w:jc w:val="center"/>
        <w:rPr>
          <w:rFonts w:ascii="Arial" w:hAnsi="Arial" w:cs="Arial"/>
          <w:sz w:val="24"/>
          <w:szCs w:val="24"/>
        </w:rPr>
      </w:pPr>
      <w:r>
        <w:rPr>
          <w:rFonts w:ascii="Arial" w:hAnsi="Arial" w:cs="Arial"/>
          <w:sz w:val="24"/>
          <w:szCs w:val="24"/>
        </w:rPr>
        <w:t>Предельные параметры разрешенного использования земельных участков и объектов капитального строительства</w:t>
      </w:r>
    </w:p>
    <w:p>
      <w:pPr>
        <w:ind w:firstLine="561"/>
        <w:jc w:val="both"/>
        <w:rPr>
          <w:rFonts w:ascii="Arial" w:hAnsi="Arial" w:cs="Arial"/>
          <w:sz w:val="24"/>
          <w:szCs w:val="24"/>
        </w:rPr>
      </w:pPr>
      <w:r>
        <w:rPr>
          <w:rFonts w:ascii="Arial" w:hAnsi="Arial" w:cs="Arial"/>
          <w:sz w:val="24"/>
          <w:szCs w:val="24"/>
        </w:rPr>
        <w:t>Размеры земельных участков, площадь зданий определяются нормативами градостроительного проектирования или на основе расчета. При их отсутствии в соответствии нормативными техническими документами (СП 42.13330.2011 «Градостроительство. Планировка и застройка городских и сельских поселений»).</w:t>
      </w:r>
    </w:p>
    <w:p>
      <w:pPr>
        <w:ind w:firstLine="561"/>
        <w:jc w:val="both"/>
        <w:rPr>
          <w:rFonts w:ascii="Arial" w:hAnsi="Arial" w:cs="Arial"/>
          <w:sz w:val="24"/>
          <w:szCs w:val="24"/>
        </w:rPr>
      </w:pPr>
      <w:r>
        <w:rPr>
          <w:rFonts w:ascii="Arial" w:hAnsi="Arial" w:cs="Arial"/>
          <w:sz w:val="24"/>
          <w:szCs w:val="24"/>
        </w:rPr>
        <w:t xml:space="preserve">Коэффициент застройки – 0,8. </w:t>
      </w:r>
    </w:p>
    <w:p>
      <w:pPr>
        <w:ind w:firstLine="709"/>
        <w:jc w:val="both"/>
        <w:rPr>
          <w:rFonts w:ascii="Arial" w:hAnsi="Arial" w:cs="Arial"/>
          <w:sz w:val="24"/>
          <w:szCs w:val="24"/>
          <w:lang w:eastAsia="zh-CN"/>
        </w:rPr>
      </w:pPr>
    </w:p>
    <w:p>
      <w:pPr>
        <w:tabs>
          <w:tab w:val="left" w:pos="900"/>
        </w:tabs>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Градостроительные регламенты. Зоны рекреационного назначения</w:t>
      </w:r>
    </w:p>
    <w:p>
      <w:pPr>
        <w:ind w:firstLine="709"/>
        <w:jc w:val="both"/>
        <w:rPr>
          <w:rFonts w:ascii="Arial" w:hAnsi="Arial" w:cs="Arial"/>
          <w:sz w:val="24"/>
          <w:szCs w:val="24"/>
        </w:rPr>
      </w:pPr>
    </w:p>
    <w:p>
      <w:pPr>
        <w:ind w:firstLine="540"/>
        <w:jc w:val="both"/>
        <w:rPr>
          <w:rFonts w:ascii="Arial" w:hAnsi="Arial" w:cs="Arial"/>
          <w:sz w:val="24"/>
          <w:szCs w:val="24"/>
        </w:rPr>
      </w:pPr>
      <w:r>
        <w:rPr>
          <w:rFonts w:ascii="Arial" w:hAnsi="Arial" w:cs="Arial"/>
          <w:sz w:val="24"/>
          <w:szCs w:val="24"/>
        </w:rPr>
        <w:t xml:space="preserve">В состав зон рекреационного назначения включаются зоны в границах территорий, занятых лесопарками, </w:t>
      </w:r>
      <w:proofErr w:type="spellStart"/>
      <w:r>
        <w:rPr>
          <w:rFonts w:ascii="Arial" w:hAnsi="Arial" w:cs="Arial"/>
          <w:sz w:val="24"/>
          <w:szCs w:val="24"/>
        </w:rPr>
        <w:t>лугопарками</w:t>
      </w:r>
      <w:proofErr w:type="spellEnd"/>
      <w:r>
        <w:rPr>
          <w:rFonts w:ascii="Arial" w:hAnsi="Arial" w:cs="Arial"/>
          <w:sz w:val="24"/>
          <w:szCs w:val="24"/>
        </w:rPr>
        <w:t xml:space="preserve">, скверами, парками, </w:t>
      </w:r>
      <w:proofErr w:type="gramStart"/>
      <w:r>
        <w:rPr>
          <w:rFonts w:ascii="Arial" w:hAnsi="Arial" w:cs="Arial"/>
          <w:sz w:val="24"/>
          <w:szCs w:val="24"/>
        </w:rPr>
        <w:t>садами,  а</w:t>
      </w:r>
      <w:proofErr w:type="gramEnd"/>
      <w:r>
        <w:rPr>
          <w:rFonts w:ascii="Arial" w:hAnsi="Arial" w:cs="Arial"/>
          <w:sz w:val="24"/>
          <w:szCs w:val="24"/>
        </w:rPr>
        <w:t xml:space="preserve"> также в границах иных территорий, используемых и предназначенных для отдыха, туризма.</w:t>
      </w:r>
    </w:p>
    <w:p>
      <w:pPr>
        <w:ind w:firstLine="540"/>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Р1. Зона рекреации.</w:t>
      </w:r>
    </w:p>
    <w:p>
      <w:pPr>
        <w:numPr>
          <w:ilvl w:val="12"/>
          <w:numId w:val="0"/>
        </w:numPr>
        <w:ind w:firstLine="709"/>
        <w:jc w:val="both"/>
        <w:rPr>
          <w:rFonts w:ascii="Arial" w:hAnsi="Arial" w:cs="Arial"/>
          <w:sz w:val="24"/>
          <w:szCs w:val="24"/>
        </w:rPr>
      </w:pPr>
    </w:p>
    <w:p>
      <w:pPr>
        <w:numPr>
          <w:ilvl w:val="12"/>
          <w:numId w:val="0"/>
        </w:numPr>
        <w:ind w:firstLine="709"/>
        <w:jc w:val="both"/>
        <w:rPr>
          <w:rFonts w:ascii="Arial" w:hAnsi="Arial" w:cs="Arial"/>
          <w:sz w:val="24"/>
          <w:szCs w:val="24"/>
        </w:rPr>
      </w:pPr>
      <w:r>
        <w:rPr>
          <w:rFonts w:ascii="Arial" w:hAnsi="Arial" w:cs="Arial"/>
          <w:sz w:val="24"/>
          <w:szCs w:val="24"/>
        </w:rPr>
        <w:t>Зона рекреационных территорий Р1 выделена для организации парков, скверов, бульваров, используемых в целях кратковременного отдыха, проведения досуга населения.</w:t>
      </w:r>
    </w:p>
    <w:p>
      <w:pPr>
        <w:ind w:firstLine="709"/>
        <w:jc w:val="both"/>
        <w:rPr>
          <w:rFonts w:ascii="Arial" w:hAnsi="Arial" w:cs="Arial"/>
          <w:sz w:val="24"/>
          <w:szCs w:val="24"/>
        </w:rPr>
      </w:pPr>
    </w:p>
    <w:p>
      <w:pPr>
        <w:numPr>
          <w:ilvl w:val="12"/>
          <w:numId w:val="0"/>
        </w:numPr>
        <w:tabs>
          <w:tab w:val="num" w:pos="709"/>
        </w:tabs>
        <w:ind w:firstLine="540"/>
        <w:jc w:val="both"/>
        <w:rPr>
          <w:rFonts w:ascii="Arial" w:hAnsi="Arial" w:cs="Arial"/>
          <w:sz w:val="24"/>
          <w:szCs w:val="24"/>
        </w:rPr>
      </w:pPr>
      <w:r>
        <w:rPr>
          <w:rFonts w:ascii="Arial" w:hAnsi="Arial" w:cs="Arial"/>
          <w:sz w:val="24"/>
          <w:szCs w:val="24"/>
        </w:rPr>
        <w:t>Основные виды разрешенного использования недвижимости:</w:t>
      </w:r>
    </w:p>
    <w:p>
      <w:pPr>
        <w:numPr>
          <w:ilvl w:val="1"/>
          <w:numId w:val="14"/>
        </w:numPr>
        <w:spacing w:line="200" w:lineRule="atLeast"/>
        <w:ind w:left="851" w:hanging="142"/>
        <w:jc w:val="both"/>
        <w:rPr>
          <w:rFonts w:ascii="Arial" w:hAnsi="Arial" w:cs="Arial"/>
          <w:sz w:val="24"/>
          <w:szCs w:val="24"/>
        </w:rPr>
      </w:pPr>
      <w:proofErr w:type="gramStart"/>
      <w:r>
        <w:rPr>
          <w:rFonts w:ascii="Arial" w:hAnsi="Arial" w:cs="Arial"/>
          <w:sz w:val="24"/>
          <w:szCs w:val="24"/>
        </w:rPr>
        <w:t>лесопарки</w:t>
      </w:r>
      <w:proofErr w:type="gramEnd"/>
      <w:r>
        <w:rPr>
          <w:rFonts w:ascii="Arial" w:hAnsi="Arial" w:cs="Arial"/>
          <w:sz w:val="24"/>
          <w:szCs w:val="24"/>
        </w:rPr>
        <w:t xml:space="preserve">, </w:t>
      </w:r>
      <w:proofErr w:type="spellStart"/>
      <w:r>
        <w:rPr>
          <w:rFonts w:ascii="Arial" w:hAnsi="Arial" w:cs="Arial"/>
          <w:sz w:val="24"/>
          <w:szCs w:val="24"/>
        </w:rPr>
        <w:t>лугопарки</w:t>
      </w:r>
      <w:proofErr w:type="spellEnd"/>
      <w:r>
        <w:rPr>
          <w:rFonts w:ascii="Arial" w:hAnsi="Arial" w:cs="Arial"/>
          <w:sz w:val="24"/>
          <w:szCs w:val="24"/>
        </w:rPr>
        <w:t>;</w:t>
      </w:r>
    </w:p>
    <w:p>
      <w:pPr>
        <w:numPr>
          <w:ilvl w:val="1"/>
          <w:numId w:val="14"/>
        </w:numPr>
        <w:spacing w:line="200" w:lineRule="atLeast"/>
        <w:ind w:left="851" w:hanging="142"/>
        <w:jc w:val="both"/>
        <w:rPr>
          <w:rFonts w:ascii="Arial" w:hAnsi="Arial" w:cs="Arial"/>
          <w:sz w:val="24"/>
          <w:szCs w:val="24"/>
        </w:rPr>
      </w:pPr>
      <w:proofErr w:type="gramStart"/>
      <w:r>
        <w:rPr>
          <w:rFonts w:ascii="Arial" w:hAnsi="Arial" w:cs="Arial"/>
          <w:sz w:val="24"/>
          <w:szCs w:val="24"/>
        </w:rPr>
        <w:t>скверы</w:t>
      </w:r>
      <w:proofErr w:type="gramEnd"/>
      <w:r>
        <w:rPr>
          <w:rFonts w:ascii="Arial" w:hAnsi="Arial" w:cs="Arial"/>
          <w:sz w:val="24"/>
          <w:szCs w:val="24"/>
        </w:rPr>
        <w:t>, парки;</w:t>
      </w:r>
    </w:p>
    <w:p>
      <w:pPr>
        <w:numPr>
          <w:ilvl w:val="1"/>
          <w:numId w:val="14"/>
        </w:numPr>
        <w:spacing w:line="200" w:lineRule="atLeast"/>
        <w:ind w:left="851" w:hanging="142"/>
        <w:jc w:val="both"/>
        <w:rPr>
          <w:rFonts w:ascii="Arial" w:hAnsi="Arial" w:cs="Arial"/>
          <w:sz w:val="24"/>
          <w:szCs w:val="24"/>
        </w:rPr>
      </w:pPr>
      <w:proofErr w:type="gramStart"/>
      <w:r>
        <w:rPr>
          <w:rFonts w:ascii="Arial" w:hAnsi="Arial" w:cs="Arial"/>
          <w:sz w:val="24"/>
          <w:szCs w:val="24"/>
        </w:rPr>
        <w:t>сады</w:t>
      </w:r>
      <w:proofErr w:type="gramEnd"/>
      <w:r>
        <w:rPr>
          <w:rFonts w:ascii="Arial" w:hAnsi="Arial" w:cs="Arial"/>
          <w:sz w:val="24"/>
          <w:szCs w:val="24"/>
        </w:rPr>
        <w:t>;</w:t>
      </w:r>
    </w:p>
    <w:p>
      <w:pPr>
        <w:numPr>
          <w:ilvl w:val="1"/>
          <w:numId w:val="14"/>
        </w:numPr>
        <w:spacing w:line="200" w:lineRule="atLeast"/>
        <w:ind w:left="851" w:hanging="142"/>
        <w:jc w:val="both"/>
        <w:rPr>
          <w:rFonts w:ascii="Arial" w:hAnsi="Arial" w:cs="Arial"/>
          <w:sz w:val="24"/>
          <w:szCs w:val="24"/>
        </w:rPr>
      </w:pPr>
      <w:proofErr w:type="gramStart"/>
      <w:r>
        <w:rPr>
          <w:rFonts w:ascii="Arial" w:hAnsi="Arial" w:cs="Arial"/>
          <w:sz w:val="24"/>
          <w:szCs w:val="24"/>
        </w:rPr>
        <w:lastRenderedPageBreak/>
        <w:t>набережные</w:t>
      </w:r>
      <w:proofErr w:type="gramEnd"/>
      <w:r>
        <w:rPr>
          <w:rFonts w:ascii="Arial" w:hAnsi="Arial" w:cs="Arial"/>
          <w:sz w:val="24"/>
          <w:szCs w:val="24"/>
        </w:rPr>
        <w:t>;</w:t>
      </w:r>
    </w:p>
    <w:p>
      <w:pPr>
        <w:numPr>
          <w:ilvl w:val="1"/>
          <w:numId w:val="14"/>
        </w:numPr>
        <w:spacing w:line="200" w:lineRule="atLeast"/>
        <w:ind w:left="851" w:hanging="142"/>
        <w:jc w:val="both"/>
        <w:rPr>
          <w:rFonts w:ascii="Arial" w:hAnsi="Arial" w:cs="Arial"/>
          <w:sz w:val="24"/>
          <w:szCs w:val="24"/>
        </w:rPr>
      </w:pPr>
      <w:proofErr w:type="gramStart"/>
      <w:r>
        <w:rPr>
          <w:rFonts w:ascii="Arial" w:hAnsi="Arial" w:cs="Arial"/>
          <w:sz w:val="24"/>
          <w:szCs w:val="24"/>
        </w:rPr>
        <w:t>пляжи</w:t>
      </w:r>
      <w:proofErr w:type="gramEnd"/>
      <w:r>
        <w:rPr>
          <w:rFonts w:ascii="Arial" w:hAnsi="Arial" w:cs="Arial"/>
          <w:sz w:val="24"/>
          <w:szCs w:val="24"/>
        </w:rPr>
        <w:t>.</w:t>
      </w:r>
    </w:p>
    <w:p>
      <w:pPr>
        <w:spacing w:line="200" w:lineRule="atLeast"/>
        <w:ind w:left="1440"/>
        <w:rPr>
          <w:rFonts w:ascii="Arial" w:hAnsi="Arial" w:cs="Arial"/>
          <w:sz w:val="24"/>
          <w:szCs w:val="24"/>
        </w:rPr>
      </w:pPr>
    </w:p>
    <w:p>
      <w:pPr>
        <w:numPr>
          <w:ilvl w:val="12"/>
          <w:numId w:val="0"/>
        </w:numPr>
        <w:tabs>
          <w:tab w:val="num" w:pos="709"/>
        </w:tabs>
        <w:ind w:firstLine="540"/>
        <w:jc w:val="both"/>
        <w:rPr>
          <w:rFonts w:ascii="Arial" w:hAnsi="Arial" w:cs="Arial"/>
          <w:sz w:val="24"/>
          <w:szCs w:val="24"/>
        </w:rPr>
      </w:pPr>
      <w:r>
        <w:rPr>
          <w:rFonts w:ascii="Arial" w:hAnsi="Arial" w:cs="Arial"/>
          <w:sz w:val="24"/>
          <w:szCs w:val="24"/>
        </w:rPr>
        <w:t>Вспомогательные виды разрешенного использования:</w:t>
      </w:r>
    </w:p>
    <w:p>
      <w:pPr>
        <w:numPr>
          <w:ilvl w:val="1"/>
          <w:numId w:val="15"/>
        </w:numPr>
        <w:spacing w:line="200" w:lineRule="atLeast"/>
        <w:ind w:left="851" w:hanging="142"/>
        <w:jc w:val="both"/>
        <w:rPr>
          <w:rFonts w:ascii="Arial" w:hAnsi="Arial" w:cs="Arial"/>
          <w:sz w:val="24"/>
          <w:szCs w:val="24"/>
        </w:rPr>
      </w:pPr>
      <w:proofErr w:type="gramStart"/>
      <w:r>
        <w:rPr>
          <w:rFonts w:ascii="Arial" w:hAnsi="Arial" w:cs="Arial"/>
          <w:sz w:val="24"/>
          <w:szCs w:val="24"/>
        </w:rPr>
        <w:t>некапитальные</w:t>
      </w:r>
      <w:proofErr w:type="gramEnd"/>
      <w:r>
        <w:rPr>
          <w:rFonts w:ascii="Arial" w:hAnsi="Arial" w:cs="Arial"/>
          <w:sz w:val="24"/>
          <w:szCs w:val="24"/>
        </w:rPr>
        <w:t xml:space="preserve"> вспомогательные строения и инфраструктура для отдыха; </w:t>
      </w:r>
    </w:p>
    <w:p>
      <w:pPr>
        <w:numPr>
          <w:ilvl w:val="1"/>
          <w:numId w:val="15"/>
        </w:numPr>
        <w:spacing w:line="200" w:lineRule="atLeast"/>
        <w:ind w:left="851" w:hanging="142"/>
        <w:jc w:val="both"/>
        <w:rPr>
          <w:rFonts w:ascii="Arial" w:hAnsi="Arial" w:cs="Arial"/>
          <w:sz w:val="24"/>
          <w:szCs w:val="24"/>
        </w:rPr>
      </w:pPr>
      <w:proofErr w:type="gramStart"/>
      <w:r>
        <w:rPr>
          <w:rFonts w:ascii="Arial" w:hAnsi="Arial" w:cs="Arial"/>
          <w:sz w:val="24"/>
          <w:szCs w:val="24"/>
        </w:rPr>
        <w:t>детские</w:t>
      </w:r>
      <w:proofErr w:type="gramEnd"/>
      <w:r>
        <w:rPr>
          <w:rFonts w:ascii="Arial" w:hAnsi="Arial" w:cs="Arial"/>
          <w:sz w:val="24"/>
          <w:szCs w:val="24"/>
        </w:rPr>
        <w:t xml:space="preserve"> площадки, площадки для отдыха;</w:t>
      </w:r>
    </w:p>
    <w:p>
      <w:pPr>
        <w:numPr>
          <w:ilvl w:val="1"/>
          <w:numId w:val="15"/>
        </w:numPr>
        <w:spacing w:line="200" w:lineRule="atLeast"/>
        <w:ind w:left="851" w:hanging="142"/>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некапитальные</w:t>
      </w:r>
      <w:proofErr w:type="gramEnd"/>
      <w:r>
        <w:rPr>
          <w:rFonts w:ascii="Arial" w:hAnsi="Arial" w:cs="Arial"/>
          <w:sz w:val="24"/>
          <w:szCs w:val="24"/>
        </w:rPr>
        <w:t xml:space="preserve"> строения предприятий общественного питания; </w:t>
      </w:r>
    </w:p>
    <w:p>
      <w:pPr>
        <w:numPr>
          <w:ilvl w:val="1"/>
          <w:numId w:val="15"/>
        </w:numPr>
        <w:spacing w:line="200" w:lineRule="atLeast"/>
        <w:ind w:left="851" w:hanging="142"/>
        <w:jc w:val="both"/>
        <w:rPr>
          <w:rFonts w:ascii="Arial" w:hAnsi="Arial" w:cs="Arial"/>
          <w:sz w:val="24"/>
          <w:szCs w:val="24"/>
        </w:rPr>
      </w:pPr>
      <w:proofErr w:type="gramStart"/>
      <w:r>
        <w:rPr>
          <w:rFonts w:ascii="Arial" w:hAnsi="Arial" w:cs="Arial"/>
          <w:sz w:val="24"/>
          <w:szCs w:val="24"/>
        </w:rPr>
        <w:t>сезонные</w:t>
      </w:r>
      <w:proofErr w:type="gramEnd"/>
      <w:r>
        <w:rPr>
          <w:rFonts w:ascii="Arial" w:hAnsi="Arial" w:cs="Arial"/>
          <w:sz w:val="24"/>
          <w:szCs w:val="24"/>
        </w:rPr>
        <w:t xml:space="preserve"> обслуживающие объекты;</w:t>
      </w:r>
    </w:p>
    <w:p>
      <w:pPr>
        <w:numPr>
          <w:ilvl w:val="1"/>
          <w:numId w:val="15"/>
        </w:numPr>
        <w:spacing w:line="200" w:lineRule="atLeast"/>
        <w:ind w:left="851" w:hanging="142"/>
        <w:jc w:val="both"/>
        <w:rPr>
          <w:rFonts w:ascii="Arial" w:hAnsi="Arial" w:cs="Arial"/>
          <w:sz w:val="24"/>
          <w:szCs w:val="24"/>
        </w:rPr>
      </w:pPr>
      <w:proofErr w:type="gramStart"/>
      <w:r>
        <w:rPr>
          <w:rFonts w:ascii="Arial" w:hAnsi="Arial" w:cs="Arial"/>
          <w:sz w:val="24"/>
          <w:szCs w:val="24"/>
        </w:rPr>
        <w:t>площадки</w:t>
      </w:r>
      <w:proofErr w:type="gramEnd"/>
      <w:r>
        <w:rPr>
          <w:rFonts w:ascii="Arial" w:hAnsi="Arial" w:cs="Arial"/>
          <w:sz w:val="24"/>
          <w:szCs w:val="24"/>
        </w:rPr>
        <w:t xml:space="preserve"> для выгула собак.</w:t>
      </w:r>
    </w:p>
    <w:p>
      <w:pPr>
        <w:jc w:val="both"/>
        <w:rPr>
          <w:rFonts w:ascii="Arial" w:hAnsi="Arial" w:cs="Arial"/>
          <w:sz w:val="24"/>
          <w:szCs w:val="24"/>
          <w:lang w:val="en-US"/>
        </w:rPr>
      </w:pPr>
    </w:p>
    <w:p>
      <w:pPr>
        <w:numPr>
          <w:ilvl w:val="12"/>
          <w:numId w:val="0"/>
        </w:numPr>
        <w:tabs>
          <w:tab w:val="num" w:pos="709"/>
        </w:tabs>
        <w:ind w:firstLine="540"/>
        <w:jc w:val="both"/>
        <w:rPr>
          <w:rFonts w:ascii="Arial" w:hAnsi="Arial" w:cs="Arial"/>
          <w:sz w:val="24"/>
          <w:szCs w:val="24"/>
        </w:rPr>
      </w:pPr>
      <w:r>
        <w:rPr>
          <w:rFonts w:ascii="Arial" w:hAnsi="Arial" w:cs="Arial"/>
          <w:sz w:val="24"/>
          <w:szCs w:val="24"/>
        </w:rPr>
        <w:t>Условно разрешенные виды использования:</w:t>
      </w:r>
    </w:p>
    <w:p>
      <w:pPr>
        <w:numPr>
          <w:ilvl w:val="1"/>
          <w:numId w:val="15"/>
        </w:numPr>
        <w:spacing w:line="200" w:lineRule="atLeast"/>
        <w:ind w:left="851" w:hanging="142"/>
        <w:jc w:val="both"/>
        <w:rPr>
          <w:rFonts w:ascii="Arial" w:hAnsi="Arial" w:cs="Arial"/>
          <w:sz w:val="24"/>
          <w:szCs w:val="24"/>
        </w:rPr>
      </w:pPr>
      <w:proofErr w:type="gramStart"/>
      <w:r>
        <w:rPr>
          <w:rFonts w:ascii="Arial" w:hAnsi="Arial" w:cs="Arial"/>
          <w:sz w:val="24"/>
          <w:szCs w:val="24"/>
        </w:rPr>
        <w:t>спортивные</w:t>
      </w:r>
      <w:proofErr w:type="gramEnd"/>
      <w:r>
        <w:rPr>
          <w:rFonts w:ascii="Arial" w:hAnsi="Arial" w:cs="Arial"/>
          <w:sz w:val="24"/>
          <w:szCs w:val="24"/>
        </w:rPr>
        <w:t xml:space="preserve"> площадки;</w:t>
      </w:r>
    </w:p>
    <w:p>
      <w:pPr>
        <w:numPr>
          <w:ilvl w:val="1"/>
          <w:numId w:val="15"/>
        </w:numPr>
        <w:spacing w:line="200" w:lineRule="atLeast"/>
        <w:ind w:left="851" w:hanging="142"/>
        <w:jc w:val="both"/>
        <w:rPr>
          <w:rFonts w:ascii="Arial" w:hAnsi="Arial" w:cs="Arial"/>
          <w:sz w:val="24"/>
          <w:szCs w:val="24"/>
        </w:rPr>
      </w:pPr>
      <w:proofErr w:type="gramStart"/>
      <w:r>
        <w:rPr>
          <w:rFonts w:ascii="Arial" w:hAnsi="Arial" w:cs="Arial"/>
          <w:sz w:val="24"/>
          <w:szCs w:val="24"/>
        </w:rPr>
        <w:t>учреждения</w:t>
      </w:r>
      <w:proofErr w:type="gramEnd"/>
      <w:r>
        <w:rPr>
          <w:rFonts w:ascii="Arial" w:hAnsi="Arial" w:cs="Arial"/>
          <w:sz w:val="24"/>
          <w:szCs w:val="24"/>
        </w:rPr>
        <w:t xml:space="preserve"> здравоохранения;</w:t>
      </w:r>
    </w:p>
    <w:p>
      <w:pPr>
        <w:numPr>
          <w:ilvl w:val="1"/>
          <w:numId w:val="15"/>
        </w:numPr>
        <w:spacing w:line="200" w:lineRule="atLeast"/>
        <w:ind w:left="851" w:hanging="142"/>
        <w:jc w:val="both"/>
        <w:rPr>
          <w:rFonts w:ascii="Arial" w:hAnsi="Arial" w:cs="Arial"/>
          <w:sz w:val="24"/>
          <w:szCs w:val="24"/>
        </w:rPr>
      </w:pPr>
      <w:proofErr w:type="gramStart"/>
      <w:r>
        <w:rPr>
          <w:rFonts w:ascii="Arial" w:hAnsi="Arial" w:cs="Arial"/>
          <w:sz w:val="24"/>
          <w:szCs w:val="24"/>
        </w:rPr>
        <w:t>учреждения</w:t>
      </w:r>
      <w:proofErr w:type="gramEnd"/>
      <w:r>
        <w:rPr>
          <w:rFonts w:ascii="Arial" w:hAnsi="Arial" w:cs="Arial"/>
          <w:sz w:val="24"/>
          <w:szCs w:val="24"/>
        </w:rPr>
        <w:t xml:space="preserve"> социальной защиты;</w:t>
      </w:r>
    </w:p>
    <w:p>
      <w:pPr>
        <w:numPr>
          <w:ilvl w:val="1"/>
          <w:numId w:val="15"/>
        </w:numPr>
        <w:spacing w:line="200" w:lineRule="atLeast"/>
        <w:ind w:left="851" w:hanging="142"/>
        <w:jc w:val="both"/>
        <w:rPr>
          <w:rFonts w:ascii="Arial" w:hAnsi="Arial" w:cs="Arial"/>
          <w:sz w:val="24"/>
          <w:szCs w:val="24"/>
        </w:rPr>
      </w:pPr>
      <w:proofErr w:type="gramStart"/>
      <w:r>
        <w:rPr>
          <w:rFonts w:ascii="Arial" w:hAnsi="Arial" w:cs="Arial"/>
          <w:sz w:val="24"/>
          <w:szCs w:val="24"/>
        </w:rPr>
        <w:t>учреждения</w:t>
      </w:r>
      <w:proofErr w:type="gramEnd"/>
      <w:r>
        <w:rPr>
          <w:rFonts w:ascii="Arial" w:hAnsi="Arial" w:cs="Arial"/>
          <w:sz w:val="24"/>
          <w:szCs w:val="24"/>
        </w:rPr>
        <w:t xml:space="preserve"> санаторно-курортные и оздоровительные, отдыха и туризма;</w:t>
      </w:r>
    </w:p>
    <w:p>
      <w:pPr>
        <w:numPr>
          <w:ilvl w:val="1"/>
          <w:numId w:val="15"/>
        </w:numPr>
        <w:spacing w:line="200" w:lineRule="atLeast"/>
        <w:ind w:left="851" w:hanging="142"/>
        <w:jc w:val="both"/>
        <w:rPr>
          <w:rFonts w:ascii="Arial" w:hAnsi="Arial" w:cs="Arial"/>
          <w:sz w:val="24"/>
          <w:szCs w:val="24"/>
        </w:rPr>
      </w:pPr>
      <w:proofErr w:type="gramStart"/>
      <w:r>
        <w:rPr>
          <w:rFonts w:ascii="Arial" w:hAnsi="Arial" w:cs="Arial"/>
          <w:sz w:val="24"/>
          <w:szCs w:val="24"/>
        </w:rPr>
        <w:t>конфессиональные</w:t>
      </w:r>
      <w:proofErr w:type="gramEnd"/>
      <w:r>
        <w:rPr>
          <w:rFonts w:ascii="Arial" w:hAnsi="Arial" w:cs="Arial"/>
          <w:sz w:val="24"/>
          <w:szCs w:val="24"/>
        </w:rPr>
        <w:t xml:space="preserve"> объекты;</w:t>
      </w:r>
    </w:p>
    <w:p>
      <w:pPr>
        <w:numPr>
          <w:ilvl w:val="1"/>
          <w:numId w:val="15"/>
        </w:numPr>
        <w:spacing w:line="200" w:lineRule="atLeast"/>
        <w:ind w:left="851" w:hanging="142"/>
        <w:jc w:val="both"/>
        <w:rPr>
          <w:rFonts w:ascii="Arial" w:hAnsi="Arial" w:cs="Arial"/>
          <w:sz w:val="24"/>
          <w:szCs w:val="24"/>
        </w:rPr>
      </w:pPr>
      <w:proofErr w:type="gramStart"/>
      <w:r>
        <w:rPr>
          <w:rFonts w:ascii="Arial" w:hAnsi="Arial" w:cs="Arial"/>
          <w:sz w:val="24"/>
          <w:szCs w:val="24"/>
        </w:rPr>
        <w:t>временные</w:t>
      </w:r>
      <w:proofErr w:type="gramEnd"/>
      <w:r>
        <w:rPr>
          <w:rFonts w:ascii="Arial" w:hAnsi="Arial" w:cs="Arial"/>
          <w:sz w:val="24"/>
          <w:szCs w:val="24"/>
        </w:rPr>
        <w:t xml:space="preserve"> торговые объекты;</w:t>
      </w:r>
    </w:p>
    <w:p>
      <w:pPr>
        <w:numPr>
          <w:ilvl w:val="1"/>
          <w:numId w:val="15"/>
        </w:numPr>
        <w:spacing w:line="200" w:lineRule="atLeast"/>
        <w:ind w:left="851" w:hanging="142"/>
        <w:jc w:val="both"/>
        <w:rPr>
          <w:rFonts w:ascii="Arial" w:hAnsi="Arial" w:cs="Arial"/>
          <w:sz w:val="24"/>
          <w:szCs w:val="24"/>
        </w:rPr>
      </w:pPr>
      <w:proofErr w:type="gramStart"/>
      <w:r>
        <w:rPr>
          <w:rFonts w:ascii="Arial" w:hAnsi="Arial" w:cs="Arial"/>
          <w:sz w:val="24"/>
          <w:szCs w:val="24"/>
        </w:rPr>
        <w:t>предприятия</w:t>
      </w:r>
      <w:proofErr w:type="gramEnd"/>
      <w:r>
        <w:rPr>
          <w:rFonts w:ascii="Arial" w:hAnsi="Arial" w:cs="Arial"/>
          <w:sz w:val="24"/>
          <w:szCs w:val="24"/>
        </w:rPr>
        <w:t xml:space="preserve"> общественного питания;</w:t>
      </w:r>
    </w:p>
    <w:p>
      <w:pPr>
        <w:numPr>
          <w:ilvl w:val="1"/>
          <w:numId w:val="15"/>
        </w:numPr>
        <w:spacing w:line="200" w:lineRule="atLeast"/>
        <w:ind w:left="851" w:hanging="142"/>
        <w:jc w:val="both"/>
        <w:rPr>
          <w:rFonts w:ascii="Arial" w:hAnsi="Arial" w:cs="Arial"/>
          <w:sz w:val="24"/>
          <w:szCs w:val="24"/>
        </w:rPr>
      </w:pPr>
      <w:proofErr w:type="gramStart"/>
      <w:r>
        <w:rPr>
          <w:rFonts w:ascii="Arial" w:hAnsi="Arial" w:cs="Arial"/>
          <w:sz w:val="24"/>
          <w:szCs w:val="24"/>
        </w:rPr>
        <w:t>базы</w:t>
      </w:r>
      <w:proofErr w:type="gramEnd"/>
      <w:r>
        <w:rPr>
          <w:rFonts w:ascii="Arial" w:hAnsi="Arial" w:cs="Arial"/>
          <w:sz w:val="24"/>
          <w:szCs w:val="24"/>
        </w:rPr>
        <w:t xml:space="preserve"> проката спортивно-рекреационного инвентаря;</w:t>
      </w:r>
    </w:p>
    <w:p>
      <w:pPr>
        <w:numPr>
          <w:ilvl w:val="1"/>
          <w:numId w:val="15"/>
        </w:numPr>
        <w:spacing w:line="200" w:lineRule="atLeast"/>
        <w:ind w:left="851" w:hanging="142"/>
        <w:jc w:val="both"/>
        <w:rPr>
          <w:rFonts w:ascii="Arial" w:hAnsi="Arial" w:cs="Arial"/>
          <w:sz w:val="24"/>
          <w:szCs w:val="24"/>
        </w:rPr>
      </w:pPr>
      <w:proofErr w:type="gramStart"/>
      <w:r>
        <w:rPr>
          <w:rFonts w:ascii="Arial" w:hAnsi="Arial" w:cs="Arial"/>
          <w:sz w:val="24"/>
          <w:szCs w:val="24"/>
        </w:rPr>
        <w:t>автостоянки</w:t>
      </w:r>
      <w:proofErr w:type="gramEnd"/>
      <w:r>
        <w:rPr>
          <w:rFonts w:ascii="Arial" w:hAnsi="Arial" w:cs="Arial"/>
          <w:sz w:val="24"/>
          <w:szCs w:val="24"/>
        </w:rPr>
        <w:t xml:space="preserve"> для временного хранения индивидуальных легковых автомобилей открытого типа.</w:t>
      </w:r>
    </w:p>
    <w:p>
      <w:pPr>
        <w:numPr>
          <w:ilvl w:val="12"/>
          <w:numId w:val="0"/>
        </w:numPr>
        <w:tabs>
          <w:tab w:val="num" w:pos="709"/>
        </w:tabs>
        <w:jc w:val="both"/>
        <w:rPr>
          <w:rFonts w:ascii="Arial" w:hAnsi="Arial" w:cs="Arial"/>
          <w:sz w:val="24"/>
          <w:szCs w:val="24"/>
        </w:rPr>
      </w:pPr>
    </w:p>
    <w:p>
      <w:pPr>
        <w:tabs>
          <w:tab w:val="left" w:pos="993"/>
        </w:tabs>
        <w:ind w:firstLine="561"/>
        <w:jc w:val="both"/>
        <w:rPr>
          <w:rFonts w:ascii="Arial" w:hAnsi="Arial" w:cs="Arial"/>
          <w:sz w:val="24"/>
          <w:szCs w:val="24"/>
        </w:rPr>
      </w:pPr>
      <w:r>
        <w:rPr>
          <w:rFonts w:ascii="Arial" w:hAnsi="Arial" w:cs="Arial"/>
          <w:sz w:val="24"/>
          <w:szCs w:val="24"/>
        </w:rPr>
        <w:t>Минимальные расстояния от зеленых насаждений до зданий и сооружений, инженерных и транспортных коммуникаций принимаются в соответствии с нормативами градостроительного проектирования, нормативными техническими документами.</w:t>
      </w:r>
    </w:p>
    <w:p>
      <w:pPr>
        <w:tabs>
          <w:tab w:val="left" w:pos="993"/>
        </w:tabs>
        <w:ind w:firstLine="561"/>
        <w:jc w:val="both"/>
        <w:rPr>
          <w:rFonts w:ascii="Arial" w:hAnsi="Arial" w:cs="Arial"/>
          <w:sz w:val="24"/>
          <w:szCs w:val="24"/>
        </w:rPr>
      </w:pPr>
      <w:r>
        <w:rPr>
          <w:rFonts w:ascii="Arial" w:hAnsi="Arial" w:cs="Arial"/>
          <w:sz w:val="24"/>
          <w:szCs w:val="24"/>
        </w:rPr>
        <w:t>При размещении некапитальных строений, временных павильонов снос зеленых насаждений не допускается.</w:t>
      </w:r>
    </w:p>
    <w:p>
      <w:pPr>
        <w:numPr>
          <w:ilvl w:val="12"/>
          <w:numId w:val="0"/>
        </w:numPr>
        <w:tabs>
          <w:tab w:val="num" w:pos="709"/>
        </w:tabs>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Р2. Зона природных ландшафтов</w:t>
      </w:r>
    </w:p>
    <w:p>
      <w:pPr>
        <w:numPr>
          <w:ilvl w:val="12"/>
          <w:numId w:val="0"/>
        </w:numPr>
        <w:tabs>
          <w:tab w:val="num" w:pos="709"/>
        </w:tabs>
        <w:ind w:firstLine="567"/>
        <w:jc w:val="both"/>
        <w:rPr>
          <w:rFonts w:ascii="Arial" w:hAnsi="Arial" w:cs="Arial"/>
          <w:sz w:val="24"/>
          <w:szCs w:val="24"/>
        </w:rPr>
      </w:pPr>
    </w:p>
    <w:p>
      <w:pPr>
        <w:numPr>
          <w:ilvl w:val="12"/>
          <w:numId w:val="0"/>
        </w:numPr>
        <w:ind w:firstLine="709"/>
        <w:jc w:val="both"/>
        <w:rPr>
          <w:rFonts w:ascii="Arial" w:hAnsi="Arial" w:cs="Arial"/>
          <w:sz w:val="24"/>
          <w:szCs w:val="24"/>
        </w:rPr>
      </w:pPr>
      <w:r>
        <w:rPr>
          <w:rFonts w:ascii="Arial" w:hAnsi="Arial" w:cs="Arial"/>
          <w:sz w:val="24"/>
          <w:szCs w:val="24"/>
        </w:rPr>
        <w:t>Зона природного ландшафта Р2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обеспечение их рационального использования.</w:t>
      </w:r>
    </w:p>
    <w:p>
      <w:pPr>
        <w:ind w:firstLine="567"/>
        <w:jc w:val="both"/>
        <w:rPr>
          <w:rFonts w:ascii="Arial" w:hAnsi="Arial" w:cs="Arial"/>
          <w:bCs/>
          <w:sz w:val="24"/>
          <w:szCs w:val="24"/>
        </w:rPr>
      </w:pPr>
    </w:p>
    <w:p>
      <w:pPr>
        <w:ind w:firstLine="709"/>
        <w:jc w:val="both"/>
        <w:rPr>
          <w:rFonts w:ascii="Arial" w:hAnsi="Arial" w:cs="Arial"/>
          <w:sz w:val="24"/>
          <w:szCs w:val="24"/>
        </w:rPr>
      </w:pPr>
      <w:r>
        <w:rPr>
          <w:rFonts w:ascii="Arial" w:hAnsi="Arial" w:cs="Arial"/>
          <w:sz w:val="24"/>
          <w:szCs w:val="24"/>
        </w:rPr>
        <w:t>Основные виды разрешенного использования недвижимости:</w:t>
      </w:r>
    </w:p>
    <w:p>
      <w:pPr>
        <w:numPr>
          <w:ilvl w:val="1"/>
          <w:numId w:val="15"/>
        </w:numPr>
        <w:spacing w:line="200" w:lineRule="atLeast"/>
        <w:ind w:left="1276" w:hanging="196"/>
        <w:jc w:val="both"/>
        <w:rPr>
          <w:rFonts w:ascii="Arial" w:hAnsi="Arial" w:cs="Arial"/>
          <w:sz w:val="24"/>
          <w:szCs w:val="24"/>
        </w:rPr>
      </w:pPr>
      <w:proofErr w:type="gramStart"/>
      <w:r>
        <w:rPr>
          <w:rFonts w:ascii="Arial" w:hAnsi="Arial" w:cs="Arial"/>
          <w:sz w:val="24"/>
          <w:szCs w:val="24"/>
        </w:rPr>
        <w:t>леса</w:t>
      </w:r>
      <w:proofErr w:type="gramEnd"/>
      <w:r>
        <w:rPr>
          <w:rFonts w:ascii="Arial" w:hAnsi="Arial" w:cs="Arial"/>
          <w:sz w:val="24"/>
          <w:szCs w:val="24"/>
        </w:rPr>
        <w:t xml:space="preserve">; </w:t>
      </w:r>
    </w:p>
    <w:p>
      <w:pPr>
        <w:numPr>
          <w:ilvl w:val="1"/>
          <w:numId w:val="15"/>
        </w:numPr>
        <w:spacing w:line="200" w:lineRule="atLeast"/>
        <w:ind w:left="567" w:hanging="141"/>
        <w:jc w:val="both"/>
        <w:rPr>
          <w:rFonts w:ascii="Arial" w:hAnsi="Arial" w:cs="Arial"/>
          <w:sz w:val="24"/>
          <w:szCs w:val="24"/>
        </w:rPr>
      </w:pPr>
      <w:proofErr w:type="gramStart"/>
      <w:r>
        <w:rPr>
          <w:rFonts w:ascii="Arial" w:hAnsi="Arial" w:cs="Arial"/>
          <w:sz w:val="24"/>
          <w:szCs w:val="24"/>
        </w:rPr>
        <w:t>лесопарки</w:t>
      </w:r>
      <w:proofErr w:type="gramEnd"/>
      <w:r>
        <w:rPr>
          <w:rFonts w:ascii="Arial" w:hAnsi="Arial" w:cs="Arial"/>
          <w:sz w:val="24"/>
          <w:szCs w:val="24"/>
        </w:rPr>
        <w:t xml:space="preserve">, </w:t>
      </w:r>
      <w:proofErr w:type="spellStart"/>
      <w:r>
        <w:rPr>
          <w:rFonts w:ascii="Arial" w:hAnsi="Arial" w:cs="Arial"/>
          <w:sz w:val="24"/>
          <w:szCs w:val="24"/>
        </w:rPr>
        <w:t>лугопарки</w:t>
      </w:r>
      <w:proofErr w:type="spellEnd"/>
      <w:r>
        <w:rPr>
          <w:rFonts w:ascii="Arial" w:hAnsi="Arial" w:cs="Arial"/>
          <w:sz w:val="24"/>
          <w:szCs w:val="24"/>
        </w:rPr>
        <w:t>;</w:t>
      </w:r>
    </w:p>
    <w:p>
      <w:pPr>
        <w:numPr>
          <w:ilvl w:val="1"/>
          <w:numId w:val="15"/>
        </w:numPr>
        <w:spacing w:line="200" w:lineRule="atLeast"/>
        <w:ind w:left="567" w:hanging="141"/>
        <w:jc w:val="both"/>
        <w:rPr>
          <w:rFonts w:ascii="Arial" w:hAnsi="Arial" w:cs="Arial"/>
          <w:sz w:val="24"/>
          <w:szCs w:val="24"/>
        </w:rPr>
      </w:pPr>
      <w:proofErr w:type="gramStart"/>
      <w:r>
        <w:rPr>
          <w:rFonts w:ascii="Arial" w:hAnsi="Arial" w:cs="Arial"/>
          <w:sz w:val="24"/>
          <w:szCs w:val="24"/>
        </w:rPr>
        <w:t>кустарники</w:t>
      </w:r>
      <w:proofErr w:type="gramEnd"/>
      <w:r>
        <w:rPr>
          <w:rFonts w:ascii="Arial" w:hAnsi="Arial" w:cs="Arial"/>
          <w:sz w:val="24"/>
          <w:szCs w:val="24"/>
        </w:rPr>
        <w:t>, территории самосевных зеленых насаждений;</w:t>
      </w:r>
    </w:p>
    <w:p>
      <w:pPr>
        <w:numPr>
          <w:ilvl w:val="1"/>
          <w:numId w:val="15"/>
        </w:numPr>
        <w:spacing w:line="200" w:lineRule="atLeast"/>
        <w:ind w:left="567" w:hanging="141"/>
        <w:jc w:val="both"/>
        <w:rPr>
          <w:rFonts w:ascii="Arial" w:hAnsi="Arial" w:cs="Arial"/>
          <w:sz w:val="24"/>
          <w:szCs w:val="24"/>
        </w:rPr>
      </w:pPr>
      <w:proofErr w:type="gramStart"/>
      <w:r>
        <w:rPr>
          <w:rFonts w:ascii="Arial" w:hAnsi="Arial" w:cs="Arial"/>
          <w:sz w:val="24"/>
          <w:szCs w:val="24"/>
        </w:rPr>
        <w:t>овраги</w:t>
      </w:r>
      <w:proofErr w:type="gramEnd"/>
      <w:r>
        <w:rPr>
          <w:rFonts w:ascii="Arial" w:hAnsi="Arial" w:cs="Arial"/>
          <w:sz w:val="24"/>
          <w:szCs w:val="24"/>
        </w:rPr>
        <w:t>;</w:t>
      </w:r>
    </w:p>
    <w:p>
      <w:pPr>
        <w:numPr>
          <w:ilvl w:val="1"/>
          <w:numId w:val="15"/>
        </w:numPr>
        <w:spacing w:line="200" w:lineRule="atLeast"/>
        <w:ind w:left="567" w:hanging="141"/>
        <w:jc w:val="both"/>
        <w:rPr>
          <w:rFonts w:ascii="Arial" w:hAnsi="Arial" w:cs="Arial"/>
          <w:sz w:val="24"/>
          <w:szCs w:val="24"/>
        </w:rPr>
      </w:pPr>
      <w:proofErr w:type="gramStart"/>
      <w:r>
        <w:rPr>
          <w:rFonts w:ascii="Arial" w:hAnsi="Arial" w:cs="Arial"/>
          <w:sz w:val="24"/>
          <w:szCs w:val="24"/>
        </w:rPr>
        <w:t>болота</w:t>
      </w:r>
      <w:proofErr w:type="gramEnd"/>
      <w:r>
        <w:rPr>
          <w:rFonts w:ascii="Arial" w:hAnsi="Arial" w:cs="Arial"/>
          <w:sz w:val="24"/>
          <w:szCs w:val="24"/>
        </w:rPr>
        <w:t>.</w:t>
      </w:r>
    </w:p>
    <w:p>
      <w:pPr>
        <w:numPr>
          <w:ilvl w:val="12"/>
          <w:numId w:val="0"/>
        </w:numPr>
        <w:tabs>
          <w:tab w:val="num" w:pos="709"/>
        </w:tabs>
        <w:ind w:firstLine="425"/>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Градостроительные регламенты. Зоны специального назначения</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СН1. Зона скотомогильника.</w:t>
      </w:r>
    </w:p>
    <w:p>
      <w:pPr>
        <w:numPr>
          <w:ilvl w:val="12"/>
          <w:numId w:val="0"/>
        </w:numPr>
        <w:tabs>
          <w:tab w:val="num" w:pos="709"/>
        </w:tabs>
        <w:ind w:firstLine="567"/>
        <w:jc w:val="both"/>
        <w:outlineLvl w:val="0"/>
        <w:rPr>
          <w:rFonts w:ascii="Arial" w:hAnsi="Arial" w:cs="Arial"/>
          <w:sz w:val="24"/>
          <w:szCs w:val="24"/>
        </w:rPr>
      </w:pPr>
    </w:p>
    <w:p>
      <w:pPr>
        <w:numPr>
          <w:ilvl w:val="12"/>
          <w:numId w:val="0"/>
        </w:numPr>
        <w:tabs>
          <w:tab w:val="num" w:pos="709"/>
        </w:tabs>
        <w:ind w:firstLine="425"/>
        <w:jc w:val="both"/>
        <w:rPr>
          <w:rFonts w:ascii="Arial" w:hAnsi="Arial" w:cs="Arial"/>
          <w:sz w:val="24"/>
          <w:szCs w:val="24"/>
        </w:rPr>
      </w:pPr>
      <w:r>
        <w:rPr>
          <w:rFonts w:ascii="Arial" w:hAnsi="Arial" w:cs="Arial"/>
          <w:sz w:val="24"/>
          <w:szCs w:val="24"/>
        </w:rPr>
        <w:t>Зона специального назначения СН1 предназначена для размещения скотомогильников, а также для установления санитарно-защитных зон таких объектов в соответствии с требованиями технических регламентов.</w:t>
      </w:r>
    </w:p>
    <w:p>
      <w:pPr>
        <w:ind w:firstLine="709"/>
        <w:jc w:val="both"/>
        <w:rPr>
          <w:rFonts w:ascii="Arial" w:hAnsi="Arial" w:cs="Arial"/>
          <w:sz w:val="24"/>
          <w:szCs w:val="24"/>
        </w:rPr>
      </w:pPr>
    </w:p>
    <w:p>
      <w:pPr>
        <w:numPr>
          <w:ilvl w:val="12"/>
          <w:numId w:val="0"/>
        </w:numPr>
        <w:tabs>
          <w:tab w:val="num" w:pos="709"/>
        </w:tabs>
        <w:ind w:firstLine="425"/>
        <w:jc w:val="both"/>
        <w:rPr>
          <w:rFonts w:ascii="Arial" w:hAnsi="Arial" w:cs="Arial"/>
          <w:sz w:val="24"/>
          <w:szCs w:val="24"/>
        </w:rPr>
      </w:pPr>
      <w:r>
        <w:rPr>
          <w:rFonts w:ascii="Arial" w:hAnsi="Arial" w:cs="Arial"/>
          <w:sz w:val="24"/>
          <w:szCs w:val="24"/>
        </w:rPr>
        <w:t>Условно разрешенного виды использования:</w:t>
      </w:r>
    </w:p>
    <w:p>
      <w:pPr>
        <w:numPr>
          <w:ilvl w:val="0"/>
          <w:numId w:val="10"/>
        </w:numPr>
        <w:tabs>
          <w:tab w:val="num" w:pos="1260"/>
        </w:tabs>
        <w:jc w:val="both"/>
        <w:rPr>
          <w:rFonts w:ascii="Arial" w:hAnsi="Arial" w:cs="Arial"/>
          <w:sz w:val="24"/>
          <w:szCs w:val="24"/>
        </w:rPr>
      </w:pPr>
      <w:proofErr w:type="gramStart"/>
      <w:r>
        <w:rPr>
          <w:rFonts w:ascii="Arial" w:hAnsi="Arial" w:cs="Arial"/>
          <w:sz w:val="24"/>
          <w:szCs w:val="24"/>
        </w:rPr>
        <w:lastRenderedPageBreak/>
        <w:t>скотомогильники</w:t>
      </w:r>
      <w:proofErr w:type="gramEnd"/>
      <w:r>
        <w:rPr>
          <w:rFonts w:ascii="Arial" w:hAnsi="Arial" w:cs="Arial"/>
          <w:sz w:val="24"/>
          <w:szCs w:val="24"/>
        </w:rPr>
        <w:t>.</w:t>
      </w:r>
    </w:p>
    <w:p>
      <w:pPr>
        <w:widowControl w:val="0"/>
        <w:tabs>
          <w:tab w:val="left" w:pos="709"/>
        </w:tabs>
        <w:ind w:firstLine="900"/>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СН2. Зона специального назначения</w:t>
      </w:r>
    </w:p>
    <w:p>
      <w:pPr>
        <w:numPr>
          <w:ilvl w:val="12"/>
          <w:numId w:val="0"/>
        </w:numPr>
        <w:tabs>
          <w:tab w:val="num" w:pos="709"/>
        </w:tabs>
        <w:ind w:firstLine="709"/>
        <w:jc w:val="both"/>
        <w:rPr>
          <w:rFonts w:ascii="Arial" w:hAnsi="Arial" w:cs="Arial"/>
          <w:sz w:val="24"/>
          <w:szCs w:val="24"/>
        </w:rPr>
      </w:pPr>
    </w:p>
    <w:p>
      <w:pPr>
        <w:numPr>
          <w:ilvl w:val="12"/>
          <w:numId w:val="0"/>
        </w:numPr>
        <w:tabs>
          <w:tab w:val="num" w:pos="709"/>
        </w:tabs>
        <w:ind w:firstLine="425"/>
        <w:jc w:val="both"/>
        <w:rPr>
          <w:rFonts w:ascii="Arial" w:hAnsi="Arial" w:cs="Arial"/>
          <w:sz w:val="24"/>
          <w:szCs w:val="24"/>
        </w:rPr>
      </w:pPr>
      <w:r>
        <w:rPr>
          <w:rFonts w:ascii="Arial" w:hAnsi="Arial" w:cs="Arial"/>
          <w:sz w:val="24"/>
          <w:szCs w:val="24"/>
        </w:rPr>
        <w:t>Зона специального использования СН2 предназначена для размещения объектов ритуального назначения, складирования и захоронения отходов, а также для установления санитарно-защитных зон таких объектов в соответствии с требованиями технических регламентов.</w:t>
      </w:r>
    </w:p>
    <w:p>
      <w:pPr>
        <w:numPr>
          <w:ilvl w:val="12"/>
          <w:numId w:val="0"/>
        </w:numPr>
        <w:tabs>
          <w:tab w:val="num" w:pos="709"/>
        </w:tabs>
        <w:ind w:firstLine="425"/>
        <w:jc w:val="both"/>
        <w:rPr>
          <w:rFonts w:ascii="Arial" w:hAnsi="Arial" w:cs="Arial"/>
          <w:sz w:val="24"/>
          <w:szCs w:val="24"/>
        </w:rPr>
      </w:pPr>
    </w:p>
    <w:p>
      <w:pPr>
        <w:numPr>
          <w:ilvl w:val="12"/>
          <w:numId w:val="0"/>
        </w:numPr>
        <w:tabs>
          <w:tab w:val="num" w:pos="709"/>
        </w:tabs>
        <w:ind w:firstLine="425"/>
        <w:jc w:val="both"/>
        <w:rPr>
          <w:rFonts w:ascii="Arial" w:hAnsi="Arial" w:cs="Arial"/>
          <w:sz w:val="24"/>
          <w:szCs w:val="24"/>
        </w:rPr>
      </w:pPr>
      <w:r>
        <w:rPr>
          <w:rFonts w:ascii="Arial" w:hAnsi="Arial" w:cs="Arial"/>
          <w:sz w:val="24"/>
          <w:szCs w:val="24"/>
        </w:rPr>
        <w:t>Основные виды разрешенного использования недвижимости:</w:t>
      </w:r>
    </w:p>
    <w:p>
      <w:pPr>
        <w:numPr>
          <w:ilvl w:val="1"/>
          <w:numId w:val="15"/>
        </w:numPr>
        <w:spacing w:line="200" w:lineRule="atLeast"/>
        <w:ind w:left="567" w:hanging="141"/>
        <w:jc w:val="both"/>
        <w:rPr>
          <w:rFonts w:ascii="Arial" w:hAnsi="Arial" w:cs="Arial"/>
          <w:sz w:val="24"/>
          <w:szCs w:val="24"/>
        </w:rPr>
      </w:pPr>
      <w:proofErr w:type="gramStart"/>
      <w:r>
        <w:rPr>
          <w:rFonts w:ascii="Arial" w:hAnsi="Arial" w:cs="Arial"/>
          <w:sz w:val="24"/>
          <w:szCs w:val="24"/>
        </w:rPr>
        <w:t>кладбища</w:t>
      </w:r>
      <w:proofErr w:type="gramEnd"/>
      <w:r>
        <w:rPr>
          <w:rFonts w:ascii="Arial" w:hAnsi="Arial" w:cs="Arial"/>
          <w:sz w:val="24"/>
          <w:szCs w:val="24"/>
        </w:rPr>
        <w:t>;</w:t>
      </w:r>
    </w:p>
    <w:p>
      <w:pPr>
        <w:numPr>
          <w:ilvl w:val="1"/>
          <w:numId w:val="15"/>
        </w:numPr>
        <w:spacing w:line="200" w:lineRule="atLeast"/>
        <w:ind w:left="567" w:hanging="141"/>
        <w:jc w:val="both"/>
        <w:rPr>
          <w:rFonts w:ascii="Arial" w:hAnsi="Arial" w:cs="Arial"/>
          <w:sz w:val="24"/>
          <w:szCs w:val="24"/>
        </w:rPr>
      </w:pPr>
      <w:proofErr w:type="gramStart"/>
      <w:r>
        <w:rPr>
          <w:rFonts w:ascii="Arial" w:hAnsi="Arial" w:cs="Arial"/>
          <w:sz w:val="24"/>
          <w:szCs w:val="24"/>
        </w:rPr>
        <w:t>крематории</w:t>
      </w:r>
      <w:proofErr w:type="gramEnd"/>
      <w:r>
        <w:rPr>
          <w:rFonts w:ascii="Arial" w:hAnsi="Arial" w:cs="Arial"/>
          <w:sz w:val="24"/>
          <w:szCs w:val="24"/>
        </w:rPr>
        <w:t>;</w:t>
      </w:r>
    </w:p>
    <w:p>
      <w:pPr>
        <w:numPr>
          <w:ilvl w:val="1"/>
          <w:numId w:val="15"/>
        </w:numPr>
        <w:spacing w:line="200" w:lineRule="atLeast"/>
        <w:ind w:left="567" w:hanging="141"/>
        <w:jc w:val="both"/>
        <w:rPr>
          <w:rFonts w:ascii="Arial" w:hAnsi="Arial" w:cs="Arial"/>
          <w:sz w:val="24"/>
          <w:szCs w:val="24"/>
        </w:rPr>
      </w:pPr>
      <w:proofErr w:type="gramStart"/>
      <w:r>
        <w:rPr>
          <w:rFonts w:ascii="Arial" w:hAnsi="Arial" w:cs="Arial"/>
          <w:sz w:val="24"/>
          <w:szCs w:val="24"/>
        </w:rPr>
        <w:t>мемориальные</w:t>
      </w:r>
      <w:proofErr w:type="gramEnd"/>
      <w:r>
        <w:rPr>
          <w:rFonts w:ascii="Arial" w:hAnsi="Arial" w:cs="Arial"/>
          <w:sz w:val="24"/>
          <w:szCs w:val="24"/>
        </w:rPr>
        <w:t xml:space="preserve"> комплексы;</w:t>
      </w:r>
    </w:p>
    <w:p>
      <w:pPr>
        <w:numPr>
          <w:ilvl w:val="1"/>
          <w:numId w:val="15"/>
        </w:numPr>
        <w:spacing w:line="200" w:lineRule="atLeast"/>
        <w:ind w:left="567" w:hanging="141"/>
        <w:jc w:val="both"/>
        <w:rPr>
          <w:rFonts w:ascii="Arial" w:hAnsi="Arial" w:cs="Arial"/>
          <w:sz w:val="24"/>
          <w:szCs w:val="24"/>
        </w:rPr>
      </w:pPr>
      <w:proofErr w:type="gramStart"/>
      <w:r>
        <w:rPr>
          <w:rFonts w:ascii="Arial" w:hAnsi="Arial" w:cs="Arial"/>
          <w:sz w:val="24"/>
          <w:szCs w:val="24"/>
        </w:rPr>
        <w:t>дома</w:t>
      </w:r>
      <w:proofErr w:type="gramEnd"/>
      <w:r>
        <w:rPr>
          <w:rFonts w:ascii="Arial" w:hAnsi="Arial" w:cs="Arial"/>
          <w:sz w:val="24"/>
          <w:szCs w:val="24"/>
        </w:rPr>
        <w:t xml:space="preserve"> траурных обрядов;</w:t>
      </w:r>
    </w:p>
    <w:p>
      <w:pPr>
        <w:numPr>
          <w:ilvl w:val="1"/>
          <w:numId w:val="15"/>
        </w:numPr>
        <w:spacing w:line="200" w:lineRule="atLeast"/>
        <w:ind w:left="567" w:hanging="141"/>
        <w:jc w:val="both"/>
        <w:rPr>
          <w:rFonts w:ascii="Arial" w:hAnsi="Arial" w:cs="Arial"/>
          <w:sz w:val="24"/>
          <w:szCs w:val="24"/>
        </w:rPr>
      </w:pPr>
      <w:proofErr w:type="gramStart"/>
      <w:r>
        <w:rPr>
          <w:rFonts w:ascii="Arial" w:hAnsi="Arial" w:cs="Arial"/>
          <w:sz w:val="24"/>
          <w:szCs w:val="24"/>
        </w:rPr>
        <w:t>бюро</w:t>
      </w:r>
      <w:proofErr w:type="gramEnd"/>
      <w:r>
        <w:rPr>
          <w:rFonts w:ascii="Arial" w:hAnsi="Arial" w:cs="Arial"/>
          <w:sz w:val="24"/>
          <w:szCs w:val="24"/>
        </w:rPr>
        <w:t xml:space="preserve">-магазины похоронного обслуживания; </w:t>
      </w:r>
    </w:p>
    <w:p>
      <w:pPr>
        <w:numPr>
          <w:ilvl w:val="1"/>
          <w:numId w:val="15"/>
        </w:numPr>
        <w:spacing w:line="200" w:lineRule="atLeast"/>
        <w:ind w:left="567" w:hanging="141"/>
        <w:jc w:val="both"/>
        <w:rPr>
          <w:rFonts w:ascii="Arial" w:hAnsi="Arial" w:cs="Arial"/>
          <w:sz w:val="24"/>
          <w:szCs w:val="24"/>
        </w:rPr>
      </w:pPr>
      <w:proofErr w:type="gramStart"/>
      <w:r>
        <w:rPr>
          <w:rFonts w:ascii="Arial" w:hAnsi="Arial" w:cs="Arial"/>
          <w:sz w:val="24"/>
          <w:szCs w:val="24"/>
        </w:rPr>
        <w:t>конфессиональные</w:t>
      </w:r>
      <w:proofErr w:type="gramEnd"/>
      <w:r>
        <w:rPr>
          <w:rFonts w:ascii="Arial" w:hAnsi="Arial" w:cs="Arial"/>
          <w:sz w:val="24"/>
          <w:szCs w:val="24"/>
        </w:rPr>
        <w:t xml:space="preserve"> объекты;</w:t>
      </w:r>
    </w:p>
    <w:p>
      <w:pPr>
        <w:numPr>
          <w:ilvl w:val="1"/>
          <w:numId w:val="15"/>
        </w:numPr>
        <w:spacing w:line="200" w:lineRule="atLeast"/>
        <w:ind w:left="567" w:hanging="141"/>
        <w:jc w:val="both"/>
        <w:rPr>
          <w:rFonts w:ascii="Arial" w:hAnsi="Arial" w:cs="Arial"/>
          <w:sz w:val="24"/>
          <w:szCs w:val="24"/>
        </w:rPr>
      </w:pPr>
      <w:proofErr w:type="gramStart"/>
      <w:r>
        <w:rPr>
          <w:rFonts w:ascii="Arial" w:hAnsi="Arial" w:cs="Arial"/>
          <w:sz w:val="24"/>
          <w:szCs w:val="24"/>
        </w:rPr>
        <w:t>объекты</w:t>
      </w:r>
      <w:proofErr w:type="gramEnd"/>
      <w:r>
        <w:rPr>
          <w:rFonts w:ascii="Arial" w:hAnsi="Arial" w:cs="Arial"/>
          <w:sz w:val="24"/>
          <w:szCs w:val="24"/>
        </w:rPr>
        <w:t xml:space="preserve"> размещения отходов потребления.</w:t>
      </w:r>
    </w:p>
    <w:p>
      <w:pPr>
        <w:numPr>
          <w:ilvl w:val="12"/>
          <w:numId w:val="0"/>
        </w:numPr>
        <w:tabs>
          <w:tab w:val="num" w:pos="709"/>
        </w:tabs>
        <w:ind w:firstLine="709"/>
        <w:jc w:val="both"/>
        <w:rPr>
          <w:rFonts w:ascii="Arial" w:hAnsi="Arial" w:cs="Arial"/>
          <w:sz w:val="24"/>
          <w:szCs w:val="24"/>
        </w:rPr>
      </w:pPr>
    </w:p>
    <w:p>
      <w:pPr>
        <w:numPr>
          <w:ilvl w:val="12"/>
          <w:numId w:val="0"/>
        </w:numPr>
        <w:tabs>
          <w:tab w:val="num" w:pos="709"/>
        </w:tabs>
        <w:ind w:firstLine="425"/>
        <w:jc w:val="both"/>
        <w:rPr>
          <w:rFonts w:ascii="Arial" w:hAnsi="Arial" w:cs="Arial"/>
          <w:sz w:val="24"/>
          <w:szCs w:val="24"/>
        </w:rPr>
      </w:pPr>
      <w:r>
        <w:rPr>
          <w:rFonts w:ascii="Arial" w:hAnsi="Arial" w:cs="Arial"/>
          <w:sz w:val="24"/>
          <w:szCs w:val="24"/>
        </w:rPr>
        <w:t>Вспомогательные виды разрешенного использования:</w:t>
      </w:r>
    </w:p>
    <w:p>
      <w:pPr>
        <w:numPr>
          <w:ilvl w:val="1"/>
          <w:numId w:val="15"/>
        </w:numPr>
        <w:spacing w:line="200" w:lineRule="atLeast"/>
        <w:ind w:left="567" w:hanging="196"/>
        <w:jc w:val="both"/>
        <w:rPr>
          <w:rFonts w:ascii="Arial" w:hAnsi="Arial" w:cs="Arial"/>
          <w:sz w:val="24"/>
          <w:szCs w:val="24"/>
        </w:rPr>
      </w:pPr>
      <w:proofErr w:type="gramStart"/>
      <w:r>
        <w:rPr>
          <w:rFonts w:ascii="Arial" w:hAnsi="Arial" w:cs="Arial"/>
          <w:sz w:val="24"/>
          <w:szCs w:val="24"/>
        </w:rPr>
        <w:t>ограждения</w:t>
      </w:r>
      <w:proofErr w:type="gramEnd"/>
      <w:r>
        <w:rPr>
          <w:rFonts w:ascii="Arial" w:hAnsi="Arial" w:cs="Arial"/>
          <w:sz w:val="24"/>
          <w:szCs w:val="24"/>
        </w:rPr>
        <w:t xml:space="preserve"> в установленных случаях;</w:t>
      </w:r>
    </w:p>
    <w:p>
      <w:pPr>
        <w:numPr>
          <w:ilvl w:val="1"/>
          <w:numId w:val="15"/>
        </w:numPr>
        <w:spacing w:line="200" w:lineRule="atLeast"/>
        <w:ind w:left="567" w:hanging="196"/>
        <w:jc w:val="both"/>
        <w:rPr>
          <w:rFonts w:ascii="Arial" w:hAnsi="Arial" w:cs="Arial"/>
          <w:sz w:val="24"/>
          <w:szCs w:val="24"/>
        </w:rPr>
      </w:pPr>
      <w:proofErr w:type="gramStart"/>
      <w:r>
        <w:rPr>
          <w:rFonts w:ascii="Arial" w:hAnsi="Arial" w:cs="Arial"/>
          <w:sz w:val="24"/>
          <w:szCs w:val="24"/>
        </w:rPr>
        <w:t>информационные</w:t>
      </w:r>
      <w:proofErr w:type="gramEnd"/>
      <w:r>
        <w:rPr>
          <w:rFonts w:ascii="Arial" w:hAnsi="Arial" w:cs="Arial"/>
          <w:sz w:val="24"/>
          <w:szCs w:val="24"/>
        </w:rPr>
        <w:t xml:space="preserve"> знаки;</w:t>
      </w:r>
    </w:p>
    <w:p>
      <w:pPr>
        <w:numPr>
          <w:ilvl w:val="1"/>
          <w:numId w:val="15"/>
        </w:numPr>
        <w:spacing w:line="200" w:lineRule="atLeast"/>
        <w:ind w:left="567" w:hanging="196"/>
        <w:jc w:val="both"/>
        <w:rPr>
          <w:rFonts w:ascii="Arial" w:hAnsi="Arial" w:cs="Arial"/>
          <w:sz w:val="24"/>
          <w:szCs w:val="24"/>
        </w:rPr>
      </w:pPr>
      <w:proofErr w:type="gramStart"/>
      <w:r>
        <w:rPr>
          <w:rFonts w:ascii="Arial" w:hAnsi="Arial" w:cs="Arial"/>
          <w:sz w:val="24"/>
          <w:szCs w:val="24"/>
        </w:rPr>
        <w:t>общественные</w:t>
      </w:r>
      <w:proofErr w:type="gramEnd"/>
      <w:r>
        <w:rPr>
          <w:rFonts w:ascii="Arial" w:hAnsi="Arial" w:cs="Arial"/>
          <w:sz w:val="24"/>
          <w:szCs w:val="24"/>
        </w:rPr>
        <w:t xml:space="preserve"> туалеты;</w:t>
      </w:r>
    </w:p>
    <w:p>
      <w:pPr>
        <w:numPr>
          <w:ilvl w:val="1"/>
          <w:numId w:val="15"/>
        </w:numPr>
        <w:spacing w:line="200" w:lineRule="atLeast"/>
        <w:ind w:left="567" w:hanging="196"/>
        <w:jc w:val="both"/>
        <w:rPr>
          <w:rFonts w:ascii="Arial" w:hAnsi="Arial" w:cs="Arial"/>
          <w:sz w:val="24"/>
          <w:szCs w:val="24"/>
        </w:rPr>
      </w:pPr>
      <w:proofErr w:type="gramStart"/>
      <w:r>
        <w:rPr>
          <w:rFonts w:ascii="Arial" w:hAnsi="Arial" w:cs="Arial"/>
          <w:sz w:val="24"/>
          <w:szCs w:val="24"/>
        </w:rPr>
        <w:t>резервуары</w:t>
      </w:r>
      <w:proofErr w:type="gramEnd"/>
      <w:r>
        <w:rPr>
          <w:rFonts w:ascii="Arial" w:hAnsi="Arial" w:cs="Arial"/>
          <w:sz w:val="24"/>
          <w:szCs w:val="24"/>
        </w:rPr>
        <w:t xml:space="preserve"> для воды;</w:t>
      </w:r>
    </w:p>
    <w:p>
      <w:pPr>
        <w:numPr>
          <w:ilvl w:val="1"/>
          <w:numId w:val="15"/>
        </w:numPr>
        <w:spacing w:line="200" w:lineRule="atLeast"/>
        <w:ind w:left="567" w:hanging="196"/>
        <w:jc w:val="both"/>
        <w:rPr>
          <w:rFonts w:ascii="Arial" w:hAnsi="Arial" w:cs="Arial"/>
          <w:sz w:val="24"/>
          <w:szCs w:val="24"/>
        </w:rPr>
      </w:pPr>
      <w:proofErr w:type="gramStart"/>
      <w:r>
        <w:rPr>
          <w:rFonts w:ascii="Arial" w:hAnsi="Arial" w:cs="Arial"/>
          <w:sz w:val="24"/>
          <w:szCs w:val="24"/>
        </w:rPr>
        <w:t>административные</w:t>
      </w:r>
      <w:proofErr w:type="gramEnd"/>
      <w:r>
        <w:rPr>
          <w:rFonts w:ascii="Arial" w:hAnsi="Arial" w:cs="Arial"/>
          <w:sz w:val="24"/>
          <w:szCs w:val="24"/>
        </w:rPr>
        <w:t xml:space="preserve"> здания;</w:t>
      </w:r>
    </w:p>
    <w:p>
      <w:pPr>
        <w:numPr>
          <w:ilvl w:val="1"/>
          <w:numId w:val="15"/>
        </w:numPr>
        <w:spacing w:line="200" w:lineRule="atLeast"/>
        <w:ind w:left="567" w:hanging="196"/>
        <w:jc w:val="both"/>
        <w:rPr>
          <w:rFonts w:ascii="Arial" w:hAnsi="Arial" w:cs="Arial"/>
          <w:sz w:val="24"/>
          <w:szCs w:val="24"/>
        </w:rPr>
      </w:pPr>
      <w:proofErr w:type="gramStart"/>
      <w:r>
        <w:rPr>
          <w:rFonts w:ascii="Arial" w:hAnsi="Arial" w:cs="Arial"/>
          <w:sz w:val="24"/>
          <w:szCs w:val="24"/>
        </w:rPr>
        <w:t>культовые</w:t>
      </w:r>
      <w:proofErr w:type="gramEnd"/>
      <w:r>
        <w:rPr>
          <w:rFonts w:ascii="Arial" w:hAnsi="Arial" w:cs="Arial"/>
          <w:sz w:val="24"/>
          <w:szCs w:val="24"/>
        </w:rPr>
        <w:t xml:space="preserve"> объекты;</w:t>
      </w:r>
    </w:p>
    <w:p>
      <w:pPr>
        <w:numPr>
          <w:ilvl w:val="1"/>
          <w:numId w:val="15"/>
        </w:numPr>
        <w:spacing w:line="200" w:lineRule="atLeast"/>
        <w:ind w:left="567" w:hanging="196"/>
        <w:jc w:val="both"/>
        <w:rPr>
          <w:rFonts w:ascii="Arial" w:hAnsi="Arial" w:cs="Arial"/>
          <w:sz w:val="24"/>
          <w:szCs w:val="24"/>
        </w:rPr>
      </w:pPr>
      <w:proofErr w:type="gramStart"/>
      <w:r>
        <w:rPr>
          <w:rFonts w:ascii="Arial" w:hAnsi="Arial" w:cs="Arial"/>
          <w:sz w:val="24"/>
          <w:szCs w:val="24"/>
        </w:rPr>
        <w:t>мастерские</w:t>
      </w:r>
      <w:proofErr w:type="gramEnd"/>
      <w:r>
        <w:rPr>
          <w:rFonts w:ascii="Arial" w:hAnsi="Arial" w:cs="Arial"/>
          <w:sz w:val="24"/>
          <w:szCs w:val="24"/>
        </w:rPr>
        <w:t xml:space="preserve"> по изготовлению ритуальных принадлежностей;</w:t>
      </w:r>
    </w:p>
    <w:p>
      <w:pPr>
        <w:numPr>
          <w:ilvl w:val="1"/>
          <w:numId w:val="15"/>
        </w:numPr>
        <w:spacing w:line="200" w:lineRule="atLeast"/>
        <w:ind w:left="567" w:hanging="196"/>
        <w:jc w:val="both"/>
        <w:rPr>
          <w:rFonts w:ascii="Arial" w:hAnsi="Arial" w:cs="Arial"/>
          <w:sz w:val="24"/>
          <w:szCs w:val="24"/>
        </w:rPr>
      </w:pPr>
      <w:proofErr w:type="gramStart"/>
      <w:r>
        <w:rPr>
          <w:rFonts w:ascii="Arial" w:hAnsi="Arial" w:cs="Arial"/>
          <w:sz w:val="24"/>
          <w:szCs w:val="24"/>
        </w:rPr>
        <w:t>временные</w:t>
      </w:r>
      <w:proofErr w:type="gramEnd"/>
      <w:r>
        <w:rPr>
          <w:rFonts w:ascii="Arial" w:hAnsi="Arial" w:cs="Arial"/>
          <w:sz w:val="24"/>
          <w:szCs w:val="24"/>
        </w:rPr>
        <w:t xml:space="preserve"> павильоны розничной торговли и обслуживания населения.</w:t>
      </w:r>
    </w:p>
    <w:p>
      <w:pPr>
        <w:numPr>
          <w:ilvl w:val="12"/>
          <w:numId w:val="0"/>
        </w:numPr>
        <w:tabs>
          <w:tab w:val="num" w:pos="709"/>
        </w:tabs>
        <w:ind w:left="720"/>
        <w:jc w:val="both"/>
        <w:rPr>
          <w:rFonts w:ascii="Arial" w:hAnsi="Arial" w:cs="Arial"/>
          <w:sz w:val="24"/>
          <w:szCs w:val="24"/>
        </w:rPr>
      </w:pPr>
    </w:p>
    <w:p>
      <w:pPr>
        <w:widowControl w:val="0"/>
        <w:tabs>
          <w:tab w:val="left" w:pos="0"/>
          <w:tab w:val="left" w:pos="1134"/>
        </w:tabs>
        <w:suppressAutoHyphens/>
        <w:autoSpaceDE w:val="0"/>
        <w:spacing w:line="264" w:lineRule="auto"/>
        <w:ind w:firstLine="567"/>
        <w:contextualSpacing/>
        <w:jc w:val="both"/>
        <w:rPr>
          <w:rFonts w:ascii="Arial" w:hAnsi="Arial" w:cs="Arial"/>
          <w:sz w:val="24"/>
          <w:szCs w:val="24"/>
        </w:rPr>
      </w:pPr>
      <w:r>
        <w:rPr>
          <w:rFonts w:ascii="Arial" w:hAnsi="Arial" w:cs="Arial"/>
          <w:sz w:val="24"/>
          <w:szCs w:val="24"/>
        </w:rPr>
        <w:t>Предельные параметры разрешенного использования земельных участков и объектов капитального строительства для данной зоны не устанавливаются. Размеры земельных участков, требования к размещению объектов определяются нормативами градостроительного проектирования или на основе расчета, с учетом требований технических регламентов, нормативных технических документов и санитарных норм.</w:t>
      </w:r>
    </w:p>
    <w:p>
      <w:pPr>
        <w:tabs>
          <w:tab w:val="left" w:pos="709"/>
        </w:tabs>
        <w:ind w:firstLine="709"/>
        <w:jc w:val="both"/>
        <w:rPr>
          <w:rFonts w:ascii="Arial" w:hAnsi="Arial" w:cs="Arial"/>
          <w:sz w:val="24"/>
          <w:szCs w:val="24"/>
        </w:rPr>
      </w:pPr>
    </w:p>
    <w:p>
      <w:pPr>
        <w:tabs>
          <w:tab w:val="left" w:pos="709"/>
        </w:tabs>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СН3. Зона озеленения специального назначения.</w:t>
      </w:r>
    </w:p>
    <w:p>
      <w:pPr>
        <w:ind w:firstLine="709"/>
        <w:jc w:val="both"/>
        <w:rPr>
          <w:rFonts w:ascii="Arial" w:hAnsi="Arial" w:cs="Arial"/>
          <w:sz w:val="24"/>
          <w:szCs w:val="24"/>
        </w:rPr>
      </w:pPr>
    </w:p>
    <w:p>
      <w:pPr>
        <w:ind w:firstLine="720"/>
        <w:jc w:val="both"/>
        <w:rPr>
          <w:rFonts w:ascii="Arial" w:hAnsi="Arial" w:cs="Arial"/>
          <w:sz w:val="24"/>
          <w:szCs w:val="24"/>
        </w:rPr>
      </w:pPr>
      <w:r>
        <w:rPr>
          <w:rFonts w:ascii="Arial" w:hAnsi="Arial" w:cs="Arial"/>
          <w:sz w:val="24"/>
          <w:szCs w:val="24"/>
        </w:rPr>
        <w:t>Зона предназначена для организации и благоустройства санитарно-защитных зон в соответствии с действующими нормативами.</w:t>
      </w:r>
    </w:p>
    <w:p>
      <w:pPr>
        <w:ind w:left="720" w:firstLine="709"/>
        <w:jc w:val="both"/>
        <w:rPr>
          <w:rFonts w:ascii="Arial" w:hAnsi="Arial" w:cs="Arial"/>
          <w:sz w:val="24"/>
          <w:szCs w:val="24"/>
        </w:rPr>
      </w:pPr>
    </w:p>
    <w:p>
      <w:pPr>
        <w:numPr>
          <w:ilvl w:val="12"/>
          <w:numId w:val="0"/>
        </w:numPr>
        <w:tabs>
          <w:tab w:val="num" w:pos="709"/>
        </w:tabs>
        <w:ind w:firstLine="425"/>
        <w:jc w:val="both"/>
        <w:rPr>
          <w:rFonts w:ascii="Arial" w:hAnsi="Arial" w:cs="Arial"/>
          <w:sz w:val="24"/>
          <w:szCs w:val="24"/>
        </w:rPr>
      </w:pPr>
      <w:r>
        <w:rPr>
          <w:rFonts w:ascii="Arial" w:hAnsi="Arial" w:cs="Arial"/>
          <w:sz w:val="24"/>
          <w:szCs w:val="24"/>
        </w:rPr>
        <w:t>Основные виды разрешенного использования:</w:t>
      </w:r>
    </w:p>
    <w:p>
      <w:pPr>
        <w:numPr>
          <w:ilvl w:val="1"/>
          <w:numId w:val="15"/>
        </w:numPr>
        <w:spacing w:line="200" w:lineRule="atLeast"/>
        <w:ind w:left="1276" w:hanging="196"/>
        <w:jc w:val="both"/>
        <w:rPr>
          <w:rFonts w:ascii="Arial" w:hAnsi="Arial" w:cs="Arial"/>
          <w:sz w:val="24"/>
          <w:szCs w:val="24"/>
        </w:rPr>
      </w:pPr>
      <w:proofErr w:type="gramStart"/>
      <w:r>
        <w:rPr>
          <w:rFonts w:ascii="Arial" w:hAnsi="Arial" w:cs="Arial"/>
          <w:sz w:val="24"/>
          <w:szCs w:val="24"/>
        </w:rPr>
        <w:t>озеленение</w:t>
      </w:r>
      <w:proofErr w:type="gramEnd"/>
      <w:r>
        <w:rPr>
          <w:rFonts w:ascii="Arial" w:hAnsi="Arial" w:cs="Arial"/>
          <w:sz w:val="24"/>
          <w:szCs w:val="24"/>
        </w:rPr>
        <w:t xml:space="preserve"> специального назначения.</w:t>
      </w:r>
    </w:p>
    <w:p>
      <w:pPr>
        <w:tabs>
          <w:tab w:val="left" w:pos="709"/>
        </w:tabs>
        <w:ind w:firstLine="709"/>
        <w:jc w:val="both"/>
        <w:rPr>
          <w:rFonts w:ascii="Arial" w:hAnsi="Arial" w:cs="Arial"/>
          <w:noProof/>
          <w:sz w:val="24"/>
          <w:szCs w:val="24"/>
        </w:rPr>
      </w:pPr>
    </w:p>
    <w:p>
      <w:pPr>
        <w:numPr>
          <w:ilvl w:val="12"/>
          <w:numId w:val="0"/>
        </w:numPr>
        <w:tabs>
          <w:tab w:val="num" w:pos="709"/>
        </w:tabs>
        <w:ind w:firstLine="425"/>
        <w:jc w:val="both"/>
        <w:rPr>
          <w:rFonts w:ascii="Arial" w:hAnsi="Arial" w:cs="Arial"/>
          <w:sz w:val="24"/>
          <w:szCs w:val="24"/>
        </w:rPr>
      </w:pPr>
      <w:r>
        <w:rPr>
          <w:rFonts w:ascii="Arial" w:hAnsi="Arial" w:cs="Arial"/>
          <w:sz w:val="24"/>
          <w:szCs w:val="24"/>
        </w:rPr>
        <w:t>Вспомогательные виды разрешенного использования:</w:t>
      </w:r>
    </w:p>
    <w:p>
      <w:pPr>
        <w:tabs>
          <w:tab w:val="left" w:pos="7140"/>
        </w:tabs>
        <w:spacing w:line="200" w:lineRule="atLeast"/>
        <w:ind w:firstLine="709"/>
        <w:jc w:val="both"/>
        <w:rPr>
          <w:rFonts w:ascii="Arial" w:hAnsi="Arial" w:cs="Arial"/>
          <w:sz w:val="24"/>
          <w:szCs w:val="24"/>
        </w:rPr>
      </w:pPr>
      <w:r>
        <w:rPr>
          <w:rFonts w:ascii="Arial" w:hAnsi="Arial" w:cs="Arial"/>
          <w:sz w:val="24"/>
          <w:szCs w:val="24"/>
        </w:rPr>
        <w:tab/>
        <w:t>- объекты капитального строительства, разрешенные к размещению в части территорий санитарно-защитных зон в соответствии с действующими нормативами.</w:t>
      </w:r>
      <w:bookmarkEnd w:id="12"/>
      <w:bookmarkEnd w:id="13"/>
      <w:bookmarkEnd w:id="14"/>
      <w:bookmarkEnd w:id="15"/>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6075"/>
        </w:tabs>
        <w:spacing w:line="200" w:lineRule="atLeast"/>
        <w:ind w:firstLine="709"/>
        <w:jc w:val="both"/>
        <w:rPr>
          <w:rFonts w:ascii="Arial" w:hAnsi="Arial" w:cs="Arial"/>
          <w:sz w:val="24"/>
          <w:szCs w:val="24"/>
        </w:rPr>
      </w:pPr>
      <w:r>
        <w:rPr>
          <w:rFonts w:ascii="Arial" w:hAnsi="Arial" w:cs="Arial"/>
          <w:sz w:val="24"/>
          <w:szCs w:val="24"/>
        </w:rPr>
        <w:tab/>
      </w:r>
      <w:r>
        <w:rPr>
          <w:rFonts w:ascii="Arial" w:hAnsi="Arial" w:cs="Arial"/>
          <w:noProof/>
          <w:sz w:val="24"/>
          <w:szCs w:val="24"/>
        </w:rPr>
        <w:drawing>
          <wp:inline distT="0" distB="0" distL="0" distR="0">
            <wp:extent cx="6696075" cy="4248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96075" cy="4248150"/>
                    </a:xfrm>
                    <a:prstGeom prst="rect">
                      <a:avLst/>
                    </a:prstGeom>
                    <a:noFill/>
                    <a:ln>
                      <a:noFill/>
                    </a:ln>
                  </pic:spPr>
                </pic:pic>
              </a:graphicData>
            </a:graphic>
          </wp:inline>
        </w:drawing>
      </w: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jc w:val="both"/>
        <w:rPr>
          <w:rFonts w:ascii="Arial" w:hAnsi="Arial" w:cs="Arial"/>
          <w:sz w:val="24"/>
          <w:szCs w:val="24"/>
        </w:rPr>
      </w:pPr>
      <w:r>
        <w:rPr>
          <w:rFonts w:ascii="Arial" w:hAnsi="Arial" w:cs="Arial"/>
          <w:noProof/>
          <w:sz w:val="24"/>
          <w:szCs w:val="24"/>
        </w:rPr>
        <w:drawing>
          <wp:inline distT="0" distB="0" distL="0" distR="0">
            <wp:extent cx="6610350" cy="4181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610350" cy="4181475"/>
                    </a:xfrm>
                    <a:prstGeom prst="rect">
                      <a:avLst/>
                    </a:prstGeom>
                    <a:noFill/>
                    <a:ln>
                      <a:noFill/>
                    </a:ln>
                  </pic:spPr>
                </pic:pic>
              </a:graphicData>
            </a:graphic>
          </wp:inline>
        </w:drawing>
      </w: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sectPr>
      <w:headerReference w:type="even" r:id="rId26"/>
      <w:headerReference w:type="default" r:id="rId27"/>
      <w:pgSz w:w="11909" w:h="16834"/>
      <w:pgMar w:top="1134" w:right="567" w:bottom="1134" w:left="1134" w:header="720" w:footer="72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Peterburg">
    <w:charset w:val="00"/>
    <w:family w:val="auto"/>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7554300"/>
      <w:docPartObj>
        <w:docPartGallery w:val="Page Numbers (Top of Page)"/>
        <w:docPartUnique/>
      </w:docPartObj>
    </w:sdtPr>
    <w:sdtContent>
      <w:p>
        <w:pPr>
          <w:pStyle w:val="ab"/>
          <w:jc w:val="center"/>
        </w:pPr>
        <w:r>
          <w:fldChar w:fldCharType="begin"/>
        </w:r>
        <w:r>
          <w:instrText>PAGE   \* MERGEFORMAT</w:instrText>
        </w:r>
        <w:r>
          <w:fldChar w:fldCharType="separate"/>
        </w:r>
        <w:r>
          <w:rPr>
            <w:noProof/>
          </w:rPr>
          <w:t>21</w:t>
        </w:r>
        <w:r>
          <w:fldChar w:fldCharType="end"/>
        </w:r>
      </w:p>
    </w:sdtContent>
  </w:sdt>
  <w:p>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82335"/>
    <w:multiLevelType w:val="hybridMultilevel"/>
    <w:tmpl w:val="C1FEB8BC"/>
    <w:lvl w:ilvl="0" w:tplc="9F005B1C">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B640EE1"/>
    <w:multiLevelType w:val="hybridMultilevel"/>
    <w:tmpl w:val="1FB83D20"/>
    <w:lvl w:ilvl="0" w:tplc="4AB0C244">
      <w:start w:val="1"/>
      <w:numFmt w:val="bullet"/>
      <w:pStyle w:val="a"/>
      <w:lvlText w:val=""/>
      <w:lvlJc w:val="left"/>
      <w:pPr>
        <w:tabs>
          <w:tab w:val="num" w:pos="794"/>
        </w:tabs>
        <w:ind w:left="1163" w:hanging="22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2463323B"/>
    <w:multiLevelType w:val="hybridMultilevel"/>
    <w:tmpl w:val="5CCC66EC"/>
    <w:lvl w:ilvl="0" w:tplc="F462FC2C">
      <w:start w:val="1"/>
      <w:numFmt w:val="bullet"/>
      <w:lvlText w:val="−"/>
      <w:lvlJc w:val="left"/>
      <w:pPr>
        <w:tabs>
          <w:tab w:val="num" w:pos="1260"/>
        </w:tabs>
        <w:ind w:left="1260" w:hanging="360"/>
      </w:pPr>
      <w:rPr>
        <w:rFonts w:ascii="Viner Hand ITC" w:hAnsi="Viner Hand ITC"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8BB4B71"/>
    <w:multiLevelType w:val="hybridMultilevel"/>
    <w:tmpl w:val="FA30C13C"/>
    <w:lvl w:ilvl="0" w:tplc="FFFFFFFF">
      <w:start w:val="1"/>
      <w:numFmt w:val="bullet"/>
      <w:pStyle w:val="Iniiaiieoaenonionooiii2"/>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309C1881"/>
    <w:multiLevelType w:val="multilevel"/>
    <w:tmpl w:val="5CCC66EC"/>
    <w:styleLink w:val="VinerHandITC12"/>
    <w:lvl w:ilvl="0">
      <w:start w:val="1"/>
      <w:numFmt w:val="bullet"/>
      <w:lvlText w:val="−"/>
      <w:lvlJc w:val="left"/>
      <w:pPr>
        <w:tabs>
          <w:tab w:val="num" w:pos="1260"/>
        </w:tabs>
        <w:ind w:left="1260" w:hanging="360"/>
      </w:pPr>
      <w:rPr>
        <w:rFonts w:ascii="Viner Hand ITC" w:hAnsi="Viner Hand ITC"/>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0E15E09"/>
    <w:multiLevelType w:val="hybridMultilevel"/>
    <w:tmpl w:val="98021F56"/>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69435B"/>
    <w:multiLevelType w:val="hybridMultilevel"/>
    <w:tmpl w:val="B2C0EC58"/>
    <w:lvl w:ilvl="0" w:tplc="95E4C342">
      <w:start w:val="1"/>
      <w:numFmt w:val="bullet"/>
      <w:pStyle w:val="2"/>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F2A4247"/>
    <w:multiLevelType w:val="hybridMultilevel"/>
    <w:tmpl w:val="9AA061C0"/>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928"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94612E4"/>
    <w:multiLevelType w:val="hybridMultilevel"/>
    <w:tmpl w:val="CCD81966"/>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AC0436D"/>
    <w:multiLevelType w:val="hybridMultilevel"/>
    <w:tmpl w:val="D8AA9CAA"/>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0420EE"/>
    <w:multiLevelType w:val="hybridMultilevel"/>
    <w:tmpl w:val="FE2C804E"/>
    <w:lvl w:ilvl="0" w:tplc="57E09498">
      <w:start w:val="1"/>
      <w:numFmt w:val="bullet"/>
      <w:pStyle w:val="a0"/>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63335B5C"/>
    <w:multiLevelType w:val="hybridMultilevel"/>
    <w:tmpl w:val="68EA594E"/>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1353"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9037473"/>
    <w:multiLevelType w:val="hybridMultilevel"/>
    <w:tmpl w:val="1C6820BE"/>
    <w:lvl w:ilvl="0" w:tplc="FFFFFFFF">
      <w:start w:val="1"/>
      <w:numFmt w:val="decimal"/>
      <w:lvlText w:val="%1."/>
      <w:lvlJc w:val="left"/>
      <w:pPr>
        <w:tabs>
          <w:tab w:val="num" w:pos="2340"/>
        </w:tabs>
        <w:ind w:left="2340" w:hanging="360"/>
      </w:pPr>
      <w:rPr>
        <w:rFonts w:cs="Times New Roman"/>
      </w:rPr>
    </w:lvl>
    <w:lvl w:ilvl="1" w:tplc="FFFFFFFF">
      <w:start w:val="1"/>
      <w:numFmt w:val="lowerLetter"/>
      <w:lvlText w:val="%2."/>
      <w:lvlJc w:val="left"/>
      <w:pPr>
        <w:tabs>
          <w:tab w:val="num" w:pos="3060"/>
        </w:tabs>
        <w:ind w:left="3060" w:hanging="360"/>
      </w:pPr>
      <w:rPr>
        <w:rFonts w:cs="Times New Roman"/>
      </w:rPr>
    </w:lvl>
    <w:lvl w:ilvl="2" w:tplc="FFFFFFFF">
      <w:start w:val="1"/>
      <w:numFmt w:val="lowerRoman"/>
      <w:lvlText w:val="%3."/>
      <w:lvlJc w:val="right"/>
      <w:pPr>
        <w:tabs>
          <w:tab w:val="num" w:pos="3780"/>
        </w:tabs>
        <w:ind w:left="3780" w:hanging="180"/>
      </w:pPr>
      <w:rPr>
        <w:rFonts w:cs="Times New Roman"/>
      </w:rPr>
    </w:lvl>
    <w:lvl w:ilvl="3" w:tplc="FFFFFFFF">
      <w:start w:val="1"/>
      <w:numFmt w:val="decimal"/>
      <w:lvlText w:val="%4."/>
      <w:lvlJc w:val="left"/>
      <w:pPr>
        <w:tabs>
          <w:tab w:val="num" w:pos="4500"/>
        </w:tabs>
        <w:ind w:left="4500" w:hanging="360"/>
      </w:pPr>
      <w:rPr>
        <w:rFonts w:cs="Times New Roman"/>
      </w:rPr>
    </w:lvl>
    <w:lvl w:ilvl="4" w:tplc="FFFFFFFF">
      <w:start w:val="1"/>
      <w:numFmt w:val="lowerLetter"/>
      <w:lvlText w:val="%5."/>
      <w:lvlJc w:val="left"/>
      <w:pPr>
        <w:tabs>
          <w:tab w:val="num" w:pos="5220"/>
        </w:tabs>
        <w:ind w:left="5220" w:hanging="360"/>
      </w:pPr>
      <w:rPr>
        <w:rFonts w:cs="Times New Roman"/>
      </w:rPr>
    </w:lvl>
    <w:lvl w:ilvl="5" w:tplc="FFFFFFFF">
      <w:start w:val="1"/>
      <w:numFmt w:val="lowerRoman"/>
      <w:lvlText w:val="%6."/>
      <w:lvlJc w:val="right"/>
      <w:pPr>
        <w:tabs>
          <w:tab w:val="num" w:pos="5940"/>
        </w:tabs>
        <w:ind w:left="5940" w:hanging="180"/>
      </w:pPr>
      <w:rPr>
        <w:rFonts w:cs="Times New Roman"/>
      </w:rPr>
    </w:lvl>
    <w:lvl w:ilvl="6" w:tplc="FFFFFFFF">
      <w:start w:val="1"/>
      <w:numFmt w:val="decimal"/>
      <w:lvlText w:val="%7."/>
      <w:lvlJc w:val="left"/>
      <w:pPr>
        <w:tabs>
          <w:tab w:val="num" w:pos="6660"/>
        </w:tabs>
        <w:ind w:left="6660" w:hanging="360"/>
      </w:pPr>
      <w:rPr>
        <w:rFonts w:cs="Times New Roman"/>
      </w:rPr>
    </w:lvl>
    <w:lvl w:ilvl="7" w:tplc="FFFFFFFF">
      <w:start w:val="1"/>
      <w:numFmt w:val="lowerLetter"/>
      <w:lvlText w:val="%8."/>
      <w:lvlJc w:val="left"/>
      <w:pPr>
        <w:tabs>
          <w:tab w:val="num" w:pos="7380"/>
        </w:tabs>
        <w:ind w:left="7380" w:hanging="360"/>
      </w:pPr>
      <w:rPr>
        <w:rFonts w:cs="Times New Roman"/>
      </w:rPr>
    </w:lvl>
    <w:lvl w:ilvl="8" w:tplc="FFFFFFFF">
      <w:start w:val="1"/>
      <w:numFmt w:val="lowerRoman"/>
      <w:lvlText w:val="%9."/>
      <w:lvlJc w:val="right"/>
      <w:pPr>
        <w:tabs>
          <w:tab w:val="num" w:pos="8100"/>
        </w:tabs>
        <w:ind w:left="8100" w:hanging="180"/>
      </w:pPr>
      <w:rPr>
        <w:rFonts w:cs="Times New Roman"/>
      </w:rPr>
    </w:lvl>
  </w:abstractNum>
  <w:abstractNum w:abstractNumId="13">
    <w:nsid w:val="733620CE"/>
    <w:multiLevelType w:val="hybridMultilevel"/>
    <w:tmpl w:val="88A6C7CC"/>
    <w:lvl w:ilvl="0" w:tplc="BB042CF4">
      <w:start w:val="1"/>
      <w:numFmt w:val="decimal"/>
      <w:pStyle w:val="--"/>
      <w:lvlText w:val="%1."/>
      <w:lvlJc w:val="left"/>
      <w:pPr>
        <w:tabs>
          <w:tab w:val="num" w:pos="0"/>
        </w:tabs>
        <w:ind w:left="85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7BAF4466"/>
    <w:multiLevelType w:val="hybridMultilevel"/>
    <w:tmpl w:val="8C74A106"/>
    <w:lvl w:ilvl="0" w:tplc="6E6A4776">
      <w:start w:val="1"/>
      <w:numFmt w:val="decimal"/>
      <w:pStyle w:val="a1"/>
      <w:lvlText w:val="%1."/>
      <w:lvlJc w:val="left"/>
      <w:pPr>
        <w:tabs>
          <w:tab w:val="num" w:pos="1429"/>
        </w:tabs>
        <w:ind w:left="142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4"/>
  </w:num>
  <w:num w:numId="3">
    <w:abstractNumId w:val="10"/>
  </w:num>
  <w:num w:numId="4">
    <w:abstractNumId w:val="6"/>
  </w:num>
  <w:num w:numId="5">
    <w:abstractNumId w:val="3"/>
  </w:num>
  <w:num w:numId="6">
    <w:abstractNumId w:val="13"/>
  </w:num>
  <w:num w:numId="7">
    <w:abstractNumId w:val="4"/>
  </w:num>
  <w:num w:numId="8">
    <w:abstractNumId w:val="12"/>
  </w:num>
  <w:num w:numId="9">
    <w:abstractNumId w:val="2"/>
  </w:num>
  <w:num w:numId="10">
    <w:abstractNumId w:val="0"/>
  </w:num>
  <w:num w:numId="11">
    <w:abstractNumId w:val="5"/>
  </w:num>
  <w:num w:numId="12">
    <w:abstractNumId w:val="7"/>
  </w:num>
  <w:num w:numId="13">
    <w:abstractNumId w:val="8"/>
  </w:num>
  <w:num w:numId="14">
    <w:abstractNumId w:val="9"/>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00"/>
  <w:drawingGridVerticalSpacing w:val="13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71E2159-A06B-4216-9F05-3E27D4402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szCs w:val="28"/>
    </w:rPr>
  </w:style>
  <w:style w:type="paragraph" w:styleId="1">
    <w:name w:val="heading 1"/>
    <w:basedOn w:val="a2"/>
    <w:next w:val="a2"/>
    <w:link w:val="10"/>
    <w:uiPriority w:val="99"/>
    <w:qFormat/>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uiPriority w:val="99"/>
    <w:qFormat/>
    <w:pPr>
      <w:keepNext/>
      <w:jc w:val="center"/>
      <w:outlineLvl w:val="1"/>
    </w:pPr>
    <w:rPr>
      <w:b/>
      <w:szCs w:val="20"/>
      <w:lang w:val="x-none" w:eastAsia="x-none"/>
    </w:rPr>
  </w:style>
  <w:style w:type="paragraph" w:styleId="3">
    <w:name w:val="heading 3"/>
    <w:basedOn w:val="a2"/>
    <w:next w:val="a2"/>
    <w:link w:val="30"/>
    <w:uiPriority w:val="99"/>
    <w:unhideWhenUsed/>
    <w:qFormat/>
    <w:pPr>
      <w:keepNext/>
      <w:spacing w:before="240" w:after="60"/>
      <w:outlineLvl w:val="2"/>
    </w:pPr>
    <w:rPr>
      <w:rFonts w:ascii="Cambria" w:hAnsi="Cambria"/>
      <w:b/>
      <w:bCs/>
      <w:sz w:val="26"/>
      <w:szCs w:val="26"/>
      <w:lang w:val="x-none" w:eastAsia="x-none"/>
    </w:rPr>
  </w:style>
  <w:style w:type="paragraph" w:styleId="4">
    <w:name w:val="heading 4"/>
    <w:basedOn w:val="a2"/>
    <w:next w:val="a2"/>
    <w:link w:val="40"/>
    <w:uiPriority w:val="99"/>
    <w:qFormat/>
    <w:pPr>
      <w:keepNext/>
      <w:keepLines/>
      <w:spacing w:before="200"/>
      <w:ind w:firstLine="709"/>
      <w:jc w:val="both"/>
      <w:outlineLvl w:val="3"/>
    </w:pPr>
    <w:rPr>
      <w:rFonts w:ascii="Cambria" w:hAnsi="Cambria"/>
      <w:b/>
      <w:bCs/>
      <w:i/>
      <w:iCs/>
      <w:color w:val="4F81BD"/>
      <w:sz w:val="20"/>
      <w:szCs w:val="20"/>
      <w:lang w:val="x-none" w:eastAsia="x-none"/>
    </w:rPr>
  </w:style>
  <w:style w:type="paragraph" w:styleId="5">
    <w:name w:val="heading 5"/>
    <w:basedOn w:val="a2"/>
    <w:next w:val="a2"/>
    <w:link w:val="50"/>
    <w:uiPriority w:val="99"/>
    <w:qFormat/>
    <w:pPr>
      <w:keepNext/>
      <w:jc w:val="center"/>
      <w:outlineLvl w:val="4"/>
    </w:pPr>
    <w:rPr>
      <w:rFonts w:ascii="T_Baltica" w:hAnsi="T_Baltica"/>
      <w:sz w:val="32"/>
      <w:szCs w:val="20"/>
      <w:lang w:val="ar-SA" w:eastAsia="x-none"/>
    </w:rPr>
  </w:style>
  <w:style w:type="paragraph" w:styleId="6">
    <w:name w:val="heading 6"/>
    <w:basedOn w:val="a2"/>
    <w:next w:val="a2"/>
    <w:link w:val="60"/>
    <w:uiPriority w:val="99"/>
    <w:qFormat/>
    <w:pPr>
      <w:keepNext/>
      <w:keepLines/>
      <w:spacing w:before="200"/>
      <w:ind w:firstLine="709"/>
      <w:jc w:val="both"/>
      <w:outlineLvl w:val="5"/>
    </w:pPr>
    <w:rPr>
      <w:rFonts w:ascii="Cambria" w:hAnsi="Cambria"/>
      <w:i/>
      <w:iCs/>
      <w:color w:val="243F60"/>
      <w:sz w:val="20"/>
      <w:szCs w:val="20"/>
      <w:lang w:val="x-none" w:eastAsia="x-none"/>
    </w:rPr>
  </w:style>
  <w:style w:type="paragraph" w:styleId="7">
    <w:name w:val="heading 7"/>
    <w:basedOn w:val="a2"/>
    <w:next w:val="a2"/>
    <w:link w:val="70"/>
    <w:uiPriority w:val="99"/>
    <w:qFormat/>
    <w:pPr>
      <w:keepNext/>
      <w:keepLines/>
      <w:spacing w:before="200"/>
      <w:ind w:firstLine="709"/>
      <w:jc w:val="both"/>
      <w:outlineLvl w:val="6"/>
    </w:pPr>
    <w:rPr>
      <w:rFonts w:ascii="Cambria" w:hAnsi="Cambria"/>
      <w:i/>
      <w:iCs/>
      <w:color w:val="404040"/>
      <w:sz w:val="20"/>
      <w:szCs w:val="20"/>
      <w:lang w:val="x-none" w:eastAsia="x-none"/>
    </w:rPr>
  </w:style>
  <w:style w:type="paragraph" w:styleId="8">
    <w:name w:val="heading 8"/>
    <w:basedOn w:val="a2"/>
    <w:next w:val="a2"/>
    <w:link w:val="80"/>
    <w:uiPriority w:val="99"/>
    <w:qFormat/>
    <w:pPr>
      <w:keepNext/>
      <w:keepLines/>
      <w:spacing w:before="200"/>
      <w:ind w:firstLine="709"/>
      <w:jc w:val="both"/>
      <w:outlineLvl w:val="7"/>
    </w:pPr>
    <w:rPr>
      <w:rFonts w:ascii="Cambria" w:hAnsi="Cambria"/>
      <w:color w:val="404040"/>
      <w:sz w:val="20"/>
      <w:szCs w:val="20"/>
      <w:lang w:val="x-none" w:eastAsia="x-none"/>
    </w:rPr>
  </w:style>
  <w:style w:type="paragraph" w:styleId="9">
    <w:name w:val="heading 9"/>
    <w:basedOn w:val="a2"/>
    <w:next w:val="a2"/>
    <w:link w:val="90"/>
    <w:uiPriority w:val="99"/>
    <w:qFormat/>
    <w:pPr>
      <w:keepNext/>
      <w:keepLines/>
      <w:spacing w:before="200"/>
      <w:ind w:firstLine="709"/>
      <w:jc w:val="both"/>
      <w:outlineLvl w:val="8"/>
    </w:pPr>
    <w:rPr>
      <w:rFonts w:ascii="Cambria" w:hAnsi="Cambria"/>
      <w:i/>
      <w:iCs/>
      <w:color w:val="404040"/>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uiPriority w:val="99"/>
    <w:pPr>
      <w:jc w:val="center"/>
    </w:pPr>
    <w:rPr>
      <w:rFonts w:ascii="Verdana" w:hAnsi="Verdana"/>
      <w:b/>
      <w:noProof/>
      <w:sz w:val="36"/>
      <w:szCs w:val="24"/>
      <w:lang w:val="ar-SA" w:eastAsia="x-none"/>
    </w:rPr>
  </w:style>
  <w:style w:type="paragraph" w:customStyle="1" w:styleId="ConsNormal">
    <w:name w:val="ConsNormal"/>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styleId="a8">
    <w:name w:val="Subtitle"/>
    <w:basedOn w:val="a2"/>
    <w:qFormat/>
    <w:pPr>
      <w:jc w:val="center"/>
    </w:pPr>
    <w:rPr>
      <w:b/>
      <w:bCs/>
      <w:sz w:val="22"/>
      <w:szCs w:val="24"/>
    </w:rPr>
  </w:style>
  <w:style w:type="paragraph" w:styleId="a9">
    <w:name w:val="Balloon Text"/>
    <w:basedOn w:val="a2"/>
    <w:link w:val="aa"/>
    <w:uiPriority w:val="99"/>
    <w:semiHidden/>
    <w:rPr>
      <w:rFonts w:ascii="Tahoma" w:hAnsi="Tahoma"/>
      <w:sz w:val="16"/>
      <w:szCs w:val="16"/>
      <w:lang w:val="x-none" w:eastAsia="x-none"/>
    </w:rPr>
  </w:style>
  <w:style w:type="paragraph" w:styleId="ab">
    <w:name w:val="header"/>
    <w:basedOn w:val="a2"/>
    <w:link w:val="ac"/>
    <w:uiPriority w:val="99"/>
    <w:pPr>
      <w:tabs>
        <w:tab w:val="center" w:pos="4677"/>
        <w:tab w:val="right" w:pos="9355"/>
      </w:tabs>
    </w:pPr>
  </w:style>
  <w:style w:type="character" w:styleId="ad">
    <w:name w:val="page number"/>
    <w:basedOn w:val="a3"/>
    <w:uiPriority w:val="99"/>
  </w:style>
  <w:style w:type="paragraph" w:styleId="HTML">
    <w:name w:val="HTML Preformatted"/>
    <w:basedOn w:val="a2"/>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styleId="22">
    <w:name w:val="Body Text 2"/>
    <w:aliases w:val="об1"/>
    <w:basedOn w:val="a2"/>
    <w:link w:val="23"/>
    <w:uiPriority w:val="99"/>
    <w:pPr>
      <w:spacing w:after="120" w:line="480" w:lineRule="auto"/>
    </w:pPr>
    <w:rPr>
      <w:lang w:val="x-none" w:eastAsia="x-none"/>
    </w:rPr>
  </w:style>
  <w:style w:type="paragraph" w:styleId="31">
    <w:name w:val="Body Text Indent 3"/>
    <w:basedOn w:val="a2"/>
    <w:link w:val="32"/>
    <w:uiPriority w:val="99"/>
    <w:pPr>
      <w:spacing w:after="120"/>
      <w:ind w:left="283"/>
    </w:pPr>
    <w:rPr>
      <w:sz w:val="16"/>
      <w:szCs w:val="16"/>
      <w:lang w:val="x-none" w:eastAsia="x-none"/>
    </w:rPr>
  </w:style>
  <w:style w:type="paragraph" w:styleId="ae">
    <w:name w:val="footer"/>
    <w:basedOn w:val="a2"/>
    <w:link w:val="af"/>
    <w:uiPriority w:val="99"/>
    <w:pPr>
      <w:tabs>
        <w:tab w:val="center" w:pos="4677"/>
        <w:tab w:val="right" w:pos="9355"/>
      </w:tabs>
    </w:pPr>
    <w:rPr>
      <w:lang w:val="x-none" w:eastAsia="x-none"/>
    </w:rPr>
  </w:style>
  <w:style w:type="paragraph" w:customStyle="1" w:styleId="af0">
    <w:name w:val="Знак"/>
    <w:basedOn w:val="a2"/>
    <w:pPr>
      <w:spacing w:before="100" w:beforeAutospacing="1" w:after="100" w:afterAutospacing="1"/>
    </w:pPr>
    <w:rPr>
      <w:rFonts w:ascii="Tahoma" w:hAnsi="Tahoma"/>
      <w:sz w:val="20"/>
      <w:szCs w:val="20"/>
      <w:lang w:val="en-US" w:eastAsia="en-US"/>
    </w:rPr>
  </w:style>
  <w:style w:type="character" w:customStyle="1" w:styleId="21">
    <w:name w:val="Заголовок 2 Знак"/>
    <w:link w:val="20"/>
    <w:uiPriority w:val="99"/>
    <w:rPr>
      <w:b/>
      <w:sz w:val="28"/>
    </w:rPr>
  </w:style>
  <w:style w:type="character" w:customStyle="1" w:styleId="a7">
    <w:name w:val="Основной текст Знак"/>
    <w:link w:val="a6"/>
    <w:uiPriority w:val="99"/>
    <w:rPr>
      <w:rFonts w:ascii="Verdana" w:hAnsi="Verdana"/>
      <w:b/>
      <w:noProof/>
      <w:sz w:val="36"/>
      <w:szCs w:val="24"/>
      <w:lang w:val="ar-SA"/>
    </w:rPr>
  </w:style>
  <w:style w:type="paragraph" w:customStyle="1" w:styleId="Style12">
    <w:name w:val="Style12"/>
    <w:basedOn w:val="a2"/>
    <w:pPr>
      <w:widowControl w:val="0"/>
      <w:autoSpaceDE w:val="0"/>
      <w:autoSpaceDN w:val="0"/>
      <w:adjustRightInd w:val="0"/>
    </w:pPr>
    <w:rPr>
      <w:sz w:val="24"/>
      <w:szCs w:val="24"/>
    </w:rPr>
  </w:style>
  <w:style w:type="character" w:customStyle="1" w:styleId="10">
    <w:name w:val="Заголовок 1 Знак"/>
    <w:link w:val="1"/>
    <w:uiPriority w:val="99"/>
    <w:rPr>
      <w:rFonts w:ascii="Cambria" w:eastAsia="Times New Roman" w:hAnsi="Cambria" w:cs="Times New Roman"/>
      <w:b/>
      <w:bCs/>
      <w:kern w:val="32"/>
      <w:sz w:val="32"/>
      <w:szCs w:val="32"/>
    </w:rPr>
  </w:style>
  <w:style w:type="character" w:customStyle="1" w:styleId="30">
    <w:name w:val="Заголовок 3 Знак"/>
    <w:link w:val="3"/>
    <w:uiPriority w:val="99"/>
    <w:rPr>
      <w:rFonts w:ascii="Cambria" w:eastAsia="Times New Roman" w:hAnsi="Cambria" w:cs="Times New Roman"/>
      <w:b/>
      <w:bCs/>
      <w:sz w:val="26"/>
      <w:szCs w:val="26"/>
    </w:rPr>
  </w:style>
  <w:style w:type="character" w:customStyle="1" w:styleId="40">
    <w:name w:val="Заголовок 4 Знак"/>
    <w:link w:val="4"/>
    <w:uiPriority w:val="99"/>
    <w:rPr>
      <w:rFonts w:ascii="Cambria" w:hAnsi="Cambria"/>
      <w:b/>
      <w:bCs/>
      <w:i/>
      <w:iCs/>
      <w:color w:val="4F81BD"/>
      <w:lang w:val="x-none" w:eastAsia="x-none"/>
    </w:rPr>
  </w:style>
  <w:style w:type="character" w:customStyle="1" w:styleId="60">
    <w:name w:val="Заголовок 6 Знак"/>
    <w:link w:val="6"/>
    <w:uiPriority w:val="99"/>
    <w:rPr>
      <w:rFonts w:ascii="Cambria" w:hAnsi="Cambria"/>
      <w:i/>
      <w:iCs/>
      <w:color w:val="243F60"/>
      <w:lang w:val="x-none" w:eastAsia="x-none"/>
    </w:rPr>
  </w:style>
  <w:style w:type="character" w:customStyle="1" w:styleId="70">
    <w:name w:val="Заголовок 7 Знак"/>
    <w:link w:val="7"/>
    <w:uiPriority w:val="99"/>
    <w:rPr>
      <w:rFonts w:ascii="Cambria" w:hAnsi="Cambria"/>
      <w:i/>
      <w:iCs/>
      <w:color w:val="404040"/>
      <w:lang w:val="x-none" w:eastAsia="x-none"/>
    </w:rPr>
  </w:style>
  <w:style w:type="character" w:customStyle="1" w:styleId="80">
    <w:name w:val="Заголовок 8 Знак"/>
    <w:link w:val="8"/>
    <w:uiPriority w:val="99"/>
    <w:rPr>
      <w:rFonts w:ascii="Cambria" w:hAnsi="Cambria"/>
      <w:color w:val="404040"/>
      <w:lang w:val="x-none" w:eastAsia="x-none"/>
    </w:rPr>
  </w:style>
  <w:style w:type="character" w:customStyle="1" w:styleId="90">
    <w:name w:val="Заголовок 9 Знак"/>
    <w:link w:val="9"/>
    <w:uiPriority w:val="99"/>
    <w:rPr>
      <w:rFonts w:ascii="Cambria" w:hAnsi="Cambria"/>
      <w:i/>
      <w:iCs/>
      <w:color w:val="404040"/>
      <w:lang w:val="x-none" w:eastAsia="x-none"/>
    </w:rPr>
  </w:style>
  <w:style w:type="numbering" w:customStyle="1" w:styleId="11">
    <w:name w:val="Нет списка1"/>
    <w:next w:val="a5"/>
    <w:uiPriority w:val="99"/>
    <w:semiHidden/>
    <w:unhideWhenUsed/>
  </w:style>
  <w:style w:type="character" w:customStyle="1" w:styleId="50">
    <w:name w:val="Заголовок 5 Знак"/>
    <w:link w:val="5"/>
    <w:uiPriority w:val="99"/>
    <w:rPr>
      <w:rFonts w:ascii="T_Baltica" w:hAnsi="T_Baltica"/>
      <w:sz w:val="32"/>
      <w:lang w:val="ar-SA"/>
    </w:rPr>
  </w:style>
  <w:style w:type="paragraph" w:customStyle="1" w:styleId="12">
    <w:name w:val="Название1"/>
    <w:basedOn w:val="a2"/>
    <w:link w:val="af1"/>
    <w:uiPriority w:val="99"/>
    <w:qFormat/>
    <w:pPr>
      <w:pBdr>
        <w:bottom w:val="single" w:sz="8" w:space="4" w:color="4F81BD"/>
      </w:pBdr>
      <w:spacing w:after="300"/>
      <w:ind w:firstLine="709"/>
      <w:contextualSpacing/>
      <w:jc w:val="both"/>
    </w:pPr>
    <w:rPr>
      <w:rFonts w:ascii="Cambria" w:hAnsi="Cambria"/>
      <w:color w:val="17365D"/>
      <w:spacing w:val="5"/>
      <w:kern w:val="28"/>
      <w:sz w:val="52"/>
      <w:szCs w:val="52"/>
      <w:lang w:val="x-none" w:eastAsia="x-none"/>
    </w:rPr>
  </w:style>
  <w:style w:type="character" w:customStyle="1" w:styleId="af1">
    <w:name w:val="Название Знак"/>
    <w:link w:val="12"/>
    <w:uiPriority w:val="99"/>
    <w:rPr>
      <w:rFonts w:ascii="Cambria" w:hAnsi="Cambria"/>
      <w:color w:val="17365D"/>
      <w:spacing w:val="5"/>
      <w:kern w:val="28"/>
      <w:sz w:val="52"/>
      <w:szCs w:val="52"/>
      <w:lang w:val="x-none" w:eastAsia="x-none"/>
    </w:rPr>
  </w:style>
  <w:style w:type="character" w:styleId="af2">
    <w:name w:val="Strong"/>
    <w:uiPriority w:val="99"/>
    <w:qFormat/>
    <w:rPr>
      <w:rFonts w:cs="Times New Roman"/>
      <w:b/>
    </w:rPr>
  </w:style>
  <w:style w:type="character" w:styleId="af3">
    <w:name w:val="Emphasis"/>
    <w:uiPriority w:val="99"/>
    <w:qFormat/>
    <w:rPr>
      <w:rFonts w:cs="Times New Roman"/>
      <w:i/>
    </w:rPr>
  </w:style>
  <w:style w:type="paragraph" w:customStyle="1" w:styleId="13">
    <w:name w:val="Абзац списка1"/>
    <w:basedOn w:val="a2"/>
    <w:uiPriority w:val="99"/>
    <w:qFormat/>
    <w:pPr>
      <w:ind w:left="720" w:firstLine="709"/>
      <w:contextualSpacing/>
      <w:jc w:val="both"/>
    </w:pPr>
    <w:rPr>
      <w:szCs w:val="24"/>
    </w:rPr>
  </w:style>
  <w:style w:type="paragraph" w:customStyle="1" w:styleId="14">
    <w:name w:val="Заголовок оглавления1"/>
    <w:basedOn w:val="1"/>
    <w:next w:val="a2"/>
    <w:uiPriority w:val="99"/>
    <w:qFormat/>
    <w:pPr>
      <w:keepLines/>
      <w:spacing w:before="480" w:after="0"/>
      <w:ind w:firstLine="709"/>
      <w:jc w:val="both"/>
      <w:outlineLvl w:val="9"/>
    </w:pPr>
    <w:rPr>
      <w:color w:val="365F91"/>
      <w:kern w:val="0"/>
      <w:sz w:val="28"/>
      <w:szCs w:val="28"/>
    </w:rPr>
  </w:style>
  <w:style w:type="character" w:customStyle="1" w:styleId="DocumentMapChar">
    <w:name w:val="Document Map Char"/>
    <w:uiPriority w:val="99"/>
    <w:semiHidden/>
    <w:locked/>
    <w:rPr>
      <w:rFonts w:ascii="Tahoma" w:hAnsi="Tahoma" w:cs="Tahoma"/>
      <w:sz w:val="24"/>
      <w:szCs w:val="24"/>
      <w:shd w:val="clear" w:color="auto" w:fill="000080"/>
      <w:lang w:val="x-none" w:eastAsia="ru-RU"/>
    </w:rPr>
  </w:style>
  <w:style w:type="paragraph" w:styleId="af4">
    <w:name w:val="Document Map"/>
    <w:basedOn w:val="a2"/>
    <w:link w:val="af5"/>
    <w:uiPriority w:val="99"/>
    <w:pPr>
      <w:shd w:val="clear" w:color="auto" w:fill="000080"/>
      <w:ind w:firstLine="709"/>
      <w:jc w:val="both"/>
    </w:pPr>
    <w:rPr>
      <w:sz w:val="2"/>
      <w:szCs w:val="20"/>
      <w:lang w:val="x-none" w:eastAsia="x-none"/>
    </w:rPr>
  </w:style>
  <w:style w:type="character" w:customStyle="1" w:styleId="af5">
    <w:name w:val="Схема документа Знак"/>
    <w:link w:val="af4"/>
    <w:uiPriority w:val="99"/>
    <w:rPr>
      <w:sz w:val="2"/>
      <w:shd w:val="clear" w:color="auto" w:fill="000080"/>
      <w:lang w:val="x-none" w:eastAsia="x-none"/>
    </w:rPr>
  </w:style>
  <w:style w:type="character" w:customStyle="1" w:styleId="15">
    <w:name w:val="Схема документа Знак1"/>
    <w:uiPriority w:val="99"/>
    <w:semiHidden/>
    <w:rPr>
      <w:rFonts w:ascii="Tahoma" w:hAnsi="Tahoma" w:cs="Tahoma"/>
      <w:sz w:val="16"/>
      <w:szCs w:val="16"/>
      <w:lang w:val="x-none" w:eastAsia="ru-RU"/>
    </w:rPr>
  </w:style>
  <w:style w:type="paragraph" w:customStyle="1" w:styleId="a">
    <w:name w:val="Заголовок таблицы"/>
    <w:basedOn w:val="a2"/>
    <w:uiPriority w:val="99"/>
    <w:pPr>
      <w:numPr>
        <w:numId w:val="1"/>
      </w:numPr>
      <w:ind w:firstLine="0"/>
      <w:jc w:val="center"/>
    </w:pPr>
    <w:rPr>
      <w:i/>
      <w:szCs w:val="24"/>
    </w:rPr>
  </w:style>
  <w:style w:type="paragraph" w:customStyle="1" w:styleId="af6">
    <w:name w:val="Курсив"/>
    <w:basedOn w:val="a2"/>
    <w:next w:val="a2"/>
    <w:uiPriority w:val="99"/>
    <w:pPr>
      <w:ind w:firstLine="709"/>
      <w:jc w:val="both"/>
    </w:pPr>
    <w:rPr>
      <w:i/>
      <w:szCs w:val="24"/>
    </w:rPr>
  </w:style>
  <w:style w:type="paragraph" w:customStyle="1" w:styleId="af7">
    <w:name w:val="Маркированный"/>
    <w:basedOn w:val="a2"/>
    <w:uiPriority w:val="99"/>
    <w:pPr>
      <w:tabs>
        <w:tab w:val="num" w:pos="794"/>
      </w:tabs>
      <w:ind w:left="1163" w:hanging="227"/>
      <w:jc w:val="both"/>
    </w:pPr>
    <w:rPr>
      <w:szCs w:val="24"/>
    </w:rPr>
  </w:style>
  <w:style w:type="paragraph" w:customStyle="1" w:styleId="a1">
    <w:name w:val="Номер таблицы"/>
    <w:basedOn w:val="a2"/>
    <w:next w:val="a"/>
    <w:uiPriority w:val="99"/>
    <w:pPr>
      <w:numPr>
        <w:numId w:val="2"/>
      </w:numPr>
      <w:ind w:firstLine="0"/>
      <w:jc w:val="right"/>
    </w:pPr>
    <w:rPr>
      <w:szCs w:val="24"/>
    </w:rPr>
  </w:style>
  <w:style w:type="paragraph" w:customStyle="1" w:styleId="af8">
    <w:name w:val="Нумерация рисунков"/>
    <w:basedOn w:val="a2"/>
    <w:uiPriority w:val="99"/>
    <w:rPr>
      <w:szCs w:val="20"/>
    </w:rPr>
  </w:style>
  <w:style w:type="paragraph" w:customStyle="1" w:styleId="af9">
    <w:name w:val="Нумерованный"/>
    <w:basedOn w:val="a2"/>
    <w:uiPriority w:val="99"/>
    <w:pPr>
      <w:tabs>
        <w:tab w:val="num" w:pos="1429"/>
      </w:tabs>
      <w:ind w:left="1429" w:hanging="360"/>
      <w:jc w:val="both"/>
    </w:pPr>
    <w:rPr>
      <w:szCs w:val="24"/>
    </w:rPr>
  </w:style>
  <w:style w:type="paragraph" w:customStyle="1" w:styleId="afa">
    <w:name w:val="Подчеркивание"/>
    <w:basedOn w:val="a2"/>
    <w:next w:val="a2"/>
    <w:uiPriority w:val="99"/>
    <w:pPr>
      <w:ind w:firstLine="709"/>
      <w:jc w:val="both"/>
    </w:pPr>
    <w:rPr>
      <w:szCs w:val="24"/>
      <w:u w:val="single"/>
    </w:rPr>
  </w:style>
  <w:style w:type="paragraph" w:customStyle="1" w:styleId="afb">
    <w:name w:val="Полужирный"/>
    <w:basedOn w:val="a2"/>
    <w:uiPriority w:val="99"/>
    <w:pPr>
      <w:ind w:firstLine="709"/>
      <w:jc w:val="both"/>
    </w:pPr>
    <w:rPr>
      <w:b/>
      <w:szCs w:val="24"/>
    </w:rPr>
  </w:style>
  <w:style w:type="paragraph" w:customStyle="1" w:styleId="afc">
    <w:name w:val="Примечания_наш стиль"/>
    <w:basedOn w:val="a2"/>
    <w:uiPriority w:val="99"/>
    <w:pPr>
      <w:jc w:val="both"/>
    </w:pPr>
    <w:rPr>
      <w:sz w:val="22"/>
      <w:szCs w:val="24"/>
    </w:rPr>
  </w:style>
  <w:style w:type="paragraph" w:customStyle="1" w:styleId="afd">
    <w:name w:val="содерание_введение"/>
    <w:basedOn w:val="1"/>
    <w:next w:val="a2"/>
    <w:uiPriority w:val="99"/>
    <w:pPr>
      <w:pageBreakBefore/>
      <w:spacing w:before="100" w:beforeAutospacing="1" w:after="100" w:afterAutospacing="1" w:line="360" w:lineRule="auto"/>
      <w:ind w:firstLine="709"/>
      <w:jc w:val="center"/>
    </w:pPr>
    <w:rPr>
      <w:rFonts w:ascii="Times New Roman" w:hAnsi="Times New Roman" w:cs="Arial"/>
      <w:sz w:val="28"/>
    </w:rPr>
  </w:style>
  <w:style w:type="paragraph" w:customStyle="1" w:styleId="afe">
    <w:name w:val="Текст в таблицах"/>
    <w:basedOn w:val="a2"/>
    <w:uiPriority w:val="99"/>
    <w:rPr>
      <w:sz w:val="24"/>
      <w:szCs w:val="24"/>
    </w:rPr>
  </w:style>
  <w:style w:type="paragraph" w:customStyle="1" w:styleId="aff">
    <w:name w:val="Шапка таблицы"/>
    <w:basedOn w:val="a2"/>
    <w:link w:val="aff0"/>
    <w:uiPriority w:val="99"/>
    <w:pPr>
      <w:jc w:val="center"/>
    </w:pPr>
    <w:rPr>
      <w:sz w:val="24"/>
      <w:szCs w:val="24"/>
      <w:lang w:val="x-none" w:eastAsia="x-none"/>
    </w:rPr>
  </w:style>
  <w:style w:type="character" w:customStyle="1" w:styleId="aff0">
    <w:name w:val="Шапка таблицы Знак"/>
    <w:link w:val="aff"/>
    <w:uiPriority w:val="99"/>
    <w:locked/>
    <w:rPr>
      <w:sz w:val="24"/>
      <w:szCs w:val="24"/>
      <w:lang w:val="x-none"/>
    </w:rPr>
  </w:style>
  <w:style w:type="paragraph" w:customStyle="1" w:styleId="16">
    <w:name w:val="Рецензия1"/>
    <w:hidden/>
    <w:uiPriority w:val="99"/>
    <w:semiHidden/>
  </w:style>
  <w:style w:type="paragraph" w:styleId="17">
    <w:name w:val="toc 1"/>
    <w:basedOn w:val="a2"/>
    <w:next w:val="a2"/>
    <w:autoRedefine/>
    <w:uiPriority w:val="99"/>
    <w:pPr>
      <w:spacing w:before="120" w:after="120"/>
      <w:ind w:firstLine="709"/>
    </w:pPr>
    <w:rPr>
      <w:b/>
      <w:bCs/>
      <w:caps/>
      <w:sz w:val="20"/>
      <w:szCs w:val="20"/>
    </w:rPr>
  </w:style>
  <w:style w:type="paragraph" w:styleId="24">
    <w:name w:val="toc 2"/>
    <w:basedOn w:val="a2"/>
    <w:next w:val="a2"/>
    <w:autoRedefine/>
    <w:uiPriority w:val="99"/>
    <w:pPr>
      <w:ind w:left="280" w:firstLine="709"/>
    </w:pPr>
    <w:rPr>
      <w:smallCaps/>
      <w:sz w:val="20"/>
      <w:szCs w:val="20"/>
    </w:rPr>
  </w:style>
  <w:style w:type="paragraph" w:styleId="33">
    <w:name w:val="toc 3"/>
    <w:basedOn w:val="a2"/>
    <w:next w:val="a2"/>
    <w:autoRedefine/>
    <w:uiPriority w:val="99"/>
    <w:pPr>
      <w:ind w:left="560" w:firstLine="709"/>
    </w:pPr>
    <w:rPr>
      <w:i/>
      <w:iCs/>
      <w:sz w:val="20"/>
      <w:szCs w:val="20"/>
    </w:rPr>
  </w:style>
  <w:style w:type="paragraph" w:styleId="41">
    <w:name w:val="toc 4"/>
    <w:basedOn w:val="a2"/>
    <w:next w:val="a2"/>
    <w:autoRedefine/>
    <w:uiPriority w:val="99"/>
    <w:pPr>
      <w:ind w:left="840" w:firstLine="709"/>
    </w:pPr>
    <w:rPr>
      <w:sz w:val="18"/>
      <w:szCs w:val="18"/>
    </w:rPr>
  </w:style>
  <w:style w:type="paragraph" w:styleId="51">
    <w:name w:val="toc 5"/>
    <w:basedOn w:val="a2"/>
    <w:next w:val="a2"/>
    <w:autoRedefine/>
    <w:uiPriority w:val="99"/>
    <w:pPr>
      <w:ind w:left="1120" w:firstLine="709"/>
    </w:pPr>
    <w:rPr>
      <w:sz w:val="18"/>
      <w:szCs w:val="18"/>
    </w:rPr>
  </w:style>
  <w:style w:type="paragraph" w:styleId="61">
    <w:name w:val="toc 6"/>
    <w:basedOn w:val="a2"/>
    <w:next w:val="a2"/>
    <w:autoRedefine/>
    <w:uiPriority w:val="99"/>
    <w:pPr>
      <w:ind w:left="1400" w:firstLine="709"/>
    </w:pPr>
    <w:rPr>
      <w:sz w:val="18"/>
      <w:szCs w:val="18"/>
    </w:rPr>
  </w:style>
  <w:style w:type="paragraph" w:styleId="71">
    <w:name w:val="toc 7"/>
    <w:basedOn w:val="a2"/>
    <w:next w:val="a2"/>
    <w:autoRedefine/>
    <w:uiPriority w:val="99"/>
    <w:pPr>
      <w:ind w:left="1680" w:firstLine="709"/>
    </w:pPr>
    <w:rPr>
      <w:sz w:val="18"/>
      <w:szCs w:val="18"/>
    </w:rPr>
  </w:style>
  <w:style w:type="paragraph" w:styleId="81">
    <w:name w:val="toc 8"/>
    <w:basedOn w:val="a2"/>
    <w:next w:val="a2"/>
    <w:autoRedefine/>
    <w:uiPriority w:val="99"/>
    <w:pPr>
      <w:ind w:left="1960" w:firstLine="709"/>
    </w:pPr>
    <w:rPr>
      <w:sz w:val="18"/>
      <w:szCs w:val="18"/>
    </w:rPr>
  </w:style>
  <w:style w:type="paragraph" w:styleId="91">
    <w:name w:val="toc 9"/>
    <w:basedOn w:val="a2"/>
    <w:next w:val="a2"/>
    <w:autoRedefine/>
    <w:uiPriority w:val="99"/>
    <w:pPr>
      <w:ind w:left="2240" w:firstLine="709"/>
    </w:pPr>
    <w:rPr>
      <w:sz w:val="18"/>
      <w:szCs w:val="18"/>
    </w:rPr>
  </w:style>
  <w:style w:type="character" w:styleId="aff1">
    <w:name w:val="Hyperlink"/>
    <w:uiPriority w:val="99"/>
    <w:rPr>
      <w:rFonts w:cs="Times New Roman"/>
      <w:color w:val="0000FF"/>
      <w:u w:val="single"/>
    </w:rPr>
  </w:style>
  <w:style w:type="character" w:customStyle="1" w:styleId="23">
    <w:name w:val="Основной текст 2 Знак"/>
    <w:aliases w:val="об1 Знак"/>
    <w:link w:val="22"/>
    <w:uiPriority w:val="99"/>
    <w:rPr>
      <w:sz w:val="28"/>
      <w:szCs w:val="28"/>
    </w:rPr>
  </w:style>
  <w:style w:type="character" w:customStyle="1" w:styleId="BodyTextIndent2Char">
    <w:name w:val="Body Text Indent 2 Char"/>
    <w:uiPriority w:val="99"/>
    <w:locked/>
    <w:rPr>
      <w:rFonts w:ascii="Times New Roman" w:hAnsi="Times New Roman" w:cs="Times New Roman"/>
      <w:sz w:val="24"/>
      <w:szCs w:val="24"/>
      <w:lang w:val="x-none" w:eastAsia="ru-RU"/>
    </w:rPr>
  </w:style>
  <w:style w:type="paragraph" w:styleId="25">
    <w:name w:val="Body Text Indent 2"/>
    <w:basedOn w:val="a2"/>
    <w:link w:val="26"/>
    <w:uiPriority w:val="99"/>
    <w:pPr>
      <w:spacing w:after="120" w:line="480" w:lineRule="auto"/>
      <w:ind w:left="283" w:firstLine="709"/>
      <w:jc w:val="both"/>
    </w:pPr>
    <w:rPr>
      <w:sz w:val="24"/>
      <w:szCs w:val="24"/>
      <w:lang w:val="x-none" w:eastAsia="x-none"/>
    </w:rPr>
  </w:style>
  <w:style w:type="character" w:customStyle="1" w:styleId="26">
    <w:name w:val="Основной текст с отступом 2 Знак"/>
    <w:link w:val="25"/>
    <w:uiPriority w:val="99"/>
    <w:rPr>
      <w:sz w:val="24"/>
      <w:szCs w:val="24"/>
      <w:lang w:val="x-none" w:eastAsia="x-none"/>
    </w:rPr>
  </w:style>
  <w:style w:type="character" w:customStyle="1" w:styleId="210">
    <w:name w:val="Основной текст с отступом 2 Знак1"/>
    <w:uiPriority w:val="99"/>
    <w:semiHidden/>
    <w:rPr>
      <w:rFonts w:ascii="Times New Roman" w:hAnsi="Times New Roman" w:cs="Times New Roman"/>
      <w:sz w:val="24"/>
      <w:szCs w:val="24"/>
      <w:lang w:val="x-none" w:eastAsia="ru-RU"/>
    </w:rPr>
  </w:style>
  <w:style w:type="character" w:customStyle="1" w:styleId="32">
    <w:name w:val="Основной текст с отступом 3 Знак"/>
    <w:link w:val="31"/>
    <w:uiPriority w:val="99"/>
    <w:rPr>
      <w:sz w:val="16"/>
      <w:szCs w:val="16"/>
    </w:rPr>
  </w:style>
  <w:style w:type="paragraph" w:customStyle="1" w:styleId="ConsPlusNormal">
    <w:name w:val="ConsPlusNormal"/>
    <w:uiPriority w:val="99"/>
    <w:pPr>
      <w:autoSpaceDE w:val="0"/>
      <w:autoSpaceDN w:val="0"/>
      <w:adjustRightInd w:val="0"/>
      <w:ind w:firstLine="720"/>
    </w:pPr>
    <w:rPr>
      <w:rFonts w:ascii="Arial" w:hAnsi="Arial"/>
    </w:rPr>
  </w:style>
  <w:style w:type="paragraph" w:customStyle="1" w:styleId="ConsTitle">
    <w:name w:val="ConsTitle"/>
    <w:uiPriority w:val="99"/>
    <w:pPr>
      <w:widowControl w:val="0"/>
      <w:autoSpaceDE w:val="0"/>
      <w:autoSpaceDN w:val="0"/>
      <w:adjustRightInd w:val="0"/>
      <w:ind w:right="19772"/>
    </w:pPr>
    <w:rPr>
      <w:rFonts w:ascii="Arial" w:eastAsia="SimSun" w:hAnsi="Arial"/>
      <w:b/>
      <w:sz w:val="16"/>
      <w:lang w:eastAsia="zh-CN"/>
    </w:rPr>
  </w:style>
  <w:style w:type="paragraph" w:customStyle="1" w:styleId="Iauiue">
    <w:name w:val="Iau?iue"/>
    <w:uiPriority w:val="99"/>
    <w:pPr>
      <w:widowControl w:val="0"/>
    </w:pPr>
  </w:style>
  <w:style w:type="paragraph" w:customStyle="1" w:styleId="western">
    <w:name w:val="western"/>
    <w:basedOn w:val="a2"/>
    <w:pPr>
      <w:spacing w:before="100" w:after="119"/>
    </w:pPr>
    <w:rPr>
      <w:color w:val="000000"/>
      <w:sz w:val="24"/>
      <w:szCs w:val="20"/>
      <w:lang w:eastAsia="zh-CN"/>
    </w:rPr>
  </w:style>
  <w:style w:type="paragraph" w:customStyle="1" w:styleId="Heading">
    <w:name w:val="Heading"/>
    <w:uiPriority w:val="99"/>
    <w:pPr>
      <w:autoSpaceDE w:val="0"/>
      <w:autoSpaceDN w:val="0"/>
      <w:adjustRightInd w:val="0"/>
    </w:pPr>
    <w:rPr>
      <w:rFonts w:ascii="Arial" w:hAnsi="Arial"/>
      <w:b/>
      <w:sz w:val="22"/>
    </w:rPr>
  </w:style>
  <w:style w:type="paragraph" w:customStyle="1" w:styleId="27">
    <w:name w:val="Îñíîâíîé òåêñò 2"/>
    <w:basedOn w:val="a2"/>
    <w:uiPriority w:val="99"/>
    <w:pPr>
      <w:widowControl w:val="0"/>
      <w:ind w:firstLine="720"/>
      <w:jc w:val="both"/>
    </w:pPr>
    <w:rPr>
      <w:b/>
      <w:color w:val="000000"/>
      <w:sz w:val="24"/>
      <w:szCs w:val="20"/>
      <w:lang w:val="en-US"/>
    </w:rPr>
  </w:style>
  <w:style w:type="paragraph" w:customStyle="1" w:styleId="a0">
    <w:name w:val="маркер"/>
    <w:basedOn w:val="a6"/>
    <w:link w:val="aff2"/>
    <w:uiPriority w:val="99"/>
    <w:pPr>
      <w:numPr>
        <w:numId w:val="3"/>
      </w:numPr>
      <w:jc w:val="both"/>
    </w:pPr>
    <w:rPr>
      <w:rFonts w:ascii="Calibri" w:hAnsi="Calibri"/>
      <w:noProof w:val="0"/>
      <w:sz w:val="24"/>
      <w:szCs w:val="20"/>
      <w:lang w:val="x-none"/>
    </w:rPr>
  </w:style>
  <w:style w:type="character" w:customStyle="1" w:styleId="aff2">
    <w:name w:val="маркер Знак"/>
    <w:link w:val="a0"/>
    <w:uiPriority w:val="99"/>
    <w:locked/>
    <w:rPr>
      <w:rFonts w:ascii="Calibri" w:hAnsi="Calibri"/>
      <w:b/>
      <w:sz w:val="24"/>
      <w:lang w:val="x-none" w:eastAsia="x-none"/>
    </w:rPr>
  </w:style>
  <w:style w:type="paragraph" w:customStyle="1" w:styleId="18">
    <w:name w:val="Абзац списка1"/>
    <w:basedOn w:val="a2"/>
    <w:uiPriority w:val="99"/>
    <w:pPr>
      <w:ind w:left="720"/>
      <w:contextualSpacing/>
    </w:pPr>
    <w:rPr>
      <w:sz w:val="20"/>
      <w:szCs w:val="20"/>
    </w:rPr>
  </w:style>
  <w:style w:type="paragraph" w:customStyle="1" w:styleId="aff3">
    <w:name w:val="Осн_текст"/>
    <w:basedOn w:val="31"/>
    <w:link w:val="aff4"/>
    <w:uiPriority w:val="99"/>
    <w:pPr>
      <w:tabs>
        <w:tab w:val="num" w:pos="2460"/>
      </w:tabs>
      <w:spacing w:after="0"/>
      <w:ind w:left="0" w:firstLine="851"/>
      <w:jc w:val="both"/>
    </w:pPr>
    <w:rPr>
      <w:sz w:val="28"/>
      <w:szCs w:val="20"/>
    </w:rPr>
  </w:style>
  <w:style w:type="character" w:customStyle="1" w:styleId="aff4">
    <w:name w:val="Осн_текст Знак"/>
    <w:link w:val="aff3"/>
    <w:uiPriority w:val="99"/>
    <w:locked/>
    <w:rPr>
      <w:sz w:val="28"/>
      <w:lang w:val="x-none"/>
    </w:rPr>
  </w:style>
  <w:style w:type="paragraph" w:customStyle="1" w:styleId="2">
    <w:name w:val="ПЗЗ_2_Обычный"/>
    <w:basedOn w:val="a2"/>
    <w:link w:val="28"/>
    <w:uiPriority w:val="99"/>
    <w:pPr>
      <w:numPr>
        <w:numId w:val="4"/>
      </w:numPr>
      <w:ind w:left="1134" w:hanging="283"/>
      <w:jc w:val="both"/>
    </w:pPr>
    <w:rPr>
      <w:rFonts w:ascii="Calibri" w:hAnsi="Calibri"/>
      <w:sz w:val="24"/>
      <w:szCs w:val="20"/>
      <w:lang w:val="x-none" w:eastAsia="x-none"/>
    </w:rPr>
  </w:style>
  <w:style w:type="character" w:customStyle="1" w:styleId="28">
    <w:name w:val="ПЗЗ_2_Обычный Знак"/>
    <w:link w:val="2"/>
    <w:uiPriority w:val="99"/>
    <w:locked/>
    <w:rPr>
      <w:rFonts w:ascii="Calibri" w:hAnsi="Calibri"/>
      <w:sz w:val="24"/>
      <w:lang w:val="x-none" w:eastAsia="x-none"/>
    </w:rPr>
  </w:style>
  <w:style w:type="paragraph" w:customStyle="1" w:styleId="19">
    <w:name w:val="ПЗЗ_1_Обычный"/>
    <w:basedOn w:val="a2"/>
    <w:link w:val="1a"/>
    <w:uiPriority w:val="99"/>
    <w:pPr>
      <w:ind w:firstLine="567"/>
      <w:jc w:val="both"/>
    </w:pPr>
    <w:rPr>
      <w:sz w:val="24"/>
      <w:szCs w:val="20"/>
      <w:lang w:val="x-none" w:eastAsia="x-none"/>
    </w:rPr>
  </w:style>
  <w:style w:type="character" w:customStyle="1" w:styleId="1a">
    <w:name w:val="ПЗЗ_1_Обычный Знак"/>
    <w:link w:val="19"/>
    <w:uiPriority w:val="99"/>
    <w:locked/>
    <w:rPr>
      <w:sz w:val="24"/>
      <w:lang w:val="x-none"/>
    </w:rPr>
  </w:style>
  <w:style w:type="paragraph" w:customStyle="1" w:styleId="34">
    <w:name w:val="ПЗЗ_3_Уровень"/>
    <w:basedOn w:val="a2"/>
    <w:link w:val="35"/>
    <w:uiPriority w:val="99"/>
    <w:pPr>
      <w:spacing w:before="180" w:after="180"/>
      <w:ind w:firstLine="567"/>
      <w:jc w:val="both"/>
      <w:outlineLvl w:val="2"/>
    </w:pPr>
    <w:rPr>
      <w:b/>
      <w:sz w:val="24"/>
      <w:szCs w:val="20"/>
      <w:lang w:val="x-none" w:eastAsia="x-none"/>
    </w:rPr>
  </w:style>
  <w:style w:type="character" w:customStyle="1" w:styleId="35">
    <w:name w:val="ПЗЗ_3_Уровень Знак"/>
    <w:link w:val="34"/>
    <w:uiPriority w:val="99"/>
    <w:locked/>
    <w:rPr>
      <w:b/>
      <w:sz w:val="24"/>
      <w:lang w:val="x-none"/>
    </w:rPr>
  </w:style>
  <w:style w:type="paragraph" w:customStyle="1" w:styleId="42">
    <w:name w:val="ПЗЗ_4_уровень"/>
    <w:basedOn w:val="a2"/>
    <w:link w:val="43"/>
    <w:uiPriority w:val="99"/>
    <w:pPr>
      <w:spacing w:before="120" w:after="120"/>
      <w:ind w:firstLine="567"/>
      <w:jc w:val="both"/>
      <w:outlineLvl w:val="3"/>
    </w:pPr>
    <w:rPr>
      <w:b/>
      <w:sz w:val="24"/>
      <w:szCs w:val="20"/>
      <w:lang w:val="x-none" w:eastAsia="x-none"/>
    </w:rPr>
  </w:style>
  <w:style w:type="character" w:customStyle="1" w:styleId="43">
    <w:name w:val="ПЗЗ_4_уровень Знак"/>
    <w:link w:val="42"/>
    <w:uiPriority w:val="99"/>
    <w:locked/>
    <w:rPr>
      <w:b/>
      <w:sz w:val="24"/>
      <w:lang w:val="x-none"/>
    </w:rPr>
  </w:style>
  <w:style w:type="character" w:customStyle="1" w:styleId="af">
    <w:name w:val="Нижний колонтитул Знак"/>
    <w:link w:val="ae"/>
    <w:uiPriority w:val="99"/>
    <w:rPr>
      <w:sz w:val="28"/>
      <w:szCs w:val="28"/>
    </w:rPr>
  </w:style>
  <w:style w:type="paragraph" w:customStyle="1" w:styleId="29">
    <w:name w:val="Абзац списка2"/>
    <w:basedOn w:val="a2"/>
    <w:uiPriority w:val="99"/>
    <w:pPr>
      <w:widowControl w:val="0"/>
      <w:tabs>
        <w:tab w:val="num" w:pos="0"/>
        <w:tab w:val="left" w:pos="240"/>
        <w:tab w:val="left" w:pos="560"/>
      </w:tabs>
      <w:suppressAutoHyphens/>
      <w:autoSpaceDE w:val="0"/>
      <w:spacing w:line="264" w:lineRule="auto"/>
      <w:ind w:left="720"/>
      <w:contextualSpacing/>
      <w:jc w:val="both"/>
    </w:pPr>
    <w:rPr>
      <w:kern w:val="1"/>
      <w:sz w:val="24"/>
      <w:szCs w:val="24"/>
      <w:lang w:eastAsia="ar-SA"/>
    </w:rPr>
  </w:style>
  <w:style w:type="character" w:customStyle="1" w:styleId="HTML0">
    <w:name w:val="Стандартный HTML Знак"/>
    <w:link w:val="HTML"/>
    <w:uiPriority w:val="99"/>
    <w:rPr>
      <w:rFonts w:ascii="Courier New" w:hAnsi="Courier New" w:cs="Courier New"/>
    </w:rPr>
  </w:style>
  <w:style w:type="paragraph" w:styleId="aff5">
    <w:name w:val="annotation text"/>
    <w:basedOn w:val="a2"/>
    <w:link w:val="aff6"/>
    <w:uiPriority w:val="99"/>
    <w:pPr>
      <w:ind w:firstLine="709"/>
      <w:jc w:val="both"/>
    </w:pPr>
    <w:rPr>
      <w:sz w:val="20"/>
      <w:szCs w:val="20"/>
      <w:lang w:val="x-none" w:eastAsia="x-none"/>
    </w:rPr>
  </w:style>
  <w:style w:type="character" w:customStyle="1" w:styleId="aff6">
    <w:name w:val="Текст примечания Знак"/>
    <w:link w:val="aff5"/>
    <w:uiPriority w:val="99"/>
    <w:rPr>
      <w:lang w:val="x-none"/>
    </w:rPr>
  </w:style>
  <w:style w:type="character" w:customStyle="1" w:styleId="CommentSubjectChar">
    <w:name w:val="Comment Subject Char"/>
    <w:uiPriority w:val="99"/>
    <w:semiHidden/>
    <w:locked/>
    <w:rPr>
      <w:rFonts w:ascii="Times New Roman" w:hAnsi="Times New Roman" w:cs="Times New Roman"/>
      <w:b/>
      <w:bCs/>
      <w:sz w:val="20"/>
      <w:szCs w:val="20"/>
      <w:lang w:val="x-none" w:eastAsia="ru-RU"/>
    </w:rPr>
  </w:style>
  <w:style w:type="paragraph" w:styleId="aff7">
    <w:name w:val="annotation subject"/>
    <w:basedOn w:val="aff5"/>
    <w:next w:val="aff5"/>
    <w:link w:val="aff8"/>
    <w:uiPriority w:val="99"/>
    <w:rPr>
      <w:b/>
      <w:bCs/>
    </w:rPr>
  </w:style>
  <w:style w:type="character" w:customStyle="1" w:styleId="aff8">
    <w:name w:val="Тема примечания Знак"/>
    <w:link w:val="aff7"/>
    <w:uiPriority w:val="99"/>
    <w:rPr>
      <w:b/>
      <w:bCs/>
      <w:lang w:val="x-none"/>
    </w:rPr>
  </w:style>
  <w:style w:type="character" w:customStyle="1" w:styleId="1b">
    <w:name w:val="Тема примечания Знак1"/>
    <w:uiPriority w:val="99"/>
    <w:semiHidden/>
    <w:rPr>
      <w:rFonts w:ascii="Times New Roman" w:hAnsi="Times New Roman" w:cs="Times New Roman"/>
      <w:b/>
      <w:bCs/>
      <w:sz w:val="20"/>
      <w:szCs w:val="20"/>
      <w:lang w:val="x-none" w:eastAsia="ru-RU"/>
    </w:rPr>
  </w:style>
  <w:style w:type="character" w:customStyle="1" w:styleId="BalloonTextChar">
    <w:name w:val="Balloon Text Char"/>
    <w:uiPriority w:val="99"/>
    <w:semiHidden/>
    <w:locked/>
    <w:rPr>
      <w:rFonts w:ascii="Tahoma" w:hAnsi="Tahoma" w:cs="Tahoma"/>
      <w:sz w:val="16"/>
      <w:szCs w:val="16"/>
      <w:lang w:val="x-none" w:eastAsia="ru-RU"/>
    </w:rPr>
  </w:style>
  <w:style w:type="character" w:customStyle="1" w:styleId="aa">
    <w:name w:val="Текст выноски Знак"/>
    <w:link w:val="a9"/>
    <w:uiPriority w:val="99"/>
    <w:semiHidden/>
    <w:rPr>
      <w:rFonts w:ascii="Tahoma" w:hAnsi="Tahoma" w:cs="Tahoma"/>
      <w:sz w:val="16"/>
      <w:szCs w:val="16"/>
    </w:rPr>
  </w:style>
  <w:style w:type="character" w:customStyle="1" w:styleId="1c">
    <w:name w:val="Текст выноски Знак1"/>
    <w:uiPriority w:val="99"/>
    <w:semiHidden/>
    <w:rPr>
      <w:rFonts w:ascii="Tahoma" w:hAnsi="Tahoma" w:cs="Tahoma"/>
      <w:sz w:val="16"/>
      <w:szCs w:val="16"/>
      <w:lang w:val="x-none" w:eastAsia="ru-RU"/>
    </w:rPr>
  </w:style>
  <w:style w:type="paragraph" w:customStyle="1" w:styleId="140952">
    <w:name w:val="Стиль 14 пт По ширине Первая строка:  095 см2"/>
    <w:basedOn w:val="a2"/>
    <w:uiPriority w:val="99"/>
    <w:pPr>
      <w:ind w:firstLine="567"/>
      <w:jc w:val="both"/>
    </w:pPr>
    <w:rPr>
      <w:szCs w:val="20"/>
    </w:rPr>
  </w:style>
  <w:style w:type="paragraph" w:customStyle="1" w:styleId="nienie">
    <w:name w:val="nienie"/>
    <w:basedOn w:val="Iauiue"/>
    <w:uiPriority w:val="99"/>
    <w:pPr>
      <w:keepLines/>
      <w:ind w:left="709" w:hanging="284"/>
      <w:jc w:val="both"/>
    </w:pPr>
    <w:rPr>
      <w:rFonts w:ascii="Peterburg" w:hAnsi="Peterburg"/>
      <w:sz w:val="24"/>
    </w:rPr>
  </w:style>
  <w:style w:type="paragraph" w:customStyle="1" w:styleId="ConsPlusNonformat">
    <w:name w:val="ConsPlusNonformat"/>
    <w:uiPriority w:val="99"/>
    <w:pPr>
      <w:autoSpaceDE w:val="0"/>
      <w:autoSpaceDN w:val="0"/>
      <w:adjustRightInd w:val="0"/>
    </w:pPr>
    <w:rPr>
      <w:rFonts w:ascii="Courier New" w:hAnsi="Courier New"/>
    </w:rPr>
  </w:style>
  <w:style w:type="paragraph" w:customStyle="1" w:styleId="36">
    <w:name w:val="Абзац списка3"/>
    <w:basedOn w:val="a2"/>
    <w:uiPriority w:val="99"/>
    <w:pPr>
      <w:ind w:left="720"/>
      <w:contextualSpacing/>
    </w:pPr>
    <w:rPr>
      <w:sz w:val="20"/>
      <w:szCs w:val="20"/>
    </w:rPr>
  </w:style>
  <w:style w:type="paragraph" w:customStyle="1" w:styleId="1d">
    <w:name w:val="Основной текст с отступом.об1"/>
    <w:basedOn w:val="a2"/>
    <w:link w:val="1e"/>
    <w:uiPriority w:val="99"/>
    <w:pPr>
      <w:spacing w:line="240" w:lineRule="atLeast"/>
      <w:ind w:firstLine="720"/>
      <w:jc w:val="both"/>
    </w:pPr>
    <w:rPr>
      <w:snapToGrid w:val="0"/>
      <w:sz w:val="20"/>
      <w:szCs w:val="20"/>
      <w:lang w:val="x-none" w:eastAsia="x-none"/>
    </w:rPr>
  </w:style>
  <w:style w:type="character" w:customStyle="1" w:styleId="1e">
    <w:name w:val="Основной текст с отступом.об1 Знак"/>
    <w:link w:val="1d"/>
    <w:uiPriority w:val="99"/>
    <w:locked/>
    <w:rPr>
      <w:snapToGrid w:val="0"/>
      <w:lang w:val="x-none"/>
    </w:rPr>
  </w:style>
  <w:style w:type="paragraph" w:customStyle="1" w:styleId="--">
    <w:name w:val="- СТРАНИЦА -"/>
    <w:uiPriority w:val="99"/>
    <w:pPr>
      <w:numPr>
        <w:numId w:val="6"/>
      </w:numPr>
      <w:tabs>
        <w:tab w:val="clear" w:pos="0"/>
      </w:tabs>
      <w:ind w:left="0"/>
    </w:pPr>
  </w:style>
  <w:style w:type="paragraph" w:customStyle="1" w:styleId="Iniiaiieoaenonionooiii2">
    <w:name w:val="Iniiaiie oaeno n ionooiii 2"/>
    <w:basedOn w:val="Iauiue"/>
    <w:uiPriority w:val="99"/>
    <w:pPr>
      <w:widowControl/>
      <w:numPr>
        <w:numId w:val="5"/>
      </w:numPr>
      <w:ind w:firstLine="284"/>
      <w:jc w:val="both"/>
    </w:pPr>
    <w:rPr>
      <w:rFonts w:ascii="Peterburg" w:hAnsi="Peterburg"/>
    </w:rPr>
  </w:style>
  <w:style w:type="paragraph" w:customStyle="1" w:styleId="44">
    <w:name w:val="Абзац списка4"/>
    <w:basedOn w:val="a2"/>
    <w:uiPriority w:val="99"/>
    <w:pPr>
      <w:ind w:left="720"/>
      <w:contextualSpacing/>
    </w:pPr>
    <w:rPr>
      <w:sz w:val="20"/>
      <w:szCs w:val="20"/>
    </w:rPr>
  </w:style>
  <w:style w:type="character" w:styleId="aff9">
    <w:name w:val="annotation reference"/>
    <w:uiPriority w:val="99"/>
    <w:rPr>
      <w:rFonts w:cs="Times New Roman"/>
      <w:sz w:val="16"/>
      <w:szCs w:val="16"/>
    </w:rPr>
  </w:style>
  <w:style w:type="paragraph" w:styleId="affa">
    <w:name w:val="Body Text Indent"/>
    <w:aliases w:val="Нумерованный список !!,Основной текст 1,Надин стиль,Исторические события,Ист события с точкой,Основной текст с отступом Знак Знак"/>
    <w:basedOn w:val="a2"/>
    <w:link w:val="affb"/>
    <w:uiPriority w:val="99"/>
    <w:pPr>
      <w:spacing w:after="120"/>
      <w:ind w:left="283"/>
    </w:pPr>
    <w:rPr>
      <w:sz w:val="20"/>
      <w:szCs w:val="20"/>
      <w:lang w:val="x-none" w:eastAsia="zh-CN"/>
    </w:rPr>
  </w:style>
  <w:style w:type="character" w:customStyle="1" w:styleId="affb">
    <w:name w:val="Основной текст с отступом Знак"/>
    <w:aliases w:val="Нумерованный список !! Знак,Основной текст 1 Знак,Надин стиль Знак,Исторические события Знак,Ист события с точкой Знак,Основной текст с отступом Знак Знак Знак"/>
    <w:link w:val="affa"/>
    <w:uiPriority w:val="99"/>
    <w:rPr>
      <w:lang w:val="x-none" w:eastAsia="zh-CN"/>
    </w:rPr>
  </w:style>
  <w:style w:type="paragraph" w:customStyle="1" w:styleId="affc">
    <w:name w:val="внутри  таблиц"/>
    <w:basedOn w:val="a2"/>
    <w:link w:val="affd"/>
    <w:uiPriority w:val="99"/>
    <w:pPr>
      <w:ind w:left="-57" w:right="-57"/>
      <w:jc w:val="center"/>
    </w:pPr>
    <w:rPr>
      <w:sz w:val="20"/>
      <w:szCs w:val="20"/>
      <w:lang w:val="x-none" w:eastAsia="x-none"/>
    </w:rPr>
  </w:style>
  <w:style w:type="character" w:customStyle="1" w:styleId="affd">
    <w:name w:val="внутри  таблиц Знак"/>
    <w:link w:val="affc"/>
    <w:uiPriority w:val="99"/>
    <w:locked/>
    <w:rPr>
      <w:lang w:val="x-none"/>
    </w:rPr>
  </w:style>
  <w:style w:type="paragraph" w:customStyle="1" w:styleId="120">
    <w:name w:val="Стиль Основной текст + 12 пт полужирный курсив По ширине Первая..."/>
    <w:basedOn w:val="a6"/>
    <w:uiPriority w:val="99"/>
    <w:pPr>
      <w:ind w:firstLine="540"/>
      <w:jc w:val="both"/>
    </w:pPr>
    <w:rPr>
      <w:rFonts w:ascii="Times New Roman" w:hAnsi="Times New Roman"/>
      <w:b w:val="0"/>
      <w:bCs/>
      <w:iCs/>
      <w:noProof w:val="0"/>
      <w:sz w:val="24"/>
      <w:szCs w:val="20"/>
      <w:lang w:val="x-none"/>
    </w:rPr>
  </w:style>
  <w:style w:type="paragraph" w:customStyle="1" w:styleId="121">
    <w:name w:val="Стиль Стиль Основной текст + 12 пт полужирный курсив По ширине Перв..."/>
    <w:basedOn w:val="a2"/>
    <w:uiPriority w:val="99"/>
    <w:pPr>
      <w:ind w:firstLine="720"/>
      <w:jc w:val="both"/>
    </w:pPr>
    <w:rPr>
      <w:iCs/>
      <w:kern w:val="28"/>
      <w:sz w:val="24"/>
      <w:szCs w:val="20"/>
    </w:rPr>
  </w:style>
  <w:style w:type="paragraph" w:customStyle="1" w:styleId="122">
    <w:name w:val="Стиль Основной текст + 12 пт полужирный курсив По ширине Первая...2"/>
    <w:basedOn w:val="a6"/>
    <w:uiPriority w:val="99"/>
    <w:pPr>
      <w:ind w:firstLine="709"/>
      <w:jc w:val="both"/>
    </w:pPr>
    <w:rPr>
      <w:rFonts w:ascii="Times New Roman" w:hAnsi="Times New Roman"/>
      <w:b w:val="0"/>
      <w:bCs/>
      <w:iCs/>
      <w:noProof w:val="0"/>
      <w:sz w:val="24"/>
      <w:szCs w:val="20"/>
      <w:lang w:val="x-none"/>
    </w:rPr>
  </w:style>
  <w:style w:type="character" w:customStyle="1" w:styleId="123">
    <w:name w:val="Стиль 12 пт"/>
    <w:uiPriority w:val="99"/>
    <w:rPr>
      <w:rFonts w:ascii="Times New Roman" w:hAnsi="Times New Roman" w:cs="Times New Roman"/>
      <w:sz w:val="24"/>
    </w:rPr>
  </w:style>
  <w:style w:type="numbering" w:customStyle="1" w:styleId="VinerHandITC12">
    <w:name w:val="Стиль маркированный (латиница) Viner Hand ITC 12 пт курсив Слев..."/>
    <w:pPr>
      <w:numPr>
        <w:numId w:val="7"/>
      </w:numPr>
    </w:pPr>
  </w:style>
  <w:style w:type="paragraph" w:customStyle="1" w:styleId="affe">
    <w:name w:val="Основной"/>
    <w:basedOn w:val="a2"/>
    <w:link w:val="afff"/>
    <w:pPr>
      <w:ind w:firstLine="540"/>
      <w:jc w:val="both"/>
    </w:pPr>
    <w:rPr>
      <w:rFonts w:ascii="Calibri" w:hAnsi="Calibri"/>
      <w:sz w:val="20"/>
      <w:szCs w:val="20"/>
      <w:lang w:val="x-none" w:eastAsia="x-none"/>
    </w:rPr>
  </w:style>
  <w:style w:type="character" w:customStyle="1" w:styleId="afff">
    <w:name w:val="Основной Знак"/>
    <w:link w:val="affe"/>
    <w:locked/>
    <w:rPr>
      <w:rFonts w:ascii="Calibri" w:hAnsi="Calibri"/>
    </w:rPr>
  </w:style>
  <w:style w:type="paragraph" w:customStyle="1" w:styleId="afff0">
    <w:name w:val="Мал_маркер"/>
    <w:basedOn w:val="a2"/>
    <w:link w:val="afff1"/>
    <w:pPr>
      <w:tabs>
        <w:tab w:val="num" w:pos="720"/>
      </w:tabs>
      <w:ind w:left="720" w:hanging="360"/>
      <w:jc w:val="both"/>
    </w:pPr>
    <w:rPr>
      <w:rFonts w:ascii="Calibri" w:hAnsi="Calibri"/>
      <w:sz w:val="20"/>
      <w:szCs w:val="20"/>
      <w:lang w:val="x-none" w:eastAsia="x-none"/>
    </w:rPr>
  </w:style>
  <w:style w:type="character" w:customStyle="1" w:styleId="afff1">
    <w:name w:val="Мал_маркер Знак Знак"/>
    <w:link w:val="afff0"/>
    <w:rPr>
      <w:rFonts w:ascii="Calibri" w:hAnsi="Calibri"/>
      <w:lang w:val="x-none" w:eastAsia="x-none"/>
    </w:rPr>
  </w:style>
  <w:style w:type="paragraph" w:styleId="afff2">
    <w:name w:val="List Paragraph"/>
    <w:basedOn w:val="a2"/>
    <w:uiPriority w:val="34"/>
    <w:qFormat/>
    <w:pPr>
      <w:ind w:left="720" w:firstLine="709"/>
      <w:contextualSpacing/>
      <w:jc w:val="both"/>
    </w:pPr>
    <w:rPr>
      <w:szCs w:val="24"/>
    </w:rPr>
  </w:style>
  <w:style w:type="paragraph" w:customStyle="1" w:styleId="S">
    <w:name w:val="S_Обычный"/>
    <w:basedOn w:val="a2"/>
    <w:pPr>
      <w:spacing w:line="360" w:lineRule="auto"/>
      <w:ind w:firstLine="709"/>
      <w:jc w:val="both"/>
    </w:pPr>
    <w:rPr>
      <w:sz w:val="24"/>
      <w:szCs w:val="20"/>
      <w:lang w:eastAsia="zh-CN"/>
    </w:rPr>
  </w:style>
  <w:style w:type="character" w:customStyle="1" w:styleId="afff3">
    <w:name w:val="Гипертекстовая ссылка"/>
    <w:uiPriority w:val="99"/>
    <w:rPr>
      <w:color w:val="008000"/>
    </w:rPr>
  </w:style>
  <w:style w:type="character" w:customStyle="1" w:styleId="change">
    <w:name w:val="change"/>
  </w:style>
  <w:style w:type="paragraph" w:customStyle="1" w:styleId="headertext">
    <w:name w:val="headertext"/>
    <w:basedOn w:val="a2"/>
    <w:pPr>
      <w:spacing w:before="100" w:beforeAutospacing="1" w:after="100" w:afterAutospacing="1"/>
    </w:pPr>
    <w:rPr>
      <w:sz w:val="24"/>
      <w:szCs w:val="24"/>
    </w:rPr>
  </w:style>
  <w:style w:type="paragraph" w:customStyle="1" w:styleId="formattext">
    <w:name w:val="formattext"/>
    <w:basedOn w:val="a2"/>
    <w:pPr>
      <w:spacing w:before="100" w:beforeAutospacing="1" w:after="100" w:afterAutospacing="1"/>
    </w:pPr>
    <w:rPr>
      <w:sz w:val="24"/>
      <w:szCs w:val="24"/>
    </w:rPr>
  </w:style>
  <w:style w:type="character" w:customStyle="1" w:styleId="add">
    <w:name w:val="add"/>
  </w:style>
  <w:style w:type="character" w:customStyle="1" w:styleId="ac">
    <w:name w:val="Верхний колонтитул Знак"/>
    <w:basedOn w:val="a3"/>
    <w:link w:val="ab"/>
    <w:uiPriority w:val="99"/>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15735">
      <w:bodyDiv w:val="1"/>
      <w:marLeft w:val="0"/>
      <w:marRight w:val="0"/>
      <w:marTop w:val="0"/>
      <w:marBottom w:val="0"/>
      <w:divBdr>
        <w:top w:val="none" w:sz="0" w:space="0" w:color="auto"/>
        <w:left w:val="none" w:sz="0" w:space="0" w:color="auto"/>
        <w:bottom w:val="none" w:sz="0" w:space="0" w:color="auto"/>
        <w:right w:val="none" w:sz="0" w:space="0" w:color="auto"/>
      </w:divBdr>
    </w:div>
    <w:div w:id="55982668">
      <w:bodyDiv w:val="1"/>
      <w:marLeft w:val="0"/>
      <w:marRight w:val="0"/>
      <w:marTop w:val="0"/>
      <w:marBottom w:val="0"/>
      <w:divBdr>
        <w:top w:val="none" w:sz="0" w:space="0" w:color="auto"/>
        <w:left w:val="none" w:sz="0" w:space="0" w:color="auto"/>
        <w:bottom w:val="none" w:sz="0" w:space="0" w:color="auto"/>
        <w:right w:val="none" w:sz="0" w:space="0" w:color="auto"/>
      </w:divBdr>
    </w:div>
    <w:div w:id="106047975">
      <w:bodyDiv w:val="1"/>
      <w:marLeft w:val="0"/>
      <w:marRight w:val="0"/>
      <w:marTop w:val="0"/>
      <w:marBottom w:val="0"/>
      <w:divBdr>
        <w:top w:val="none" w:sz="0" w:space="0" w:color="auto"/>
        <w:left w:val="none" w:sz="0" w:space="0" w:color="auto"/>
        <w:bottom w:val="none" w:sz="0" w:space="0" w:color="auto"/>
        <w:right w:val="none" w:sz="0" w:space="0" w:color="auto"/>
      </w:divBdr>
    </w:div>
    <w:div w:id="107164949">
      <w:bodyDiv w:val="1"/>
      <w:marLeft w:val="0"/>
      <w:marRight w:val="0"/>
      <w:marTop w:val="0"/>
      <w:marBottom w:val="0"/>
      <w:divBdr>
        <w:top w:val="none" w:sz="0" w:space="0" w:color="auto"/>
        <w:left w:val="none" w:sz="0" w:space="0" w:color="auto"/>
        <w:bottom w:val="none" w:sz="0" w:space="0" w:color="auto"/>
        <w:right w:val="none" w:sz="0" w:space="0" w:color="auto"/>
      </w:divBdr>
    </w:div>
    <w:div w:id="220944272">
      <w:bodyDiv w:val="1"/>
      <w:marLeft w:val="0"/>
      <w:marRight w:val="0"/>
      <w:marTop w:val="0"/>
      <w:marBottom w:val="0"/>
      <w:divBdr>
        <w:top w:val="none" w:sz="0" w:space="0" w:color="auto"/>
        <w:left w:val="none" w:sz="0" w:space="0" w:color="auto"/>
        <w:bottom w:val="none" w:sz="0" w:space="0" w:color="auto"/>
        <w:right w:val="none" w:sz="0" w:space="0" w:color="auto"/>
      </w:divBdr>
    </w:div>
    <w:div w:id="284429231">
      <w:bodyDiv w:val="1"/>
      <w:marLeft w:val="0"/>
      <w:marRight w:val="0"/>
      <w:marTop w:val="0"/>
      <w:marBottom w:val="0"/>
      <w:divBdr>
        <w:top w:val="none" w:sz="0" w:space="0" w:color="auto"/>
        <w:left w:val="none" w:sz="0" w:space="0" w:color="auto"/>
        <w:bottom w:val="none" w:sz="0" w:space="0" w:color="auto"/>
        <w:right w:val="none" w:sz="0" w:space="0" w:color="auto"/>
      </w:divBdr>
    </w:div>
    <w:div w:id="353918267">
      <w:bodyDiv w:val="1"/>
      <w:marLeft w:val="0"/>
      <w:marRight w:val="0"/>
      <w:marTop w:val="0"/>
      <w:marBottom w:val="0"/>
      <w:divBdr>
        <w:top w:val="none" w:sz="0" w:space="0" w:color="auto"/>
        <w:left w:val="none" w:sz="0" w:space="0" w:color="auto"/>
        <w:bottom w:val="none" w:sz="0" w:space="0" w:color="auto"/>
        <w:right w:val="none" w:sz="0" w:space="0" w:color="auto"/>
      </w:divBdr>
    </w:div>
    <w:div w:id="422923576">
      <w:bodyDiv w:val="1"/>
      <w:marLeft w:val="0"/>
      <w:marRight w:val="0"/>
      <w:marTop w:val="0"/>
      <w:marBottom w:val="0"/>
      <w:divBdr>
        <w:top w:val="none" w:sz="0" w:space="0" w:color="auto"/>
        <w:left w:val="none" w:sz="0" w:space="0" w:color="auto"/>
        <w:bottom w:val="none" w:sz="0" w:space="0" w:color="auto"/>
        <w:right w:val="none" w:sz="0" w:space="0" w:color="auto"/>
      </w:divBdr>
    </w:div>
    <w:div w:id="474613889">
      <w:bodyDiv w:val="1"/>
      <w:marLeft w:val="0"/>
      <w:marRight w:val="0"/>
      <w:marTop w:val="0"/>
      <w:marBottom w:val="0"/>
      <w:divBdr>
        <w:top w:val="none" w:sz="0" w:space="0" w:color="auto"/>
        <w:left w:val="none" w:sz="0" w:space="0" w:color="auto"/>
        <w:bottom w:val="none" w:sz="0" w:space="0" w:color="auto"/>
        <w:right w:val="none" w:sz="0" w:space="0" w:color="auto"/>
      </w:divBdr>
    </w:div>
    <w:div w:id="594435405">
      <w:bodyDiv w:val="1"/>
      <w:marLeft w:val="0"/>
      <w:marRight w:val="0"/>
      <w:marTop w:val="0"/>
      <w:marBottom w:val="0"/>
      <w:divBdr>
        <w:top w:val="none" w:sz="0" w:space="0" w:color="auto"/>
        <w:left w:val="none" w:sz="0" w:space="0" w:color="auto"/>
        <w:bottom w:val="none" w:sz="0" w:space="0" w:color="auto"/>
        <w:right w:val="none" w:sz="0" w:space="0" w:color="auto"/>
      </w:divBdr>
    </w:div>
    <w:div w:id="611087064">
      <w:bodyDiv w:val="1"/>
      <w:marLeft w:val="0"/>
      <w:marRight w:val="0"/>
      <w:marTop w:val="0"/>
      <w:marBottom w:val="0"/>
      <w:divBdr>
        <w:top w:val="none" w:sz="0" w:space="0" w:color="auto"/>
        <w:left w:val="none" w:sz="0" w:space="0" w:color="auto"/>
        <w:bottom w:val="none" w:sz="0" w:space="0" w:color="auto"/>
        <w:right w:val="none" w:sz="0" w:space="0" w:color="auto"/>
      </w:divBdr>
    </w:div>
    <w:div w:id="751513302">
      <w:bodyDiv w:val="1"/>
      <w:marLeft w:val="0"/>
      <w:marRight w:val="0"/>
      <w:marTop w:val="0"/>
      <w:marBottom w:val="0"/>
      <w:divBdr>
        <w:top w:val="none" w:sz="0" w:space="0" w:color="auto"/>
        <w:left w:val="none" w:sz="0" w:space="0" w:color="auto"/>
        <w:bottom w:val="none" w:sz="0" w:space="0" w:color="auto"/>
        <w:right w:val="none" w:sz="0" w:space="0" w:color="auto"/>
      </w:divBdr>
    </w:div>
    <w:div w:id="782727288">
      <w:bodyDiv w:val="1"/>
      <w:marLeft w:val="0"/>
      <w:marRight w:val="0"/>
      <w:marTop w:val="0"/>
      <w:marBottom w:val="0"/>
      <w:divBdr>
        <w:top w:val="none" w:sz="0" w:space="0" w:color="auto"/>
        <w:left w:val="none" w:sz="0" w:space="0" w:color="auto"/>
        <w:bottom w:val="none" w:sz="0" w:space="0" w:color="auto"/>
        <w:right w:val="none" w:sz="0" w:space="0" w:color="auto"/>
      </w:divBdr>
    </w:div>
    <w:div w:id="929922483">
      <w:bodyDiv w:val="1"/>
      <w:marLeft w:val="0"/>
      <w:marRight w:val="0"/>
      <w:marTop w:val="0"/>
      <w:marBottom w:val="0"/>
      <w:divBdr>
        <w:top w:val="none" w:sz="0" w:space="0" w:color="auto"/>
        <w:left w:val="none" w:sz="0" w:space="0" w:color="auto"/>
        <w:bottom w:val="none" w:sz="0" w:space="0" w:color="auto"/>
        <w:right w:val="none" w:sz="0" w:space="0" w:color="auto"/>
      </w:divBdr>
    </w:div>
    <w:div w:id="1028409912">
      <w:bodyDiv w:val="1"/>
      <w:marLeft w:val="0"/>
      <w:marRight w:val="0"/>
      <w:marTop w:val="0"/>
      <w:marBottom w:val="0"/>
      <w:divBdr>
        <w:top w:val="none" w:sz="0" w:space="0" w:color="auto"/>
        <w:left w:val="none" w:sz="0" w:space="0" w:color="auto"/>
        <w:bottom w:val="none" w:sz="0" w:space="0" w:color="auto"/>
        <w:right w:val="none" w:sz="0" w:space="0" w:color="auto"/>
      </w:divBdr>
    </w:div>
    <w:div w:id="1059748776">
      <w:bodyDiv w:val="1"/>
      <w:marLeft w:val="0"/>
      <w:marRight w:val="0"/>
      <w:marTop w:val="0"/>
      <w:marBottom w:val="0"/>
      <w:divBdr>
        <w:top w:val="none" w:sz="0" w:space="0" w:color="auto"/>
        <w:left w:val="none" w:sz="0" w:space="0" w:color="auto"/>
        <w:bottom w:val="none" w:sz="0" w:space="0" w:color="auto"/>
        <w:right w:val="none" w:sz="0" w:space="0" w:color="auto"/>
      </w:divBdr>
    </w:div>
    <w:div w:id="1185678172">
      <w:bodyDiv w:val="1"/>
      <w:marLeft w:val="0"/>
      <w:marRight w:val="0"/>
      <w:marTop w:val="0"/>
      <w:marBottom w:val="0"/>
      <w:divBdr>
        <w:top w:val="none" w:sz="0" w:space="0" w:color="auto"/>
        <w:left w:val="none" w:sz="0" w:space="0" w:color="auto"/>
        <w:bottom w:val="none" w:sz="0" w:space="0" w:color="auto"/>
        <w:right w:val="none" w:sz="0" w:space="0" w:color="auto"/>
      </w:divBdr>
    </w:div>
    <w:div w:id="1291590035">
      <w:bodyDiv w:val="1"/>
      <w:marLeft w:val="0"/>
      <w:marRight w:val="0"/>
      <w:marTop w:val="0"/>
      <w:marBottom w:val="0"/>
      <w:divBdr>
        <w:top w:val="none" w:sz="0" w:space="0" w:color="auto"/>
        <w:left w:val="none" w:sz="0" w:space="0" w:color="auto"/>
        <w:bottom w:val="none" w:sz="0" w:space="0" w:color="auto"/>
        <w:right w:val="none" w:sz="0" w:space="0" w:color="auto"/>
      </w:divBdr>
    </w:div>
    <w:div w:id="1292976882">
      <w:bodyDiv w:val="1"/>
      <w:marLeft w:val="0"/>
      <w:marRight w:val="0"/>
      <w:marTop w:val="0"/>
      <w:marBottom w:val="0"/>
      <w:divBdr>
        <w:top w:val="none" w:sz="0" w:space="0" w:color="auto"/>
        <w:left w:val="none" w:sz="0" w:space="0" w:color="auto"/>
        <w:bottom w:val="none" w:sz="0" w:space="0" w:color="auto"/>
        <w:right w:val="none" w:sz="0" w:space="0" w:color="auto"/>
      </w:divBdr>
    </w:div>
    <w:div w:id="1324167049">
      <w:bodyDiv w:val="1"/>
      <w:marLeft w:val="0"/>
      <w:marRight w:val="0"/>
      <w:marTop w:val="0"/>
      <w:marBottom w:val="0"/>
      <w:divBdr>
        <w:top w:val="none" w:sz="0" w:space="0" w:color="auto"/>
        <w:left w:val="none" w:sz="0" w:space="0" w:color="auto"/>
        <w:bottom w:val="none" w:sz="0" w:space="0" w:color="auto"/>
        <w:right w:val="none" w:sz="0" w:space="0" w:color="auto"/>
      </w:divBdr>
    </w:div>
    <w:div w:id="1485314527">
      <w:bodyDiv w:val="1"/>
      <w:marLeft w:val="0"/>
      <w:marRight w:val="0"/>
      <w:marTop w:val="0"/>
      <w:marBottom w:val="0"/>
      <w:divBdr>
        <w:top w:val="none" w:sz="0" w:space="0" w:color="auto"/>
        <w:left w:val="none" w:sz="0" w:space="0" w:color="auto"/>
        <w:bottom w:val="none" w:sz="0" w:space="0" w:color="auto"/>
        <w:right w:val="none" w:sz="0" w:space="0" w:color="auto"/>
      </w:divBdr>
    </w:div>
    <w:div w:id="1511604775">
      <w:bodyDiv w:val="1"/>
      <w:marLeft w:val="0"/>
      <w:marRight w:val="0"/>
      <w:marTop w:val="0"/>
      <w:marBottom w:val="0"/>
      <w:divBdr>
        <w:top w:val="none" w:sz="0" w:space="0" w:color="auto"/>
        <w:left w:val="none" w:sz="0" w:space="0" w:color="auto"/>
        <w:bottom w:val="none" w:sz="0" w:space="0" w:color="auto"/>
        <w:right w:val="none" w:sz="0" w:space="0" w:color="auto"/>
      </w:divBdr>
    </w:div>
    <w:div w:id="1563364872">
      <w:bodyDiv w:val="1"/>
      <w:marLeft w:val="0"/>
      <w:marRight w:val="0"/>
      <w:marTop w:val="0"/>
      <w:marBottom w:val="0"/>
      <w:divBdr>
        <w:top w:val="none" w:sz="0" w:space="0" w:color="auto"/>
        <w:left w:val="none" w:sz="0" w:space="0" w:color="auto"/>
        <w:bottom w:val="none" w:sz="0" w:space="0" w:color="auto"/>
        <w:right w:val="none" w:sz="0" w:space="0" w:color="auto"/>
      </w:divBdr>
    </w:div>
    <w:div w:id="1641301873">
      <w:bodyDiv w:val="1"/>
      <w:marLeft w:val="0"/>
      <w:marRight w:val="0"/>
      <w:marTop w:val="0"/>
      <w:marBottom w:val="0"/>
      <w:divBdr>
        <w:top w:val="none" w:sz="0" w:space="0" w:color="auto"/>
        <w:left w:val="none" w:sz="0" w:space="0" w:color="auto"/>
        <w:bottom w:val="none" w:sz="0" w:space="0" w:color="auto"/>
        <w:right w:val="none" w:sz="0" w:space="0" w:color="auto"/>
      </w:divBdr>
    </w:div>
    <w:div w:id="1707834024">
      <w:bodyDiv w:val="1"/>
      <w:marLeft w:val="0"/>
      <w:marRight w:val="0"/>
      <w:marTop w:val="0"/>
      <w:marBottom w:val="0"/>
      <w:divBdr>
        <w:top w:val="none" w:sz="0" w:space="0" w:color="auto"/>
        <w:left w:val="none" w:sz="0" w:space="0" w:color="auto"/>
        <w:bottom w:val="none" w:sz="0" w:space="0" w:color="auto"/>
        <w:right w:val="none" w:sz="0" w:space="0" w:color="auto"/>
      </w:divBdr>
    </w:div>
    <w:div w:id="1896820509">
      <w:bodyDiv w:val="1"/>
      <w:marLeft w:val="0"/>
      <w:marRight w:val="0"/>
      <w:marTop w:val="0"/>
      <w:marBottom w:val="0"/>
      <w:divBdr>
        <w:top w:val="none" w:sz="0" w:space="0" w:color="auto"/>
        <w:left w:val="none" w:sz="0" w:space="0" w:color="auto"/>
        <w:bottom w:val="none" w:sz="0" w:space="0" w:color="auto"/>
        <w:right w:val="none" w:sz="0" w:space="0" w:color="auto"/>
      </w:divBdr>
    </w:div>
    <w:div w:id="1905556531">
      <w:bodyDiv w:val="1"/>
      <w:marLeft w:val="0"/>
      <w:marRight w:val="0"/>
      <w:marTop w:val="0"/>
      <w:marBottom w:val="0"/>
      <w:divBdr>
        <w:top w:val="none" w:sz="0" w:space="0" w:color="auto"/>
        <w:left w:val="none" w:sz="0" w:space="0" w:color="auto"/>
        <w:bottom w:val="none" w:sz="0" w:space="0" w:color="auto"/>
        <w:right w:val="none" w:sz="0" w:space="0" w:color="auto"/>
      </w:divBdr>
    </w:div>
    <w:div w:id="1932622725">
      <w:bodyDiv w:val="1"/>
      <w:marLeft w:val="0"/>
      <w:marRight w:val="0"/>
      <w:marTop w:val="0"/>
      <w:marBottom w:val="0"/>
      <w:divBdr>
        <w:top w:val="none" w:sz="0" w:space="0" w:color="auto"/>
        <w:left w:val="none" w:sz="0" w:space="0" w:color="auto"/>
        <w:bottom w:val="none" w:sz="0" w:space="0" w:color="auto"/>
        <w:right w:val="none" w:sz="0" w:space="0" w:color="auto"/>
      </w:divBdr>
    </w:div>
    <w:div w:id="2110930798">
      <w:bodyDiv w:val="1"/>
      <w:marLeft w:val="0"/>
      <w:marRight w:val="0"/>
      <w:marTop w:val="0"/>
      <w:marBottom w:val="0"/>
      <w:divBdr>
        <w:top w:val="none" w:sz="0" w:space="0" w:color="auto"/>
        <w:left w:val="none" w:sz="0" w:space="0" w:color="auto"/>
        <w:bottom w:val="none" w:sz="0" w:space="0" w:color="auto"/>
        <w:right w:val="none" w:sz="0" w:space="0" w:color="auto"/>
      </w:divBdr>
    </w:div>
    <w:div w:id="214311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kodeks://link/d?nd=901919338&amp;prevdoc=901919338&amp;point=mark=00000000000000000000000000000000000000000000000000BUM0PL" TargetMode="External"/><Relationship Id="rId18" Type="http://schemas.openxmlformats.org/officeDocument/2006/relationships/hyperlink" Target="kodeks://link/d?nd=901919338&amp;prevdoc=901919338&amp;point=mark=00000000000000000000000000000000000000000000000000BQM0P5"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kodeks://link/d?nd=901919338&amp;prevdoc=901919338&amp;point=mark=00000000000000000000000000000000000000000000000000A7G0N9" TargetMode="External"/><Relationship Id="rId7" Type="http://schemas.openxmlformats.org/officeDocument/2006/relationships/endnotes" Target="endnotes.xml"/><Relationship Id="rId12" Type="http://schemas.openxmlformats.org/officeDocument/2006/relationships/hyperlink" Target="kodeks://link/d?nd=901919338&amp;prevdoc=901919338&amp;point=mark=00000000000000000000000000000000000000000000000000BUK0PK" TargetMode="External"/><Relationship Id="rId17" Type="http://schemas.openxmlformats.org/officeDocument/2006/relationships/hyperlink" Target="kodeks://link/d?nd=901919338&amp;prevdoc=901919338&amp;point=mark=00000000000000000000000000000000000000000000000000BP40OQ" TargetMode="Externa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kodeks://link/d?nd=556184613&amp;prevdoc=901919338&amp;point=mark=0000000000000000000000000000000000000000000000000064U0IK" TargetMode="External"/><Relationship Id="rId20" Type="http://schemas.openxmlformats.org/officeDocument/2006/relationships/hyperlink" Target="kodeks://link/d?nd=901919338&amp;prevdoc=901919338&amp;point=mark=00000000000000000000000000000000000000000000000000DG60Q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1919338&amp;prevdoc=901919338&amp;point=mark=00000000000000000000000000000000000000000000000000BU40PG" TargetMode="Externa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kodeks://link/d?nd=901919338&amp;prevdoc=901919338&amp;point=mark=00000000000000000000000000000000000000000000000000DFU0QT" TargetMode="External"/><Relationship Id="rId23" Type="http://schemas.openxmlformats.org/officeDocument/2006/relationships/hyperlink" Target="garantF1://12061584.0" TargetMode="External"/><Relationship Id="rId28" Type="http://schemas.openxmlformats.org/officeDocument/2006/relationships/fontTable" Target="fontTable.xml"/><Relationship Id="rId10" Type="http://schemas.openxmlformats.org/officeDocument/2006/relationships/hyperlink" Target="kodeks://link/d?nd=901919338&amp;prevdoc=901919338&amp;point=mark=00000000000000000000000000000000000000000000000000BTG0PB" TargetMode="External"/><Relationship Id="rId19" Type="http://schemas.openxmlformats.org/officeDocument/2006/relationships/hyperlink" Target="kodeks://link/d?nd=901919338&amp;prevdoc=901919338&amp;point=mark=00000000000000000000000000000000000000000000000000BQS0P7" TargetMode="External"/><Relationship Id="rId4" Type="http://schemas.openxmlformats.org/officeDocument/2006/relationships/settings" Target="settings.xml"/><Relationship Id="rId9" Type="http://schemas.openxmlformats.org/officeDocument/2006/relationships/hyperlink" Target="http://bavly.tatarstan.ru" TargetMode="External"/><Relationship Id="rId14" Type="http://schemas.openxmlformats.org/officeDocument/2006/relationships/hyperlink" Target="kodeks://link/d?nd=901919338&amp;prevdoc=901919338&amp;point=mark=00000000000000000000000000000000000000000000000000DFS0QS" TargetMode="External"/><Relationship Id="rId22" Type="http://schemas.openxmlformats.org/officeDocument/2006/relationships/hyperlink" Target="kodeks://link/d?nd=420287404&amp;prevdoc=901919338&amp;point=mark=0000000000000000000000000000000000000000000000000064U0IK"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2FE62-E877-4942-A027-EAE727689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68</Pages>
  <Words>22630</Words>
  <Characters>185449</Characters>
  <Application>Microsoft Office Word</Application>
  <DocSecurity>0</DocSecurity>
  <Lines>1545</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207664</CharactersWithSpaces>
  <SharedDoc>false</SharedDoc>
  <HLinks>
    <vt:vector size="450" baseType="variant">
      <vt:variant>
        <vt:i4>2752529</vt:i4>
      </vt:variant>
      <vt:variant>
        <vt:i4>381</vt:i4>
      </vt:variant>
      <vt:variant>
        <vt:i4>0</vt:i4>
      </vt:variant>
      <vt:variant>
        <vt:i4>5</vt:i4>
      </vt:variant>
      <vt:variant>
        <vt:lpwstr/>
      </vt:variant>
      <vt:variant>
        <vt:lpwstr>sub_1</vt:lpwstr>
      </vt:variant>
      <vt:variant>
        <vt:i4>6488125</vt:i4>
      </vt:variant>
      <vt:variant>
        <vt:i4>378</vt:i4>
      </vt:variant>
      <vt:variant>
        <vt:i4>0</vt:i4>
      </vt:variant>
      <vt:variant>
        <vt:i4>5</vt:i4>
      </vt:variant>
      <vt:variant>
        <vt:lpwstr>garantf1://12061584.0/</vt:lpwstr>
      </vt:variant>
      <vt:variant>
        <vt:lpwstr/>
      </vt:variant>
      <vt:variant>
        <vt:i4>2752529</vt:i4>
      </vt:variant>
      <vt:variant>
        <vt:i4>375</vt:i4>
      </vt:variant>
      <vt:variant>
        <vt:i4>0</vt:i4>
      </vt:variant>
      <vt:variant>
        <vt:i4>5</vt:i4>
      </vt:variant>
      <vt:variant>
        <vt:lpwstr/>
      </vt:variant>
      <vt:variant>
        <vt:lpwstr>sub_1</vt:lpwstr>
      </vt:variant>
      <vt:variant>
        <vt:i4>2752529</vt:i4>
      </vt:variant>
      <vt:variant>
        <vt:i4>372</vt:i4>
      </vt:variant>
      <vt:variant>
        <vt:i4>0</vt:i4>
      </vt:variant>
      <vt:variant>
        <vt:i4>5</vt:i4>
      </vt:variant>
      <vt:variant>
        <vt:lpwstr/>
      </vt:variant>
      <vt:variant>
        <vt:lpwstr>sub_1</vt:lpwstr>
      </vt:variant>
      <vt:variant>
        <vt:i4>2752529</vt:i4>
      </vt:variant>
      <vt:variant>
        <vt:i4>369</vt:i4>
      </vt:variant>
      <vt:variant>
        <vt:i4>0</vt:i4>
      </vt:variant>
      <vt:variant>
        <vt:i4>5</vt:i4>
      </vt:variant>
      <vt:variant>
        <vt:lpwstr/>
      </vt:variant>
      <vt:variant>
        <vt:lpwstr>sub_1</vt:lpwstr>
      </vt:variant>
      <vt:variant>
        <vt:i4>2752529</vt:i4>
      </vt:variant>
      <vt:variant>
        <vt:i4>366</vt:i4>
      </vt:variant>
      <vt:variant>
        <vt:i4>0</vt:i4>
      </vt:variant>
      <vt:variant>
        <vt:i4>5</vt:i4>
      </vt:variant>
      <vt:variant>
        <vt:lpwstr/>
      </vt:variant>
      <vt:variant>
        <vt:lpwstr>sub_1</vt:lpwstr>
      </vt:variant>
      <vt:variant>
        <vt:i4>2883642</vt:i4>
      </vt:variant>
      <vt:variant>
        <vt:i4>363</vt:i4>
      </vt:variant>
      <vt:variant>
        <vt:i4>0</vt:i4>
      </vt:variant>
      <vt:variant>
        <vt:i4>5</vt:i4>
      </vt:variant>
      <vt:variant>
        <vt:lpwstr>kodeks://link/d?nd=420287404&amp;prevdoc=901919338&amp;point=mark=0000000000000000000000000000000000000000000000000064U0IK</vt:lpwstr>
      </vt:variant>
      <vt:variant>
        <vt:lpwstr/>
      </vt:variant>
      <vt:variant>
        <vt:i4>7536764</vt:i4>
      </vt:variant>
      <vt:variant>
        <vt:i4>360</vt:i4>
      </vt:variant>
      <vt:variant>
        <vt:i4>0</vt:i4>
      </vt:variant>
      <vt:variant>
        <vt:i4>5</vt:i4>
      </vt:variant>
      <vt:variant>
        <vt:lpwstr>kodeks://link/d?nd=901919338&amp;prevdoc=901919338&amp;point=mark=00000000000000000000000000000000000000000000000000A7G0N9</vt:lpwstr>
      </vt:variant>
      <vt:variant>
        <vt:lpwstr/>
      </vt:variant>
      <vt:variant>
        <vt:i4>7209015</vt:i4>
      </vt:variant>
      <vt:variant>
        <vt:i4>357</vt:i4>
      </vt:variant>
      <vt:variant>
        <vt:i4>0</vt:i4>
      </vt:variant>
      <vt:variant>
        <vt:i4>5</vt:i4>
      </vt:variant>
      <vt:variant>
        <vt:lpwstr>kodeks://link/d?nd=901919338&amp;prevdoc=901919338&amp;point=mark=00000000000000000000000000000000000000000000000000DG60QT</vt:lpwstr>
      </vt:variant>
      <vt:variant>
        <vt:lpwstr/>
      </vt:variant>
      <vt:variant>
        <vt:i4>3866741</vt:i4>
      </vt:variant>
      <vt:variant>
        <vt:i4>354</vt:i4>
      </vt:variant>
      <vt:variant>
        <vt:i4>0</vt:i4>
      </vt:variant>
      <vt:variant>
        <vt:i4>5</vt:i4>
      </vt:variant>
      <vt:variant>
        <vt:lpwstr>kodeks://link/d?nd=901919338&amp;prevdoc=901919338&amp;point=mark=00000000000000000000000000000000000000000000000000BQS0P7</vt:lpwstr>
      </vt:variant>
      <vt:variant>
        <vt:lpwstr/>
      </vt:variant>
      <vt:variant>
        <vt:i4>3735659</vt:i4>
      </vt:variant>
      <vt:variant>
        <vt:i4>351</vt:i4>
      </vt:variant>
      <vt:variant>
        <vt:i4>0</vt:i4>
      </vt:variant>
      <vt:variant>
        <vt:i4>5</vt:i4>
      </vt:variant>
      <vt:variant>
        <vt:lpwstr>kodeks://link/d?nd=901919338&amp;prevdoc=901919338&amp;point=mark=00000000000000000000000000000000000000000000000000BQM0P5</vt:lpwstr>
      </vt:variant>
      <vt:variant>
        <vt:lpwstr/>
      </vt:variant>
      <vt:variant>
        <vt:i4>8126509</vt:i4>
      </vt:variant>
      <vt:variant>
        <vt:i4>348</vt:i4>
      </vt:variant>
      <vt:variant>
        <vt:i4>0</vt:i4>
      </vt:variant>
      <vt:variant>
        <vt:i4>5</vt:i4>
      </vt:variant>
      <vt:variant>
        <vt:lpwstr>kodeks://link/d?nd=901919338&amp;prevdoc=901919338&amp;point=mark=00000000000000000000000000000000000000000000000000BP40OQ</vt:lpwstr>
      </vt:variant>
      <vt:variant>
        <vt:lpwstr/>
      </vt:variant>
      <vt:variant>
        <vt:i4>3014716</vt:i4>
      </vt:variant>
      <vt:variant>
        <vt:i4>345</vt:i4>
      </vt:variant>
      <vt:variant>
        <vt:i4>0</vt:i4>
      </vt:variant>
      <vt:variant>
        <vt:i4>5</vt:i4>
      </vt:variant>
      <vt:variant>
        <vt:lpwstr>kodeks://link/d?nd=556184613&amp;prevdoc=901919338&amp;point=mark=0000000000000000000000000000000000000000000000000064U0IK</vt:lpwstr>
      </vt:variant>
      <vt:variant>
        <vt:lpwstr/>
      </vt:variant>
      <vt:variant>
        <vt:i4>2818065</vt:i4>
      </vt:variant>
      <vt:variant>
        <vt:i4>342</vt:i4>
      </vt:variant>
      <vt:variant>
        <vt:i4>0</vt:i4>
      </vt:variant>
      <vt:variant>
        <vt:i4>5</vt:i4>
      </vt:variant>
      <vt:variant>
        <vt:lpwstr/>
      </vt:variant>
      <vt:variant>
        <vt:lpwstr>sub_1011</vt:lpwstr>
      </vt:variant>
      <vt:variant>
        <vt:i4>7274612</vt:i4>
      </vt:variant>
      <vt:variant>
        <vt:i4>339</vt:i4>
      </vt:variant>
      <vt:variant>
        <vt:i4>0</vt:i4>
      </vt:variant>
      <vt:variant>
        <vt:i4>5</vt:i4>
      </vt:variant>
      <vt:variant>
        <vt:lpwstr>kodeks://link/d?nd=901919338&amp;prevdoc=901919338&amp;point=mark=00000000000000000000000000000000000000000000000000DFU0QT</vt:lpwstr>
      </vt:variant>
      <vt:variant>
        <vt:lpwstr/>
      </vt:variant>
      <vt:variant>
        <vt:i4>6815858</vt:i4>
      </vt:variant>
      <vt:variant>
        <vt:i4>336</vt:i4>
      </vt:variant>
      <vt:variant>
        <vt:i4>0</vt:i4>
      </vt:variant>
      <vt:variant>
        <vt:i4>5</vt:i4>
      </vt:variant>
      <vt:variant>
        <vt:lpwstr>kodeks://link/d?nd=901919338&amp;prevdoc=901919338&amp;point=mark=00000000000000000000000000000000000000000000000000DFS0QS</vt:lpwstr>
      </vt:variant>
      <vt:variant>
        <vt:lpwstr/>
      </vt:variant>
      <vt:variant>
        <vt:i4>6553707</vt:i4>
      </vt:variant>
      <vt:variant>
        <vt:i4>333</vt:i4>
      </vt:variant>
      <vt:variant>
        <vt:i4>0</vt:i4>
      </vt:variant>
      <vt:variant>
        <vt:i4>5</vt:i4>
      </vt:variant>
      <vt:variant>
        <vt:lpwstr>kodeks://link/d?nd=901919338&amp;prevdoc=901919338&amp;point=mark=00000000000000000000000000000000000000000000000000BUM0PL</vt:lpwstr>
      </vt:variant>
      <vt:variant>
        <vt:lpwstr/>
      </vt:variant>
      <vt:variant>
        <vt:i4>6488173</vt:i4>
      </vt:variant>
      <vt:variant>
        <vt:i4>330</vt:i4>
      </vt:variant>
      <vt:variant>
        <vt:i4>0</vt:i4>
      </vt:variant>
      <vt:variant>
        <vt:i4>5</vt:i4>
      </vt:variant>
      <vt:variant>
        <vt:lpwstr>kodeks://link/d?nd=901919338&amp;prevdoc=901919338&amp;point=mark=00000000000000000000000000000000000000000000000000BUK0PK</vt:lpwstr>
      </vt:variant>
      <vt:variant>
        <vt:lpwstr/>
      </vt:variant>
      <vt:variant>
        <vt:i4>7274546</vt:i4>
      </vt:variant>
      <vt:variant>
        <vt:i4>327</vt:i4>
      </vt:variant>
      <vt:variant>
        <vt:i4>0</vt:i4>
      </vt:variant>
      <vt:variant>
        <vt:i4>5</vt:i4>
      </vt:variant>
      <vt:variant>
        <vt:lpwstr>kodeks://link/d?nd=901919338&amp;prevdoc=901919338&amp;point=mark=00000000000000000000000000000000000000000000000000BU40PG</vt:lpwstr>
      </vt:variant>
      <vt:variant>
        <vt:lpwstr/>
      </vt:variant>
      <vt:variant>
        <vt:i4>7012449</vt:i4>
      </vt:variant>
      <vt:variant>
        <vt:i4>324</vt:i4>
      </vt:variant>
      <vt:variant>
        <vt:i4>0</vt:i4>
      </vt:variant>
      <vt:variant>
        <vt:i4>5</vt:i4>
      </vt:variant>
      <vt:variant>
        <vt:lpwstr>kodeks://link/d?nd=901919338&amp;prevdoc=901919338&amp;point=mark=00000000000000000000000000000000000000000000000000BTG0PB</vt:lpwstr>
      </vt:variant>
      <vt:variant>
        <vt:lpwstr/>
      </vt:variant>
      <vt:variant>
        <vt:i4>1507385</vt:i4>
      </vt:variant>
      <vt:variant>
        <vt:i4>320</vt:i4>
      </vt:variant>
      <vt:variant>
        <vt:i4>0</vt:i4>
      </vt:variant>
      <vt:variant>
        <vt:i4>5</vt:i4>
      </vt:variant>
      <vt:variant>
        <vt:lpwstr/>
      </vt:variant>
      <vt:variant>
        <vt:lpwstr>_Toc351984388</vt:lpwstr>
      </vt:variant>
      <vt:variant>
        <vt:i4>1507385</vt:i4>
      </vt:variant>
      <vt:variant>
        <vt:i4>314</vt:i4>
      </vt:variant>
      <vt:variant>
        <vt:i4>0</vt:i4>
      </vt:variant>
      <vt:variant>
        <vt:i4>5</vt:i4>
      </vt:variant>
      <vt:variant>
        <vt:lpwstr/>
      </vt:variant>
      <vt:variant>
        <vt:lpwstr>_Toc351984387</vt:lpwstr>
      </vt:variant>
      <vt:variant>
        <vt:i4>1507385</vt:i4>
      </vt:variant>
      <vt:variant>
        <vt:i4>311</vt:i4>
      </vt:variant>
      <vt:variant>
        <vt:i4>0</vt:i4>
      </vt:variant>
      <vt:variant>
        <vt:i4>5</vt:i4>
      </vt:variant>
      <vt:variant>
        <vt:lpwstr/>
      </vt:variant>
      <vt:variant>
        <vt:lpwstr>_Toc351984386</vt:lpwstr>
      </vt:variant>
      <vt:variant>
        <vt:i4>1507385</vt:i4>
      </vt:variant>
      <vt:variant>
        <vt:i4>308</vt:i4>
      </vt:variant>
      <vt:variant>
        <vt:i4>0</vt:i4>
      </vt:variant>
      <vt:variant>
        <vt:i4>5</vt:i4>
      </vt:variant>
      <vt:variant>
        <vt:lpwstr/>
      </vt:variant>
      <vt:variant>
        <vt:lpwstr>_Toc351984384</vt:lpwstr>
      </vt:variant>
      <vt:variant>
        <vt:i4>1507385</vt:i4>
      </vt:variant>
      <vt:variant>
        <vt:i4>302</vt:i4>
      </vt:variant>
      <vt:variant>
        <vt:i4>0</vt:i4>
      </vt:variant>
      <vt:variant>
        <vt:i4>5</vt:i4>
      </vt:variant>
      <vt:variant>
        <vt:lpwstr/>
      </vt:variant>
      <vt:variant>
        <vt:lpwstr>_Toc351984383</vt:lpwstr>
      </vt:variant>
      <vt:variant>
        <vt:i4>1507385</vt:i4>
      </vt:variant>
      <vt:variant>
        <vt:i4>296</vt:i4>
      </vt:variant>
      <vt:variant>
        <vt:i4>0</vt:i4>
      </vt:variant>
      <vt:variant>
        <vt:i4>5</vt:i4>
      </vt:variant>
      <vt:variant>
        <vt:lpwstr/>
      </vt:variant>
      <vt:variant>
        <vt:lpwstr>_Toc351984382</vt:lpwstr>
      </vt:variant>
      <vt:variant>
        <vt:i4>1507385</vt:i4>
      </vt:variant>
      <vt:variant>
        <vt:i4>290</vt:i4>
      </vt:variant>
      <vt:variant>
        <vt:i4>0</vt:i4>
      </vt:variant>
      <vt:variant>
        <vt:i4>5</vt:i4>
      </vt:variant>
      <vt:variant>
        <vt:lpwstr/>
      </vt:variant>
      <vt:variant>
        <vt:lpwstr>_Toc351984381</vt:lpwstr>
      </vt:variant>
      <vt:variant>
        <vt:i4>1507385</vt:i4>
      </vt:variant>
      <vt:variant>
        <vt:i4>284</vt:i4>
      </vt:variant>
      <vt:variant>
        <vt:i4>0</vt:i4>
      </vt:variant>
      <vt:variant>
        <vt:i4>5</vt:i4>
      </vt:variant>
      <vt:variant>
        <vt:lpwstr/>
      </vt:variant>
      <vt:variant>
        <vt:lpwstr>_Toc351984380</vt:lpwstr>
      </vt:variant>
      <vt:variant>
        <vt:i4>1572921</vt:i4>
      </vt:variant>
      <vt:variant>
        <vt:i4>278</vt:i4>
      </vt:variant>
      <vt:variant>
        <vt:i4>0</vt:i4>
      </vt:variant>
      <vt:variant>
        <vt:i4>5</vt:i4>
      </vt:variant>
      <vt:variant>
        <vt:lpwstr/>
      </vt:variant>
      <vt:variant>
        <vt:lpwstr>_Toc351984379</vt:lpwstr>
      </vt:variant>
      <vt:variant>
        <vt:i4>1572921</vt:i4>
      </vt:variant>
      <vt:variant>
        <vt:i4>272</vt:i4>
      </vt:variant>
      <vt:variant>
        <vt:i4>0</vt:i4>
      </vt:variant>
      <vt:variant>
        <vt:i4>5</vt:i4>
      </vt:variant>
      <vt:variant>
        <vt:lpwstr/>
      </vt:variant>
      <vt:variant>
        <vt:lpwstr>_Toc351984378</vt:lpwstr>
      </vt:variant>
      <vt:variant>
        <vt:i4>1572921</vt:i4>
      </vt:variant>
      <vt:variant>
        <vt:i4>266</vt:i4>
      </vt:variant>
      <vt:variant>
        <vt:i4>0</vt:i4>
      </vt:variant>
      <vt:variant>
        <vt:i4>5</vt:i4>
      </vt:variant>
      <vt:variant>
        <vt:lpwstr/>
      </vt:variant>
      <vt:variant>
        <vt:lpwstr>_Toc351984377</vt:lpwstr>
      </vt:variant>
      <vt:variant>
        <vt:i4>1572921</vt:i4>
      </vt:variant>
      <vt:variant>
        <vt:i4>260</vt:i4>
      </vt:variant>
      <vt:variant>
        <vt:i4>0</vt:i4>
      </vt:variant>
      <vt:variant>
        <vt:i4>5</vt:i4>
      </vt:variant>
      <vt:variant>
        <vt:lpwstr/>
      </vt:variant>
      <vt:variant>
        <vt:lpwstr>_Toc351984376</vt:lpwstr>
      </vt:variant>
      <vt:variant>
        <vt:i4>1572921</vt:i4>
      </vt:variant>
      <vt:variant>
        <vt:i4>254</vt:i4>
      </vt:variant>
      <vt:variant>
        <vt:i4>0</vt:i4>
      </vt:variant>
      <vt:variant>
        <vt:i4>5</vt:i4>
      </vt:variant>
      <vt:variant>
        <vt:lpwstr/>
      </vt:variant>
      <vt:variant>
        <vt:lpwstr>_Toc351984375</vt:lpwstr>
      </vt:variant>
      <vt:variant>
        <vt:i4>1572921</vt:i4>
      </vt:variant>
      <vt:variant>
        <vt:i4>248</vt:i4>
      </vt:variant>
      <vt:variant>
        <vt:i4>0</vt:i4>
      </vt:variant>
      <vt:variant>
        <vt:i4>5</vt:i4>
      </vt:variant>
      <vt:variant>
        <vt:lpwstr/>
      </vt:variant>
      <vt:variant>
        <vt:lpwstr>_Toc351984374</vt:lpwstr>
      </vt:variant>
      <vt:variant>
        <vt:i4>1572921</vt:i4>
      </vt:variant>
      <vt:variant>
        <vt:i4>242</vt:i4>
      </vt:variant>
      <vt:variant>
        <vt:i4>0</vt:i4>
      </vt:variant>
      <vt:variant>
        <vt:i4>5</vt:i4>
      </vt:variant>
      <vt:variant>
        <vt:lpwstr/>
      </vt:variant>
      <vt:variant>
        <vt:lpwstr>_Toc351984373</vt:lpwstr>
      </vt:variant>
      <vt:variant>
        <vt:i4>1572921</vt:i4>
      </vt:variant>
      <vt:variant>
        <vt:i4>236</vt:i4>
      </vt:variant>
      <vt:variant>
        <vt:i4>0</vt:i4>
      </vt:variant>
      <vt:variant>
        <vt:i4>5</vt:i4>
      </vt:variant>
      <vt:variant>
        <vt:lpwstr/>
      </vt:variant>
      <vt:variant>
        <vt:lpwstr>_Toc351984372</vt:lpwstr>
      </vt:variant>
      <vt:variant>
        <vt:i4>1572921</vt:i4>
      </vt:variant>
      <vt:variant>
        <vt:i4>230</vt:i4>
      </vt:variant>
      <vt:variant>
        <vt:i4>0</vt:i4>
      </vt:variant>
      <vt:variant>
        <vt:i4>5</vt:i4>
      </vt:variant>
      <vt:variant>
        <vt:lpwstr/>
      </vt:variant>
      <vt:variant>
        <vt:lpwstr>_Toc351984371</vt:lpwstr>
      </vt:variant>
      <vt:variant>
        <vt:i4>1572921</vt:i4>
      </vt:variant>
      <vt:variant>
        <vt:i4>224</vt:i4>
      </vt:variant>
      <vt:variant>
        <vt:i4>0</vt:i4>
      </vt:variant>
      <vt:variant>
        <vt:i4>5</vt:i4>
      </vt:variant>
      <vt:variant>
        <vt:lpwstr/>
      </vt:variant>
      <vt:variant>
        <vt:lpwstr>_Toc351984370</vt:lpwstr>
      </vt:variant>
      <vt:variant>
        <vt:i4>1638457</vt:i4>
      </vt:variant>
      <vt:variant>
        <vt:i4>218</vt:i4>
      </vt:variant>
      <vt:variant>
        <vt:i4>0</vt:i4>
      </vt:variant>
      <vt:variant>
        <vt:i4>5</vt:i4>
      </vt:variant>
      <vt:variant>
        <vt:lpwstr/>
      </vt:variant>
      <vt:variant>
        <vt:lpwstr>_Toc351984369</vt:lpwstr>
      </vt:variant>
      <vt:variant>
        <vt:i4>1638457</vt:i4>
      </vt:variant>
      <vt:variant>
        <vt:i4>212</vt:i4>
      </vt:variant>
      <vt:variant>
        <vt:i4>0</vt:i4>
      </vt:variant>
      <vt:variant>
        <vt:i4>5</vt:i4>
      </vt:variant>
      <vt:variant>
        <vt:lpwstr/>
      </vt:variant>
      <vt:variant>
        <vt:lpwstr>_Toc351984368</vt:lpwstr>
      </vt:variant>
      <vt:variant>
        <vt:i4>1638457</vt:i4>
      </vt:variant>
      <vt:variant>
        <vt:i4>206</vt:i4>
      </vt:variant>
      <vt:variant>
        <vt:i4>0</vt:i4>
      </vt:variant>
      <vt:variant>
        <vt:i4>5</vt:i4>
      </vt:variant>
      <vt:variant>
        <vt:lpwstr/>
      </vt:variant>
      <vt:variant>
        <vt:lpwstr>_Toc351984367</vt:lpwstr>
      </vt:variant>
      <vt:variant>
        <vt:i4>1638457</vt:i4>
      </vt:variant>
      <vt:variant>
        <vt:i4>200</vt:i4>
      </vt:variant>
      <vt:variant>
        <vt:i4>0</vt:i4>
      </vt:variant>
      <vt:variant>
        <vt:i4>5</vt:i4>
      </vt:variant>
      <vt:variant>
        <vt:lpwstr/>
      </vt:variant>
      <vt:variant>
        <vt:lpwstr>_Toc351984366</vt:lpwstr>
      </vt:variant>
      <vt:variant>
        <vt:i4>1638457</vt:i4>
      </vt:variant>
      <vt:variant>
        <vt:i4>194</vt:i4>
      </vt:variant>
      <vt:variant>
        <vt:i4>0</vt:i4>
      </vt:variant>
      <vt:variant>
        <vt:i4>5</vt:i4>
      </vt:variant>
      <vt:variant>
        <vt:lpwstr/>
      </vt:variant>
      <vt:variant>
        <vt:lpwstr>_Toc351984365</vt:lpwstr>
      </vt:variant>
      <vt:variant>
        <vt:i4>1638457</vt:i4>
      </vt:variant>
      <vt:variant>
        <vt:i4>188</vt:i4>
      </vt:variant>
      <vt:variant>
        <vt:i4>0</vt:i4>
      </vt:variant>
      <vt:variant>
        <vt:i4>5</vt:i4>
      </vt:variant>
      <vt:variant>
        <vt:lpwstr/>
      </vt:variant>
      <vt:variant>
        <vt:lpwstr>_Toc351984364</vt:lpwstr>
      </vt:variant>
      <vt:variant>
        <vt:i4>1638457</vt:i4>
      </vt:variant>
      <vt:variant>
        <vt:i4>182</vt:i4>
      </vt:variant>
      <vt:variant>
        <vt:i4>0</vt:i4>
      </vt:variant>
      <vt:variant>
        <vt:i4>5</vt:i4>
      </vt:variant>
      <vt:variant>
        <vt:lpwstr/>
      </vt:variant>
      <vt:variant>
        <vt:lpwstr>_Toc351984363</vt:lpwstr>
      </vt:variant>
      <vt:variant>
        <vt:i4>1638457</vt:i4>
      </vt:variant>
      <vt:variant>
        <vt:i4>176</vt:i4>
      </vt:variant>
      <vt:variant>
        <vt:i4>0</vt:i4>
      </vt:variant>
      <vt:variant>
        <vt:i4>5</vt:i4>
      </vt:variant>
      <vt:variant>
        <vt:lpwstr/>
      </vt:variant>
      <vt:variant>
        <vt:lpwstr>_Toc351984362</vt:lpwstr>
      </vt:variant>
      <vt:variant>
        <vt:i4>1638457</vt:i4>
      </vt:variant>
      <vt:variant>
        <vt:i4>170</vt:i4>
      </vt:variant>
      <vt:variant>
        <vt:i4>0</vt:i4>
      </vt:variant>
      <vt:variant>
        <vt:i4>5</vt:i4>
      </vt:variant>
      <vt:variant>
        <vt:lpwstr/>
      </vt:variant>
      <vt:variant>
        <vt:lpwstr>_Toc351984361</vt:lpwstr>
      </vt:variant>
      <vt:variant>
        <vt:i4>1638457</vt:i4>
      </vt:variant>
      <vt:variant>
        <vt:i4>164</vt:i4>
      </vt:variant>
      <vt:variant>
        <vt:i4>0</vt:i4>
      </vt:variant>
      <vt:variant>
        <vt:i4>5</vt:i4>
      </vt:variant>
      <vt:variant>
        <vt:lpwstr/>
      </vt:variant>
      <vt:variant>
        <vt:lpwstr>_Toc351984360</vt:lpwstr>
      </vt:variant>
      <vt:variant>
        <vt:i4>1703993</vt:i4>
      </vt:variant>
      <vt:variant>
        <vt:i4>158</vt:i4>
      </vt:variant>
      <vt:variant>
        <vt:i4>0</vt:i4>
      </vt:variant>
      <vt:variant>
        <vt:i4>5</vt:i4>
      </vt:variant>
      <vt:variant>
        <vt:lpwstr/>
      </vt:variant>
      <vt:variant>
        <vt:lpwstr>_Toc351984359</vt:lpwstr>
      </vt:variant>
      <vt:variant>
        <vt:i4>1703993</vt:i4>
      </vt:variant>
      <vt:variant>
        <vt:i4>152</vt:i4>
      </vt:variant>
      <vt:variant>
        <vt:i4>0</vt:i4>
      </vt:variant>
      <vt:variant>
        <vt:i4>5</vt:i4>
      </vt:variant>
      <vt:variant>
        <vt:lpwstr/>
      </vt:variant>
      <vt:variant>
        <vt:lpwstr>_Toc351984358</vt:lpwstr>
      </vt:variant>
      <vt:variant>
        <vt:i4>1703993</vt:i4>
      </vt:variant>
      <vt:variant>
        <vt:i4>146</vt:i4>
      </vt:variant>
      <vt:variant>
        <vt:i4>0</vt:i4>
      </vt:variant>
      <vt:variant>
        <vt:i4>5</vt:i4>
      </vt:variant>
      <vt:variant>
        <vt:lpwstr/>
      </vt:variant>
      <vt:variant>
        <vt:lpwstr>_Toc351984357</vt:lpwstr>
      </vt:variant>
      <vt:variant>
        <vt:i4>1703993</vt:i4>
      </vt:variant>
      <vt:variant>
        <vt:i4>140</vt:i4>
      </vt:variant>
      <vt:variant>
        <vt:i4>0</vt:i4>
      </vt:variant>
      <vt:variant>
        <vt:i4>5</vt:i4>
      </vt:variant>
      <vt:variant>
        <vt:lpwstr/>
      </vt:variant>
      <vt:variant>
        <vt:lpwstr>_Toc351984356</vt:lpwstr>
      </vt:variant>
      <vt:variant>
        <vt:i4>1703993</vt:i4>
      </vt:variant>
      <vt:variant>
        <vt:i4>134</vt:i4>
      </vt:variant>
      <vt:variant>
        <vt:i4>0</vt:i4>
      </vt:variant>
      <vt:variant>
        <vt:i4>5</vt:i4>
      </vt:variant>
      <vt:variant>
        <vt:lpwstr/>
      </vt:variant>
      <vt:variant>
        <vt:lpwstr>_Toc351984355</vt:lpwstr>
      </vt:variant>
      <vt:variant>
        <vt:i4>1703993</vt:i4>
      </vt:variant>
      <vt:variant>
        <vt:i4>128</vt:i4>
      </vt:variant>
      <vt:variant>
        <vt:i4>0</vt:i4>
      </vt:variant>
      <vt:variant>
        <vt:i4>5</vt:i4>
      </vt:variant>
      <vt:variant>
        <vt:lpwstr/>
      </vt:variant>
      <vt:variant>
        <vt:lpwstr>_Toc351984354</vt:lpwstr>
      </vt:variant>
      <vt:variant>
        <vt:i4>1703993</vt:i4>
      </vt:variant>
      <vt:variant>
        <vt:i4>122</vt:i4>
      </vt:variant>
      <vt:variant>
        <vt:i4>0</vt:i4>
      </vt:variant>
      <vt:variant>
        <vt:i4>5</vt:i4>
      </vt:variant>
      <vt:variant>
        <vt:lpwstr/>
      </vt:variant>
      <vt:variant>
        <vt:lpwstr>_Toc351984353</vt:lpwstr>
      </vt:variant>
      <vt:variant>
        <vt:i4>1703993</vt:i4>
      </vt:variant>
      <vt:variant>
        <vt:i4>116</vt:i4>
      </vt:variant>
      <vt:variant>
        <vt:i4>0</vt:i4>
      </vt:variant>
      <vt:variant>
        <vt:i4>5</vt:i4>
      </vt:variant>
      <vt:variant>
        <vt:lpwstr/>
      </vt:variant>
      <vt:variant>
        <vt:lpwstr>_Toc351984352</vt:lpwstr>
      </vt:variant>
      <vt:variant>
        <vt:i4>1703993</vt:i4>
      </vt:variant>
      <vt:variant>
        <vt:i4>110</vt:i4>
      </vt:variant>
      <vt:variant>
        <vt:i4>0</vt:i4>
      </vt:variant>
      <vt:variant>
        <vt:i4>5</vt:i4>
      </vt:variant>
      <vt:variant>
        <vt:lpwstr/>
      </vt:variant>
      <vt:variant>
        <vt:lpwstr>_Toc351984351</vt:lpwstr>
      </vt:variant>
      <vt:variant>
        <vt:i4>1703993</vt:i4>
      </vt:variant>
      <vt:variant>
        <vt:i4>104</vt:i4>
      </vt:variant>
      <vt:variant>
        <vt:i4>0</vt:i4>
      </vt:variant>
      <vt:variant>
        <vt:i4>5</vt:i4>
      </vt:variant>
      <vt:variant>
        <vt:lpwstr/>
      </vt:variant>
      <vt:variant>
        <vt:lpwstr>_Toc351984350</vt:lpwstr>
      </vt:variant>
      <vt:variant>
        <vt:i4>1769529</vt:i4>
      </vt:variant>
      <vt:variant>
        <vt:i4>98</vt:i4>
      </vt:variant>
      <vt:variant>
        <vt:i4>0</vt:i4>
      </vt:variant>
      <vt:variant>
        <vt:i4>5</vt:i4>
      </vt:variant>
      <vt:variant>
        <vt:lpwstr/>
      </vt:variant>
      <vt:variant>
        <vt:lpwstr>_Toc351984349</vt:lpwstr>
      </vt:variant>
      <vt:variant>
        <vt:i4>1769529</vt:i4>
      </vt:variant>
      <vt:variant>
        <vt:i4>92</vt:i4>
      </vt:variant>
      <vt:variant>
        <vt:i4>0</vt:i4>
      </vt:variant>
      <vt:variant>
        <vt:i4>5</vt:i4>
      </vt:variant>
      <vt:variant>
        <vt:lpwstr/>
      </vt:variant>
      <vt:variant>
        <vt:lpwstr>_Toc351984348</vt:lpwstr>
      </vt:variant>
      <vt:variant>
        <vt:i4>1769529</vt:i4>
      </vt:variant>
      <vt:variant>
        <vt:i4>86</vt:i4>
      </vt:variant>
      <vt:variant>
        <vt:i4>0</vt:i4>
      </vt:variant>
      <vt:variant>
        <vt:i4>5</vt:i4>
      </vt:variant>
      <vt:variant>
        <vt:lpwstr/>
      </vt:variant>
      <vt:variant>
        <vt:lpwstr>_Toc351984347</vt:lpwstr>
      </vt:variant>
      <vt:variant>
        <vt:i4>1769529</vt:i4>
      </vt:variant>
      <vt:variant>
        <vt:i4>80</vt:i4>
      </vt:variant>
      <vt:variant>
        <vt:i4>0</vt:i4>
      </vt:variant>
      <vt:variant>
        <vt:i4>5</vt:i4>
      </vt:variant>
      <vt:variant>
        <vt:lpwstr/>
      </vt:variant>
      <vt:variant>
        <vt:lpwstr>_Toc351984346</vt:lpwstr>
      </vt:variant>
      <vt:variant>
        <vt:i4>1769529</vt:i4>
      </vt:variant>
      <vt:variant>
        <vt:i4>74</vt:i4>
      </vt:variant>
      <vt:variant>
        <vt:i4>0</vt:i4>
      </vt:variant>
      <vt:variant>
        <vt:i4>5</vt:i4>
      </vt:variant>
      <vt:variant>
        <vt:lpwstr/>
      </vt:variant>
      <vt:variant>
        <vt:lpwstr>_Toc351984345</vt:lpwstr>
      </vt:variant>
      <vt:variant>
        <vt:i4>1769529</vt:i4>
      </vt:variant>
      <vt:variant>
        <vt:i4>68</vt:i4>
      </vt:variant>
      <vt:variant>
        <vt:i4>0</vt:i4>
      </vt:variant>
      <vt:variant>
        <vt:i4>5</vt:i4>
      </vt:variant>
      <vt:variant>
        <vt:lpwstr/>
      </vt:variant>
      <vt:variant>
        <vt:lpwstr>_Toc351984344</vt:lpwstr>
      </vt:variant>
      <vt:variant>
        <vt:i4>1769529</vt:i4>
      </vt:variant>
      <vt:variant>
        <vt:i4>62</vt:i4>
      </vt:variant>
      <vt:variant>
        <vt:i4>0</vt:i4>
      </vt:variant>
      <vt:variant>
        <vt:i4>5</vt:i4>
      </vt:variant>
      <vt:variant>
        <vt:lpwstr/>
      </vt:variant>
      <vt:variant>
        <vt:lpwstr>_Toc351984343</vt:lpwstr>
      </vt:variant>
      <vt:variant>
        <vt:i4>1769529</vt:i4>
      </vt:variant>
      <vt:variant>
        <vt:i4>56</vt:i4>
      </vt:variant>
      <vt:variant>
        <vt:i4>0</vt:i4>
      </vt:variant>
      <vt:variant>
        <vt:i4>5</vt:i4>
      </vt:variant>
      <vt:variant>
        <vt:lpwstr/>
      </vt:variant>
      <vt:variant>
        <vt:lpwstr>_Toc351984342</vt:lpwstr>
      </vt:variant>
      <vt:variant>
        <vt:i4>1769529</vt:i4>
      </vt:variant>
      <vt:variant>
        <vt:i4>50</vt:i4>
      </vt:variant>
      <vt:variant>
        <vt:i4>0</vt:i4>
      </vt:variant>
      <vt:variant>
        <vt:i4>5</vt:i4>
      </vt:variant>
      <vt:variant>
        <vt:lpwstr/>
      </vt:variant>
      <vt:variant>
        <vt:lpwstr>_Toc351984341</vt:lpwstr>
      </vt:variant>
      <vt:variant>
        <vt:i4>1769529</vt:i4>
      </vt:variant>
      <vt:variant>
        <vt:i4>44</vt:i4>
      </vt:variant>
      <vt:variant>
        <vt:i4>0</vt:i4>
      </vt:variant>
      <vt:variant>
        <vt:i4>5</vt:i4>
      </vt:variant>
      <vt:variant>
        <vt:lpwstr/>
      </vt:variant>
      <vt:variant>
        <vt:lpwstr>_Toc351984340</vt:lpwstr>
      </vt:variant>
      <vt:variant>
        <vt:i4>1835065</vt:i4>
      </vt:variant>
      <vt:variant>
        <vt:i4>38</vt:i4>
      </vt:variant>
      <vt:variant>
        <vt:i4>0</vt:i4>
      </vt:variant>
      <vt:variant>
        <vt:i4>5</vt:i4>
      </vt:variant>
      <vt:variant>
        <vt:lpwstr/>
      </vt:variant>
      <vt:variant>
        <vt:lpwstr>_Toc351984339</vt:lpwstr>
      </vt:variant>
      <vt:variant>
        <vt:i4>1835065</vt:i4>
      </vt:variant>
      <vt:variant>
        <vt:i4>32</vt:i4>
      </vt:variant>
      <vt:variant>
        <vt:i4>0</vt:i4>
      </vt:variant>
      <vt:variant>
        <vt:i4>5</vt:i4>
      </vt:variant>
      <vt:variant>
        <vt:lpwstr/>
      </vt:variant>
      <vt:variant>
        <vt:lpwstr>_Toc351984338</vt:lpwstr>
      </vt:variant>
      <vt:variant>
        <vt:i4>1835065</vt:i4>
      </vt:variant>
      <vt:variant>
        <vt:i4>26</vt:i4>
      </vt:variant>
      <vt:variant>
        <vt:i4>0</vt:i4>
      </vt:variant>
      <vt:variant>
        <vt:i4>5</vt:i4>
      </vt:variant>
      <vt:variant>
        <vt:lpwstr/>
      </vt:variant>
      <vt:variant>
        <vt:lpwstr>_Toc351984337</vt:lpwstr>
      </vt:variant>
      <vt:variant>
        <vt:i4>1835065</vt:i4>
      </vt:variant>
      <vt:variant>
        <vt:i4>20</vt:i4>
      </vt:variant>
      <vt:variant>
        <vt:i4>0</vt:i4>
      </vt:variant>
      <vt:variant>
        <vt:i4>5</vt:i4>
      </vt:variant>
      <vt:variant>
        <vt:lpwstr/>
      </vt:variant>
      <vt:variant>
        <vt:lpwstr>_Toc351984336</vt:lpwstr>
      </vt:variant>
      <vt:variant>
        <vt:i4>1835065</vt:i4>
      </vt:variant>
      <vt:variant>
        <vt:i4>14</vt:i4>
      </vt:variant>
      <vt:variant>
        <vt:i4>0</vt:i4>
      </vt:variant>
      <vt:variant>
        <vt:i4>5</vt:i4>
      </vt:variant>
      <vt:variant>
        <vt:lpwstr/>
      </vt:variant>
      <vt:variant>
        <vt:lpwstr>_Toc351984335</vt:lpwstr>
      </vt:variant>
      <vt:variant>
        <vt:i4>1835065</vt:i4>
      </vt:variant>
      <vt:variant>
        <vt:i4>8</vt:i4>
      </vt:variant>
      <vt:variant>
        <vt:i4>0</vt:i4>
      </vt:variant>
      <vt:variant>
        <vt:i4>5</vt:i4>
      </vt:variant>
      <vt:variant>
        <vt:lpwstr/>
      </vt:variant>
      <vt:variant>
        <vt:lpwstr>_Toc351984334</vt:lpwstr>
      </vt:variant>
      <vt:variant>
        <vt:i4>1835065</vt:i4>
      </vt:variant>
      <vt:variant>
        <vt:i4>2</vt:i4>
      </vt:variant>
      <vt:variant>
        <vt:i4>0</vt:i4>
      </vt:variant>
      <vt:variant>
        <vt:i4>5</vt:i4>
      </vt:variant>
      <vt:variant>
        <vt:lpwstr/>
      </vt:variant>
      <vt:variant>
        <vt:lpwstr>_Toc351984333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Лилия Залилова</cp:lastModifiedBy>
  <cp:revision>3</cp:revision>
  <cp:lastPrinted>2019-02-05T07:17:00Z</cp:lastPrinted>
  <dcterms:created xsi:type="dcterms:W3CDTF">2021-08-20T13:30:00Z</dcterms:created>
  <dcterms:modified xsi:type="dcterms:W3CDTF">2021-08-20T13:31:00Z</dcterms:modified>
</cp:coreProperties>
</file>