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135882" w:rsidRPr="00AB0082" w:rsidTr="000A3D13">
        <w:trPr>
          <w:trHeight w:val="1221"/>
        </w:trPr>
        <w:tc>
          <w:tcPr>
            <w:tcW w:w="4400" w:type="dxa"/>
          </w:tcPr>
          <w:p w:rsidR="00135882" w:rsidRPr="00AB0082" w:rsidRDefault="00135882" w:rsidP="00135882">
            <w:pPr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AB0082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ИСПОЛНИТЕЛЬНЫЙ КОМИТЕТ</w:t>
            </w:r>
          </w:p>
          <w:p w:rsidR="00135882" w:rsidRPr="00AB0082" w:rsidRDefault="00135882" w:rsidP="00135882">
            <w:pPr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0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35882" w:rsidRPr="00AB0082" w:rsidRDefault="00135882" w:rsidP="00135882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082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6B30F5D" wp14:editId="0E6144A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Описание: 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35882" w:rsidRPr="00AB0082" w:rsidRDefault="00135882" w:rsidP="00135882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35882" w:rsidRPr="00AB0082" w:rsidRDefault="00135882" w:rsidP="00135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35882" w:rsidRPr="00AB0082" w:rsidRDefault="00135882" w:rsidP="00135882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shd w:val="clear" w:color="auto" w:fill="auto"/>
          </w:tcPr>
          <w:p w:rsidR="00135882" w:rsidRPr="00AB0082" w:rsidRDefault="00135882" w:rsidP="00135882">
            <w:pPr>
              <w:keepNext/>
              <w:spacing w:before="23" w:after="23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0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  <w:r w:rsidRPr="00AB0082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 xml:space="preserve"> БАУЛЫ</w:t>
            </w:r>
            <w:r w:rsidRPr="00AB00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135882" w:rsidRPr="00AB0082" w:rsidRDefault="00135882" w:rsidP="00135882">
            <w:pPr>
              <w:keepNext/>
              <w:spacing w:before="23" w:after="23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08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</w:t>
            </w:r>
            <w:r w:rsidRPr="00AB00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Pr="00AB008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ИПАЛЬ </w:t>
            </w:r>
            <w:r w:rsidRPr="00AB00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</w:t>
            </w:r>
          </w:p>
          <w:p w:rsidR="00135882" w:rsidRPr="00AB0082" w:rsidRDefault="00135882" w:rsidP="00135882">
            <w:pPr>
              <w:spacing w:before="23" w:after="2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0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135882" w:rsidRPr="00AB0082" w:rsidTr="000A3D13">
        <w:trPr>
          <w:trHeight w:hRule="exact" w:val="387"/>
        </w:trPr>
        <w:tc>
          <w:tcPr>
            <w:tcW w:w="9639" w:type="dxa"/>
            <w:gridSpan w:val="4"/>
          </w:tcPr>
          <w:p w:rsidR="00135882" w:rsidRPr="00AB0082" w:rsidRDefault="00135882" w:rsidP="00135882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35882" w:rsidRPr="00AB0082" w:rsidRDefault="00135882" w:rsidP="00135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5882" w:rsidRPr="00AB0082" w:rsidTr="000A3D13">
        <w:trPr>
          <w:trHeight w:val="413"/>
        </w:trPr>
        <w:tc>
          <w:tcPr>
            <w:tcW w:w="4850" w:type="dxa"/>
            <w:gridSpan w:val="2"/>
            <w:vAlign w:val="bottom"/>
          </w:tcPr>
          <w:p w:rsidR="00135882" w:rsidRPr="00AB0082" w:rsidRDefault="00135882" w:rsidP="001358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0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135882" w:rsidRPr="00AB0082" w:rsidRDefault="00135882" w:rsidP="00135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0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КАРАР</w:t>
            </w:r>
          </w:p>
        </w:tc>
      </w:tr>
      <w:tr w:rsidR="00135882" w:rsidRPr="00AB0082" w:rsidTr="000A3D13">
        <w:trPr>
          <w:trHeight w:val="413"/>
        </w:trPr>
        <w:tc>
          <w:tcPr>
            <w:tcW w:w="9639" w:type="dxa"/>
            <w:gridSpan w:val="4"/>
            <w:vAlign w:val="bottom"/>
          </w:tcPr>
          <w:p w:rsidR="00135882" w:rsidRPr="00AB0082" w:rsidRDefault="00135882" w:rsidP="00AB0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35882" w:rsidRPr="00AB0082" w:rsidRDefault="00135882" w:rsidP="0013588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074078" w:rsidRPr="00AB0082" w:rsidRDefault="00074078" w:rsidP="00074078">
      <w:pPr>
        <w:spacing w:after="0"/>
        <w:rPr>
          <w:rFonts w:ascii="Arial" w:hAnsi="Arial" w:cs="Arial"/>
          <w:bCs/>
          <w:sz w:val="24"/>
          <w:szCs w:val="24"/>
        </w:rPr>
      </w:pPr>
      <w:r w:rsidRPr="00AB0082">
        <w:rPr>
          <w:rFonts w:ascii="Arial" w:hAnsi="Arial" w:cs="Arial"/>
          <w:bCs/>
          <w:sz w:val="24"/>
          <w:szCs w:val="24"/>
        </w:rPr>
        <w:t xml:space="preserve">О создании </w:t>
      </w:r>
      <w:proofErr w:type="gramStart"/>
      <w:r w:rsidRPr="00AB0082">
        <w:rPr>
          <w:rFonts w:ascii="Arial" w:hAnsi="Arial" w:cs="Arial"/>
          <w:bCs/>
          <w:sz w:val="24"/>
          <w:szCs w:val="24"/>
        </w:rPr>
        <w:t>муниципального</w:t>
      </w:r>
      <w:proofErr w:type="gramEnd"/>
      <w:r w:rsidRPr="00AB0082">
        <w:rPr>
          <w:rFonts w:ascii="Arial" w:hAnsi="Arial" w:cs="Arial"/>
          <w:bCs/>
          <w:sz w:val="24"/>
          <w:szCs w:val="24"/>
        </w:rPr>
        <w:t xml:space="preserve"> </w:t>
      </w:r>
    </w:p>
    <w:p w:rsidR="00074078" w:rsidRPr="00AB0082" w:rsidRDefault="00074078" w:rsidP="00074078">
      <w:pPr>
        <w:spacing w:after="0"/>
        <w:rPr>
          <w:rFonts w:ascii="Arial" w:hAnsi="Arial" w:cs="Arial"/>
          <w:bCs/>
          <w:sz w:val="24"/>
          <w:szCs w:val="24"/>
        </w:rPr>
      </w:pPr>
      <w:r w:rsidRPr="00AB0082">
        <w:rPr>
          <w:rFonts w:ascii="Arial" w:hAnsi="Arial" w:cs="Arial"/>
          <w:bCs/>
          <w:sz w:val="24"/>
          <w:szCs w:val="24"/>
        </w:rPr>
        <w:t>Ресурсного центра развития</w:t>
      </w:r>
    </w:p>
    <w:p w:rsidR="00074078" w:rsidRPr="00AB0082" w:rsidRDefault="00074078" w:rsidP="00074078">
      <w:pPr>
        <w:spacing w:after="0"/>
        <w:rPr>
          <w:rFonts w:ascii="Arial" w:hAnsi="Arial" w:cs="Arial"/>
          <w:bCs/>
          <w:sz w:val="24"/>
          <w:szCs w:val="24"/>
        </w:rPr>
      </w:pPr>
      <w:r w:rsidRPr="00AB0082">
        <w:rPr>
          <w:rFonts w:ascii="Arial" w:hAnsi="Arial" w:cs="Arial"/>
          <w:bCs/>
          <w:sz w:val="24"/>
          <w:szCs w:val="24"/>
        </w:rPr>
        <w:t>добровольческого движения</w:t>
      </w:r>
    </w:p>
    <w:p w:rsidR="00074078" w:rsidRPr="00AB0082" w:rsidRDefault="00074078" w:rsidP="00074078">
      <w:pPr>
        <w:spacing w:after="0"/>
        <w:rPr>
          <w:rFonts w:ascii="Arial" w:hAnsi="Arial" w:cs="Arial"/>
          <w:bCs/>
          <w:sz w:val="24"/>
          <w:szCs w:val="24"/>
        </w:rPr>
      </w:pPr>
      <w:r w:rsidRPr="00AB0082">
        <w:rPr>
          <w:rFonts w:ascii="Arial" w:hAnsi="Arial" w:cs="Arial"/>
          <w:bCs/>
          <w:sz w:val="24"/>
          <w:szCs w:val="24"/>
        </w:rPr>
        <w:t xml:space="preserve">в Бавлинском муниципальном </w:t>
      </w:r>
    </w:p>
    <w:p w:rsidR="00074078" w:rsidRPr="00AB0082" w:rsidRDefault="00074078" w:rsidP="00074078">
      <w:pPr>
        <w:spacing w:after="0"/>
        <w:rPr>
          <w:rFonts w:ascii="Arial" w:hAnsi="Arial" w:cs="Arial"/>
          <w:bCs/>
          <w:sz w:val="24"/>
          <w:szCs w:val="24"/>
        </w:rPr>
      </w:pPr>
      <w:proofErr w:type="gramStart"/>
      <w:r w:rsidRPr="00AB0082">
        <w:rPr>
          <w:rFonts w:ascii="Arial" w:hAnsi="Arial" w:cs="Arial"/>
          <w:bCs/>
          <w:sz w:val="24"/>
          <w:szCs w:val="24"/>
        </w:rPr>
        <w:t>районе</w:t>
      </w:r>
      <w:proofErr w:type="gramEnd"/>
      <w:r w:rsidRPr="00AB0082">
        <w:rPr>
          <w:rFonts w:ascii="Arial" w:hAnsi="Arial" w:cs="Arial"/>
          <w:bCs/>
          <w:sz w:val="24"/>
          <w:szCs w:val="24"/>
        </w:rPr>
        <w:t xml:space="preserve"> Республики Татарстан</w:t>
      </w:r>
    </w:p>
    <w:p w:rsidR="00074078" w:rsidRPr="00AB0082" w:rsidRDefault="00074078" w:rsidP="00074078">
      <w:pPr>
        <w:spacing w:after="0"/>
        <w:rPr>
          <w:rFonts w:ascii="Arial" w:hAnsi="Arial" w:cs="Arial"/>
          <w:bCs/>
          <w:sz w:val="24"/>
          <w:szCs w:val="24"/>
        </w:rPr>
      </w:pPr>
    </w:p>
    <w:p w:rsidR="00BC7E74" w:rsidRPr="00AB0082" w:rsidRDefault="00BC7E74" w:rsidP="00074078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074078" w:rsidRPr="00AB0082" w:rsidRDefault="00074078" w:rsidP="0034198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B0082">
        <w:rPr>
          <w:rFonts w:ascii="Arial" w:hAnsi="Arial" w:cs="Arial"/>
          <w:sz w:val="24"/>
          <w:szCs w:val="24"/>
          <w:lang w:eastAsia="ru-RU"/>
        </w:rPr>
        <w:t xml:space="preserve">В целях активизации и развития добровольческого движения на территории </w:t>
      </w:r>
      <w:r w:rsidR="00456D28" w:rsidRPr="00AB0082">
        <w:rPr>
          <w:rFonts w:ascii="Arial" w:hAnsi="Arial" w:cs="Arial"/>
          <w:sz w:val="24"/>
          <w:szCs w:val="24"/>
          <w:lang w:eastAsia="ru-RU"/>
        </w:rPr>
        <w:t xml:space="preserve">Бавлинского </w:t>
      </w:r>
      <w:r w:rsidRPr="00AB0082">
        <w:rPr>
          <w:rFonts w:ascii="Arial" w:hAnsi="Arial" w:cs="Arial"/>
          <w:sz w:val="24"/>
          <w:szCs w:val="24"/>
          <w:lang w:eastAsia="ru-RU"/>
        </w:rPr>
        <w:t>муниципального района, в соответствии с Концепцией развития добровольчества (</w:t>
      </w:r>
      <w:proofErr w:type="spellStart"/>
      <w:r w:rsidRPr="00AB0082">
        <w:rPr>
          <w:rFonts w:ascii="Arial" w:hAnsi="Arial" w:cs="Arial"/>
          <w:sz w:val="24"/>
          <w:szCs w:val="24"/>
          <w:lang w:eastAsia="ru-RU"/>
        </w:rPr>
        <w:t>волонтерства</w:t>
      </w:r>
      <w:proofErr w:type="spellEnd"/>
      <w:r w:rsidRPr="00AB0082">
        <w:rPr>
          <w:rFonts w:ascii="Arial" w:hAnsi="Arial" w:cs="Arial"/>
          <w:sz w:val="24"/>
          <w:szCs w:val="24"/>
          <w:lang w:eastAsia="ru-RU"/>
        </w:rPr>
        <w:t>) в Российской Федерации до 2025 года, утвержденной распоряжением Правительства Российской Феде</w:t>
      </w:r>
      <w:r w:rsidR="00456D28" w:rsidRPr="00AB0082">
        <w:rPr>
          <w:rFonts w:ascii="Arial" w:hAnsi="Arial" w:cs="Arial"/>
          <w:sz w:val="24"/>
          <w:szCs w:val="24"/>
          <w:lang w:eastAsia="ru-RU"/>
        </w:rPr>
        <w:t xml:space="preserve">рации от 27.12.2018 </w:t>
      </w:r>
      <w:r w:rsidRPr="00AB0082">
        <w:rPr>
          <w:rFonts w:ascii="Arial" w:hAnsi="Arial" w:cs="Arial"/>
          <w:sz w:val="24"/>
          <w:szCs w:val="24"/>
          <w:lang w:eastAsia="ru-RU"/>
        </w:rPr>
        <w:t xml:space="preserve"> №2950-р, Исполнительный комитет Бавлинского муниципального района Республики Татарстан</w:t>
      </w:r>
    </w:p>
    <w:p w:rsidR="00074078" w:rsidRPr="00AB0082" w:rsidRDefault="00074078" w:rsidP="000740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074078" w:rsidRPr="00AB0082" w:rsidRDefault="00074078" w:rsidP="0007407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B0082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AB0082">
        <w:rPr>
          <w:rFonts w:ascii="Arial" w:eastAsia="Times New Roman" w:hAnsi="Arial" w:cs="Arial"/>
          <w:sz w:val="24"/>
          <w:szCs w:val="24"/>
          <w:lang w:eastAsia="ru-RU"/>
        </w:rPr>
        <w:t xml:space="preserve"> О С Т А Н О В Л Я Е Т:</w:t>
      </w:r>
    </w:p>
    <w:p w:rsidR="00074078" w:rsidRPr="00AB0082" w:rsidRDefault="00074078" w:rsidP="0007407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0082">
        <w:rPr>
          <w:rFonts w:ascii="Arial" w:hAnsi="Arial" w:cs="Arial"/>
          <w:sz w:val="24"/>
          <w:szCs w:val="24"/>
        </w:rPr>
        <w:t>1. Создать муниципальный Ресурсный центр развития доб</w:t>
      </w:r>
      <w:r w:rsidR="00456D28" w:rsidRPr="00AB0082">
        <w:rPr>
          <w:rFonts w:ascii="Arial" w:hAnsi="Arial" w:cs="Arial"/>
          <w:sz w:val="24"/>
          <w:szCs w:val="24"/>
        </w:rPr>
        <w:t>ровольческого движения на базе М</w:t>
      </w:r>
      <w:r w:rsidRPr="00AB0082">
        <w:rPr>
          <w:rFonts w:ascii="Arial" w:hAnsi="Arial" w:cs="Arial"/>
          <w:sz w:val="24"/>
          <w:szCs w:val="24"/>
        </w:rPr>
        <w:t>униципального бюджетного учреждения Многопрофильный молодежный центр «</w:t>
      </w:r>
      <w:proofErr w:type="spellStart"/>
      <w:r w:rsidRPr="00AB0082">
        <w:rPr>
          <w:rFonts w:ascii="Arial" w:hAnsi="Arial" w:cs="Arial"/>
          <w:sz w:val="24"/>
          <w:szCs w:val="24"/>
        </w:rPr>
        <w:t>Яшьлэр</w:t>
      </w:r>
      <w:proofErr w:type="spellEnd"/>
      <w:r w:rsidRPr="00AB00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0082">
        <w:rPr>
          <w:rFonts w:ascii="Arial" w:hAnsi="Arial" w:cs="Arial"/>
          <w:sz w:val="24"/>
          <w:szCs w:val="24"/>
        </w:rPr>
        <w:t>доньясы</w:t>
      </w:r>
      <w:proofErr w:type="spellEnd"/>
      <w:r w:rsidRPr="00AB0082">
        <w:rPr>
          <w:rFonts w:ascii="Arial" w:hAnsi="Arial" w:cs="Arial"/>
          <w:sz w:val="24"/>
          <w:szCs w:val="24"/>
        </w:rPr>
        <w:t>»</w:t>
      </w:r>
      <w:r w:rsidR="00456D28" w:rsidRPr="00AB0082">
        <w:rPr>
          <w:rFonts w:ascii="Arial" w:hAnsi="Arial" w:cs="Arial"/>
          <w:sz w:val="24"/>
          <w:szCs w:val="24"/>
        </w:rPr>
        <w:t xml:space="preserve"> Бавлинского муниципального района Республики Татарстан (далее – муниципальный Ресурсный центр).</w:t>
      </w:r>
    </w:p>
    <w:p w:rsidR="00074078" w:rsidRPr="00AB0082" w:rsidRDefault="00074078" w:rsidP="0007407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0082">
        <w:rPr>
          <w:rFonts w:ascii="Arial" w:hAnsi="Arial" w:cs="Arial"/>
          <w:sz w:val="24"/>
          <w:szCs w:val="24"/>
        </w:rPr>
        <w:t>2. Утвердить прилагаемое Положение о м</w:t>
      </w:r>
      <w:r w:rsidR="00456D28" w:rsidRPr="00AB0082">
        <w:rPr>
          <w:rFonts w:ascii="Arial" w:hAnsi="Arial" w:cs="Arial"/>
          <w:sz w:val="24"/>
          <w:szCs w:val="24"/>
        </w:rPr>
        <w:t>униципальном ресурсном центре</w:t>
      </w:r>
      <w:r w:rsidRPr="00AB0082">
        <w:rPr>
          <w:rFonts w:ascii="Arial" w:hAnsi="Arial" w:cs="Arial"/>
          <w:sz w:val="24"/>
          <w:szCs w:val="24"/>
        </w:rPr>
        <w:t>.</w:t>
      </w:r>
    </w:p>
    <w:p w:rsidR="00074078" w:rsidRPr="00AB0082" w:rsidRDefault="00074078" w:rsidP="0007407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0082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AB0082">
        <w:rPr>
          <w:rFonts w:ascii="Arial" w:hAnsi="Arial" w:cs="Arial"/>
          <w:sz w:val="24"/>
          <w:szCs w:val="24"/>
        </w:rPr>
        <w:t>Контроль за</w:t>
      </w:r>
      <w:proofErr w:type="gramEnd"/>
      <w:r w:rsidRPr="00AB0082">
        <w:rPr>
          <w:rFonts w:ascii="Arial" w:hAnsi="Arial" w:cs="Arial"/>
          <w:sz w:val="24"/>
          <w:szCs w:val="24"/>
        </w:rPr>
        <w:t xml:space="preserve"> исполнением настоящего п</w:t>
      </w:r>
      <w:r w:rsidR="00456D28" w:rsidRPr="00AB0082">
        <w:rPr>
          <w:rFonts w:ascii="Arial" w:hAnsi="Arial" w:cs="Arial"/>
          <w:sz w:val="24"/>
          <w:szCs w:val="24"/>
        </w:rPr>
        <w:t>остановления</w:t>
      </w:r>
      <w:r w:rsidRPr="00AB0082">
        <w:rPr>
          <w:rFonts w:ascii="Arial" w:hAnsi="Arial" w:cs="Arial"/>
          <w:sz w:val="24"/>
          <w:szCs w:val="24"/>
        </w:rPr>
        <w:t xml:space="preserve"> в</w:t>
      </w:r>
      <w:r w:rsidR="002A0DF4" w:rsidRPr="00AB0082">
        <w:rPr>
          <w:rFonts w:ascii="Arial" w:hAnsi="Arial" w:cs="Arial"/>
          <w:sz w:val="24"/>
          <w:szCs w:val="24"/>
        </w:rPr>
        <w:t xml:space="preserve">озложить на первого заместителя </w:t>
      </w:r>
      <w:r w:rsidRPr="00AB0082">
        <w:rPr>
          <w:rFonts w:ascii="Arial" w:hAnsi="Arial" w:cs="Arial"/>
          <w:sz w:val="24"/>
          <w:szCs w:val="24"/>
        </w:rPr>
        <w:t xml:space="preserve">руководителя Исполнительного комитета Бавлинского муниципального района по социальным вопросам </w:t>
      </w:r>
      <w:proofErr w:type="spellStart"/>
      <w:r w:rsidRPr="00AB0082">
        <w:rPr>
          <w:rFonts w:ascii="Arial" w:hAnsi="Arial" w:cs="Arial"/>
          <w:sz w:val="24"/>
          <w:szCs w:val="24"/>
        </w:rPr>
        <w:t>Хуснуллину</w:t>
      </w:r>
      <w:proofErr w:type="spellEnd"/>
      <w:r w:rsidRPr="00AB0082">
        <w:rPr>
          <w:rFonts w:ascii="Arial" w:hAnsi="Arial" w:cs="Arial"/>
          <w:sz w:val="24"/>
          <w:szCs w:val="24"/>
        </w:rPr>
        <w:t xml:space="preserve"> И.И.</w:t>
      </w:r>
    </w:p>
    <w:p w:rsidR="00074078" w:rsidRPr="00AB0082" w:rsidRDefault="00074078" w:rsidP="0007407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4078" w:rsidRPr="00AB0082" w:rsidRDefault="00074078" w:rsidP="000740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074078" w:rsidRPr="00AB0082" w:rsidRDefault="00074078" w:rsidP="00456D28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</w:t>
      </w:r>
      <w:r w:rsidR="00456D28" w:rsidRPr="00AB008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</w:t>
      </w:r>
      <w:r w:rsidR="00AB0082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8C3A32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456D28" w:rsidRPr="00AB008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B0082">
        <w:rPr>
          <w:rFonts w:ascii="Arial" w:eastAsia="Times New Roman" w:hAnsi="Arial" w:cs="Arial"/>
          <w:sz w:val="24"/>
          <w:szCs w:val="24"/>
          <w:lang w:eastAsia="ru-RU"/>
        </w:rPr>
        <w:t xml:space="preserve"> И.И. </w:t>
      </w:r>
      <w:proofErr w:type="spellStart"/>
      <w:r w:rsidRPr="00AB0082">
        <w:rPr>
          <w:rFonts w:ascii="Arial" w:eastAsia="Times New Roman" w:hAnsi="Arial" w:cs="Arial"/>
          <w:sz w:val="24"/>
          <w:szCs w:val="24"/>
          <w:lang w:eastAsia="ru-RU"/>
        </w:rPr>
        <w:t>Гузаиров</w:t>
      </w:r>
      <w:proofErr w:type="spellEnd"/>
    </w:p>
    <w:p w:rsidR="00AB0082" w:rsidRDefault="00AB0082" w:rsidP="00456D28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0082" w:rsidRDefault="00AB0082" w:rsidP="00456D28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0082" w:rsidRDefault="00AB0082" w:rsidP="00456D28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0082" w:rsidRDefault="00AB0082" w:rsidP="00456D28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0082" w:rsidRDefault="00AB0082" w:rsidP="00456D28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0082" w:rsidRDefault="00AB0082" w:rsidP="00456D28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0082" w:rsidRDefault="00AB0082" w:rsidP="00456D28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0082" w:rsidRDefault="00AB0082" w:rsidP="00456D28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0082" w:rsidRPr="00AB0082" w:rsidRDefault="00AB0082" w:rsidP="00456D28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0082" w:rsidRPr="00AB0082" w:rsidRDefault="00AB0082" w:rsidP="00AB008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AB0082">
        <w:rPr>
          <w:rFonts w:ascii="Arial" w:eastAsia="Calibri" w:hAnsi="Arial" w:cs="Arial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329F6" wp14:editId="5CBD88CC">
                <wp:simplePos x="0" y="0"/>
                <wp:positionH relativeFrom="column">
                  <wp:posOffset>2311400</wp:posOffset>
                </wp:positionH>
                <wp:positionV relativeFrom="paragraph">
                  <wp:posOffset>-431800</wp:posOffset>
                </wp:positionV>
                <wp:extent cx="977900" cy="1036320"/>
                <wp:effectExtent l="12065" t="12065" r="10160" b="889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182pt;margin-top:-34pt;width:77pt;height:8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" strokecolor="white"/>
            </w:pict>
          </mc:Fallback>
        </mc:AlternateContent>
      </w:r>
      <w:r w:rsidRPr="00AB0082">
        <w:rPr>
          <w:rFonts w:ascii="Arial" w:eastAsia="Calibri" w:hAnsi="Arial" w:cs="Arial"/>
          <w:sz w:val="24"/>
          <w:szCs w:val="24"/>
          <w:lang w:eastAsia="ru-RU"/>
        </w:rPr>
        <w:t>УТВЕРЖДЕНО</w:t>
      </w:r>
    </w:p>
    <w:p w:rsidR="00AB0082" w:rsidRPr="00AB0082" w:rsidRDefault="00AB0082" w:rsidP="00AB008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AB0082">
        <w:rPr>
          <w:rFonts w:ascii="Arial" w:eastAsia="Calibri" w:hAnsi="Arial" w:cs="Arial"/>
          <w:sz w:val="24"/>
          <w:szCs w:val="24"/>
          <w:lang w:eastAsia="ru-RU"/>
        </w:rPr>
        <w:t>постановлением</w:t>
      </w:r>
    </w:p>
    <w:p w:rsidR="00AB0082" w:rsidRPr="00AB0082" w:rsidRDefault="00AB0082" w:rsidP="00AB008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AB0082">
        <w:rPr>
          <w:rFonts w:ascii="Arial" w:eastAsia="Calibri" w:hAnsi="Arial" w:cs="Arial"/>
          <w:sz w:val="24"/>
          <w:szCs w:val="24"/>
          <w:lang w:eastAsia="ru-RU"/>
        </w:rPr>
        <w:t>Исполнительного комитета</w:t>
      </w:r>
    </w:p>
    <w:p w:rsidR="00AB0082" w:rsidRPr="00AB0082" w:rsidRDefault="00AB0082" w:rsidP="00AB008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AB0082">
        <w:rPr>
          <w:rFonts w:ascii="Arial" w:eastAsia="Calibri" w:hAnsi="Arial" w:cs="Arial"/>
          <w:sz w:val="24"/>
          <w:szCs w:val="24"/>
          <w:lang w:eastAsia="ru-RU"/>
        </w:rPr>
        <w:t>Бавлинского муниципального района</w:t>
      </w:r>
    </w:p>
    <w:p w:rsidR="00AB0082" w:rsidRPr="00AB0082" w:rsidRDefault="00AB0082" w:rsidP="00AB008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AB0082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AB0082" w:rsidRPr="00AB0082" w:rsidRDefault="00AB0082" w:rsidP="00AB008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</w:p>
    <w:p w:rsidR="00AB0082" w:rsidRPr="00AB0082" w:rsidRDefault="00AB0082" w:rsidP="00AB0082">
      <w:pPr>
        <w:widowControl w:val="0"/>
        <w:tabs>
          <w:tab w:val="left" w:pos="3969"/>
          <w:tab w:val="left" w:pos="4253"/>
          <w:tab w:val="left" w:pos="5670"/>
          <w:tab w:val="left" w:pos="5954"/>
        </w:tabs>
        <w:autoSpaceDE w:val="0"/>
        <w:autoSpaceDN w:val="0"/>
        <w:spacing w:after="0" w:line="240" w:lineRule="auto"/>
        <w:ind w:right="-69"/>
        <w:outlineLvl w:val="0"/>
        <w:rPr>
          <w:rFonts w:ascii="Arial" w:eastAsia="Times New Roman" w:hAnsi="Arial" w:cs="Arial"/>
          <w:bCs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bCs/>
          <w:sz w:val="24"/>
          <w:szCs w:val="24"/>
          <w:lang w:eastAsia="ru-RU" w:bidi="ru-RU"/>
        </w:rPr>
        <w:t xml:space="preserve">                                                       ПОЛОЖЕНИЕ</w:t>
      </w:r>
    </w:p>
    <w:p w:rsidR="00AB0082" w:rsidRPr="00AB0082" w:rsidRDefault="00AB0082" w:rsidP="00AB0082">
      <w:pPr>
        <w:tabs>
          <w:tab w:val="left" w:pos="9072"/>
          <w:tab w:val="lef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B0082">
        <w:rPr>
          <w:rFonts w:ascii="Arial" w:hAnsi="Arial" w:cs="Arial"/>
          <w:sz w:val="24"/>
          <w:szCs w:val="24"/>
        </w:rPr>
        <w:t xml:space="preserve">    о муниципальном Ресурсном центре развития добровольческого движения</w:t>
      </w:r>
    </w:p>
    <w:p w:rsidR="00AB0082" w:rsidRPr="00AB0082" w:rsidRDefault="00AB0082" w:rsidP="00AB0082">
      <w:pPr>
        <w:widowControl w:val="0"/>
        <w:autoSpaceDE w:val="0"/>
        <w:autoSpaceDN w:val="0"/>
        <w:spacing w:after="0" w:line="360" w:lineRule="auto"/>
        <w:ind w:right="-69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в Бавлинском муниципальном районе Республики Татарстан</w:t>
      </w:r>
    </w:p>
    <w:p w:rsidR="00AB0082" w:rsidRPr="00AB0082" w:rsidRDefault="00AB0082" w:rsidP="00AB0082">
      <w:pPr>
        <w:pStyle w:val="a5"/>
        <w:widowControl w:val="0"/>
        <w:tabs>
          <w:tab w:val="left" w:pos="3686"/>
          <w:tab w:val="left" w:pos="3969"/>
          <w:tab w:val="left" w:pos="6379"/>
        </w:tabs>
        <w:autoSpaceDE w:val="0"/>
        <w:autoSpaceDN w:val="0"/>
        <w:spacing w:after="0" w:line="36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bCs/>
          <w:sz w:val="24"/>
          <w:szCs w:val="24"/>
          <w:lang w:eastAsia="ru-RU" w:bidi="ru-RU"/>
        </w:rPr>
        <w:t xml:space="preserve">                                        1. Общие положения</w:t>
      </w:r>
    </w:p>
    <w:p w:rsidR="00AB0082" w:rsidRPr="00AB0082" w:rsidRDefault="00AB0082" w:rsidP="00AB0082">
      <w:pPr>
        <w:widowControl w:val="0"/>
        <w:autoSpaceDE w:val="0"/>
        <w:autoSpaceDN w:val="0"/>
        <w:spacing w:after="0" w:line="360" w:lineRule="auto"/>
        <w:ind w:right="-56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1.1. </w:t>
      </w:r>
      <w:r w:rsidRPr="00AB0082">
        <w:rPr>
          <w:rFonts w:ascii="Arial" w:hAnsi="Arial" w:cs="Arial"/>
          <w:sz w:val="24"/>
          <w:szCs w:val="24"/>
        </w:rPr>
        <w:t>Настоящее Положение определяет и регламентирует организационно-содержательную основу деятельности муниципального Ресурсного центра  развития добровольческого движения в Бавлинском муниципальном районе Республики Татарстан (далее - муниципальный Ресурсный центр).</w:t>
      </w:r>
    </w:p>
    <w:p w:rsidR="00AB0082" w:rsidRPr="00AB0082" w:rsidRDefault="00AB0082" w:rsidP="00AB0082">
      <w:pPr>
        <w:widowControl w:val="0"/>
        <w:autoSpaceDE w:val="0"/>
        <w:autoSpaceDN w:val="0"/>
        <w:spacing w:after="0" w:line="360" w:lineRule="auto"/>
        <w:ind w:right="-57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1.2. </w:t>
      </w:r>
      <w:proofErr w:type="gramStart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В своей деятельности муниципальный Ресурсный центр руководствуется Конституцией Российской Федерации, федеральными законами от 11.08.1995 № 135-ФЗ «О благотворительной деятельности и добровольчестве (</w:t>
      </w:r>
      <w:proofErr w:type="spellStart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волонтерстве</w:t>
      </w:r>
      <w:proofErr w:type="spellEnd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)», Федеральным законом от 12.01.1996 №7-ФЗ «О некоммерческих организациях», Основами государственной молодежной политики Российской Федерации на период до 2025 года, утвержденными распоряжением Правительства Российской Федерации от 29.11.2014 № 2403-р, Концепцией развития добровольчества (</w:t>
      </w:r>
      <w:proofErr w:type="spellStart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волонтерства</w:t>
      </w:r>
      <w:proofErr w:type="spellEnd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) в Российской Федерации до 2025 года, утвержденной распоряжением</w:t>
      </w:r>
      <w:proofErr w:type="gramEnd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Правительства Российской Федерацией от 27.12.2018 № 2950-р, Указом Президента Республики Татарстан от 16.04.2019 № УП-223 «Об утверждении </w:t>
      </w:r>
      <w:proofErr w:type="gramStart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Порядка взаимодействия органов Исполнительной власти Республики</w:t>
      </w:r>
      <w:proofErr w:type="gramEnd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Татарстан, подведомственных им государственных  учреждений с организаторами добровольческой (волонтер-</w:t>
      </w:r>
      <w:proofErr w:type="spellStart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ской</w:t>
      </w:r>
      <w:proofErr w:type="spellEnd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) деятельности, добровольческими (волонтерскими) организациями, настоящим Положением. </w:t>
      </w:r>
    </w:p>
    <w:p w:rsidR="00AB0082" w:rsidRPr="00AB0082" w:rsidRDefault="00AB0082" w:rsidP="00AB0082">
      <w:pPr>
        <w:widowControl w:val="0"/>
        <w:autoSpaceDE w:val="0"/>
        <w:autoSpaceDN w:val="0"/>
        <w:spacing w:after="0" w:line="360" w:lineRule="auto"/>
        <w:ind w:right="-57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1.3. Муниципальный Ресурсный центр может иметь свою символику и атрибутику.</w:t>
      </w:r>
    </w:p>
    <w:p w:rsidR="00AB0082" w:rsidRPr="00AB0082" w:rsidRDefault="00AB0082" w:rsidP="00AB0082">
      <w:pPr>
        <w:widowControl w:val="0"/>
        <w:tabs>
          <w:tab w:val="left" w:pos="709"/>
          <w:tab w:val="left" w:pos="851"/>
          <w:tab w:val="left" w:pos="1844"/>
          <w:tab w:val="left" w:pos="1845"/>
          <w:tab w:val="left" w:pos="8789"/>
          <w:tab w:val="left" w:pos="8931"/>
        </w:tabs>
        <w:autoSpaceDE w:val="0"/>
        <w:autoSpaceDN w:val="0"/>
        <w:spacing w:after="0" w:line="360" w:lineRule="auto"/>
        <w:ind w:right="102"/>
        <w:jc w:val="center"/>
        <w:outlineLvl w:val="0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2. Цели и задачи </w:t>
      </w:r>
      <w:r w:rsidRPr="00AB0082">
        <w:rPr>
          <w:rFonts w:ascii="Arial" w:eastAsia="Times New Roman" w:hAnsi="Arial" w:cs="Arial"/>
          <w:bCs/>
          <w:sz w:val="24"/>
          <w:szCs w:val="24"/>
          <w:lang w:eastAsia="ru-RU" w:bidi="ru-RU"/>
        </w:rPr>
        <w:t>деятельности муниципального Ресурсного центра</w:t>
      </w:r>
    </w:p>
    <w:p w:rsidR="00AB0082" w:rsidRPr="00AB0082" w:rsidRDefault="00AB0082" w:rsidP="00AB0082">
      <w:pPr>
        <w:widowControl w:val="0"/>
        <w:tabs>
          <w:tab w:val="left" w:pos="1233"/>
        </w:tabs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2.1.</w:t>
      </w:r>
      <w:r w:rsidRPr="00AB0082">
        <w:rPr>
          <w:rFonts w:ascii="Arial" w:hAnsi="Arial" w:cs="Arial"/>
          <w:sz w:val="24"/>
          <w:szCs w:val="24"/>
        </w:rPr>
        <w:t xml:space="preserve"> </w:t>
      </w: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Основными целями и задачами муниципального Ресурсного центра являются:</w:t>
      </w:r>
    </w:p>
    <w:p w:rsidR="00AB0082" w:rsidRPr="00AB0082" w:rsidRDefault="00AB0082" w:rsidP="00AB0082">
      <w:pPr>
        <w:widowControl w:val="0"/>
        <w:tabs>
          <w:tab w:val="left" w:pos="1338"/>
        </w:tabs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- повышение уровня социально-экономического развития муниципального района и качества жизни населения посредством формирования эффективной системы добровольческой деятельности;</w:t>
      </w:r>
    </w:p>
    <w:p w:rsidR="00AB0082" w:rsidRPr="00AB0082" w:rsidRDefault="00AB0082" w:rsidP="00AB0082">
      <w:pPr>
        <w:widowControl w:val="0"/>
        <w:tabs>
          <w:tab w:val="left" w:pos="1594"/>
        </w:tabs>
        <w:autoSpaceDE w:val="0"/>
        <w:autoSpaceDN w:val="0"/>
        <w:spacing w:after="0" w:line="360" w:lineRule="auto"/>
        <w:ind w:right="104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- системное развитие и поддержка добровольческих гражданских инициатив и проектов;</w:t>
      </w:r>
    </w:p>
    <w:p w:rsidR="00AB0082" w:rsidRPr="00AB0082" w:rsidRDefault="00AB0082" w:rsidP="00AB0082">
      <w:pPr>
        <w:widowControl w:val="0"/>
        <w:tabs>
          <w:tab w:val="left" w:pos="1594"/>
        </w:tabs>
        <w:autoSpaceDE w:val="0"/>
        <w:autoSpaceDN w:val="0"/>
        <w:spacing w:after="0" w:line="360" w:lineRule="auto"/>
        <w:ind w:right="104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- объединение (консолидация) усилий гражданского общества, добровольческих организаций и добровольцев, муниципальных органов </w:t>
      </w:r>
      <w:proofErr w:type="gramStart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исполни-тельной</w:t>
      </w:r>
      <w:proofErr w:type="gramEnd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власти;</w:t>
      </w:r>
    </w:p>
    <w:p w:rsidR="00AB0082" w:rsidRPr="00AB0082" w:rsidRDefault="00AB0082" w:rsidP="00AB0082">
      <w:pPr>
        <w:widowControl w:val="0"/>
        <w:tabs>
          <w:tab w:val="left" w:pos="1594"/>
        </w:tabs>
        <w:autoSpaceDE w:val="0"/>
        <w:autoSpaceDN w:val="0"/>
        <w:spacing w:after="0" w:line="360" w:lineRule="auto"/>
        <w:ind w:right="104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- вовлечение и сопровождение добровольцев и добровольческих организаций;</w:t>
      </w:r>
    </w:p>
    <w:p w:rsidR="00AB0082" w:rsidRPr="00AB0082" w:rsidRDefault="00AB0082" w:rsidP="00AB0082">
      <w:pPr>
        <w:widowControl w:val="0"/>
        <w:tabs>
          <w:tab w:val="left" w:pos="1594"/>
        </w:tabs>
        <w:autoSpaceDE w:val="0"/>
        <w:autoSpaceDN w:val="0"/>
        <w:spacing w:after="0" w:line="360" w:lineRule="auto"/>
        <w:ind w:right="104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- формирование корпоративной культуры добровольчества, мотивации добровольцев, реализация подхода «</w:t>
      </w:r>
      <w:proofErr w:type="spellStart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волонтерство</w:t>
      </w:r>
      <w:proofErr w:type="spellEnd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через всю жизнь»;</w:t>
      </w:r>
    </w:p>
    <w:p w:rsidR="00AB0082" w:rsidRPr="00AB0082" w:rsidRDefault="00AB0082" w:rsidP="00AB0082">
      <w:pPr>
        <w:widowControl w:val="0"/>
        <w:tabs>
          <w:tab w:val="left" w:pos="1594"/>
        </w:tabs>
        <w:autoSpaceDE w:val="0"/>
        <w:autoSpaceDN w:val="0"/>
        <w:spacing w:after="0" w:line="360" w:lineRule="auto"/>
        <w:ind w:right="104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- организация взаимодействия между добровольцами, добровольческими организациями, </w:t>
      </w:r>
      <w:proofErr w:type="gramStart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бизнес-структурами</w:t>
      </w:r>
      <w:proofErr w:type="gramEnd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, некоммерческими организациями, образовательными организациями, СМИ и пользователями добровольческих услуг;</w:t>
      </w:r>
    </w:p>
    <w:p w:rsidR="00AB0082" w:rsidRPr="00AB0082" w:rsidRDefault="00AB0082" w:rsidP="00AB0082">
      <w:pPr>
        <w:widowControl w:val="0"/>
        <w:tabs>
          <w:tab w:val="left" w:pos="1594"/>
        </w:tabs>
        <w:autoSpaceDE w:val="0"/>
        <w:autoSpaceDN w:val="0"/>
        <w:spacing w:after="0" w:line="360" w:lineRule="auto"/>
        <w:ind w:right="104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- обеспечение доступности всесторонней поддержки волонтерским организациям и всем действующим и потенциальным добровольцам в муниципальном районе;</w:t>
      </w:r>
    </w:p>
    <w:p w:rsidR="00AB0082" w:rsidRPr="00AB0082" w:rsidRDefault="00AB0082" w:rsidP="00AB0082">
      <w:pPr>
        <w:widowControl w:val="0"/>
        <w:tabs>
          <w:tab w:val="left" w:pos="1594"/>
        </w:tabs>
        <w:autoSpaceDE w:val="0"/>
        <w:autoSpaceDN w:val="0"/>
        <w:spacing w:after="0" w:line="360" w:lineRule="auto"/>
        <w:ind w:right="104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- предоставление доступа к различным формам финансирования на региональном и федеральном уровне организациям и физическим лицам, занимающимся поддержкой и развитием добровольчества;</w:t>
      </w:r>
    </w:p>
    <w:p w:rsidR="00AB0082" w:rsidRPr="00AB0082" w:rsidRDefault="00AB0082" w:rsidP="00AB0082">
      <w:pPr>
        <w:widowControl w:val="0"/>
        <w:tabs>
          <w:tab w:val="left" w:pos="1594"/>
        </w:tabs>
        <w:autoSpaceDE w:val="0"/>
        <w:autoSpaceDN w:val="0"/>
        <w:spacing w:after="0" w:line="360" w:lineRule="auto"/>
        <w:ind w:right="104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- интеграция федеральных и региональных проектов и программ в муниципальную повестку;</w:t>
      </w:r>
    </w:p>
    <w:p w:rsidR="00AB0082" w:rsidRPr="00AB0082" w:rsidRDefault="00AB0082" w:rsidP="00AB0082">
      <w:pPr>
        <w:widowControl w:val="0"/>
        <w:tabs>
          <w:tab w:val="left" w:pos="1594"/>
        </w:tabs>
        <w:autoSpaceDE w:val="0"/>
        <w:autoSpaceDN w:val="0"/>
        <w:spacing w:after="0" w:line="360" w:lineRule="auto"/>
        <w:ind w:right="104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- формирование целостного информационного сопровождения волонтерских организаций и программ;</w:t>
      </w:r>
    </w:p>
    <w:p w:rsidR="00AB0082" w:rsidRPr="00AB0082" w:rsidRDefault="00AB0082" w:rsidP="00AB0082">
      <w:pPr>
        <w:widowControl w:val="0"/>
        <w:tabs>
          <w:tab w:val="left" w:pos="1594"/>
        </w:tabs>
        <w:autoSpaceDE w:val="0"/>
        <w:autoSpaceDN w:val="0"/>
        <w:spacing w:after="0" w:line="360" w:lineRule="auto"/>
        <w:ind w:right="104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- обучение добровольцев (волонтеров), руководителей и специалистов добровольческих (волонтерских) организаций;</w:t>
      </w:r>
    </w:p>
    <w:p w:rsidR="00AB0082" w:rsidRPr="00AB0082" w:rsidRDefault="00AB0082" w:rsidP="00AB0082">
      <w:pPr>
        <w:widowControl w:val="0"/>
        <w:tabs>
          <w:tab w:val="left" w:pos="1594"/>
        </w:tabs>
        <w:autoSpaceDE w:val="0"/>
        <w:autoSpaceDN w:val="0"/>
        <w:spacing w:after="0" w:line="360" w:lineRule="auto"/>
        <w:ind w:right="104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- осуществление системного учета добровольцев, их компетенций, опыта, проектов и практик;</w:t>
      </w:r>
    </w:p>
    <w:p w:rsidR="00AB0082" w:rsidRPr="00AB0082" w:rsidRDefault="00AB0082" w:rsidP="00AB0082">
      <w:pPr>
        <w:widowControl w:val="0"/>
        <w:tabs>
          <w:tab w:val="left" w:pos="1594"/>
        </w:tabs>
        <w:autoSpaceDE w:val="0"/>
        <w:autoSpaceDN w:val="0"/>
        <w:spacing w:after="0" w:line="360" w:lineRule="auto"/>
        <w:ind w:right="104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- реализация мер нематериальной поддержки граждан, участвующих в добровольческой (волонтерской) деятельности;</w:t>
      </w:r>
    </w:p>
    <w:p w:rsidR="00AB0082" w:rsidRPr="00AB0082" w:rsidRDefault="00AB0082" w:rsidP="00AB0082">
      <w:pPr>
        <w:widowControl w:val="0"/>
        <w:tabs>
          <w:tab w:val="left" w:pos="1594"/>
        </w:tabs>
        <w:autoSpaceDE w:val="0"/>
        <w:autoSpaceDN w:val="0"/>
        <w:spacing w:after="0" w:line="360" w:lineRule="auto"/>
        <w:ind w:right="104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- проведение системного мониторинга уровня развития добровольческой деятельности.</w:t>
      </w:r>
    </w:p>
    <w:p w:rsidR="00AB0082" w:rsidRPr="00AB0082" w:rsidRDefault="00AB0082" w:rsidP="00AB0082">
      <w:pPr>
        <w:widowControl w:val="0"/>
        <w:tabs>
          <w:tab w:val="left" w:pos="965"/>
        </w:tabs>
        <w:autoSpaceDE w:val="0"/>
        <w:autoSpaceDN w:val="0"/>
        <w:spacing w:after="0" w:line="360" w:lineRule="auto"/>
        <w:ind w:left="567" w:right="107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AB0082" w:rsidRPr="00AB0082" w:rsidRDefault="00AB0082" w:rsidP="00AB0082">
      <w:pPr>
        <w:pStyle w:val="a5"/>
        <w:widowControl w:val="0"/>
        <w:tabs>
          <w:tab w:val="left" w:pos="1345"/>
          <w:tab w:val="left" w:pos="9191"/>
        </w:tabs>
        <w:autoSpaceDE w:val="0"/>
        <w:autoSpaceDN w:val="0"/>
        <w:spacing w:after="0" w:line="36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bCs/>
          <w:sz w:val="24"/>
          <w:szCs w:val="24"/>
          <w:lang w:eastAsia="ru-RU" w:bidi="ru-RU"/>
        </w:rPr>
        <w:t xml:space="preserve">  3. Направления деятельности муниципального Ресурсного центра</w:t>
      </w:r>
    </w:p>
    <w:p w:rsidR="00AB0082" w:rsidRPr="00AB0082" w:rsidRDefault="00AB0082" w:rsidP="00AB0082">
      <w:pPr>
        <w:widowControl w:val="0"/>
        <w:tabs>
          <w:tab w:val="left" w:pos="965"/>
        </w:tabs>
        <w:autoSpaceDE w:val="0"/>
        <w:autoSpaceDN w:val="0"/>
        <w:spacing w:after="0" w:line="360" w:lineRule="auto"/>
        <w:ind w:right="107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Направления деятельности муниципального Ресурсного центра: </w:t>
      </w:r>
    </w:p>
    <w:p w:rsidR="00AB0082" w:rsidRPr="00AB0082" w:rsidRDefault="00AB0082" w:rsidP="00AB0082">
      <w:pPr>
        <w:widowControl w:val="0"/>
        <w:tabs>
          <w:tab w:val="left" w:pos="965"/>
        </w:tabs>
        <w:autoSpaceDE w:val="0"/>
        <w:autoSpaceDN w:val="0"/>
        <w:spacing w:after="0" w:line="360" w:lineRule="auto"/>
        <w:ind w:right="107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- </w:t>
      </w:r>
      <w:proofErr w:type="spellStart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волонтерство</w:t>
      </w:r>
      <w:proofErr w:type="spellEnd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Победы (благоустройство памятных мест и воинских захоронений; помощь ветеранам и взаимодействие с ветеранскими организациями; проведение Всероссийских акций в формате «Дней единых действий»; волонтерское сопровождение народного шествия «Бессмертный полк»; проведение Всероссийских исторических </w:t>
      </w:r>
      <w:proofErr w:type="spellStart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квестов</w:t>
      </w:r>
      <w:proofErr w:type="spellEnd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; организация работы общественных центров гражданско-патриотического воспитания «Волонтеры Победы» в образовательных организациях и т.д.);</w:t>
      </w:r>
    </w:p>
    <w:p w:rsidR="00AB0082" w:rsidRPr="00AB0082" w:rsidRDefault="00AB0082" w:rsidP="00AB0082">
      <w:pPr>
        <w:widowControl w:val="0"/>
        <w:tabs>
          <w:tab w:val="left" w:pos="965"/>
        </w:tabs>
        <w:autoSpaceDE w:val="0"/>
        <w:autoSpaceDN w:val="0"/>
        <w:spacing w:after="0" w:line="360" w:lineRule="auto"/>
        <w:ind w:right="107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- социальное </w:t>
      </w:r>
      <w:proofErr w:type="spellStart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волонтерство</w:t>
      </w:r>
      <w:proofErr w:type="spellEnd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(оказание помощи незащищенным слоям населения, а также деятельность, связанная с заботой о животных);</w:t>
      </w:r>
    </w:p>
    <w:p w:rsidR="00AB0082" w:rsidRPr="00AB0082" w:rsidRDefault="00AB0082" w:rsidP="00AB0082">
      <w:pPr>
        <w:widowControl w:val="0"/>
        <w:tabs>
          <w:tab w:val="left" w:pos="965"/>
        </w:tabs>
        <w:autoSpaceDE w:val="0"/>
        <w:autoSpaceDN w:val="0"/>
        <w:spacing w:after="0" w:line="360" w:lineRule="auto"/>
        <w:ind w:right="107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 - событийное добровольчество (привлечение волонтеров к организации и проведению событий спортивного, образовательного, социального, культурного характера с целью их дальнейшей интеграции в смежные направления добровольчества, а также формирования гражданской культуры);</w:t>
      </w:r>
    </w:p>
    <w:p w:rsidR="00AB0082" w:rsidRPr="00AB0082" w:rsidRDefault="00AB0082" w:rsidP="00AB0082">
      <w:pPr>
        <w:widowControl w:val="0"/>
        <w:tabs>
          <w:tab w:val="left" w:pos="965"/>
        </w:tabs>
        <w:autoSpaceDE w:val="0"/>
        <w:autoSpaceDN w:val="0"/>
        <w:spacing w:after="0" w:line="360" w:lineRule="auto"/>
        <w:ind w:right="107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- медицинское </w:t>
      </w:r>
      <w:proofErr w:type="spellStart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волонтерство</w:t>
      </w:r>
      <w:proofErr w:type="spellEnd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(добровольчество в лечебно-профилактических учреждениях, добровольчество в рамках медицинского сопровождения массовых и спортивных мероприятий, добровольческая санитарно-профилактическая работа, добровольчество в донорской службе);</w:t>
      </w:r>
    </w:p>
    <w:p w:rsidR="00AB0082" w:rsidRPr="00AB0082" w:rsidRDefault="00AB0082" w:rsidP="00AB0082">
      <w:pPr>
        <w:widowControl w:val="0"/>
        <w:tabs>
          <w:tab w:val="left" w:pos="965"/>
        </w:tabs>
        <w:autoSpaceDE w:val="0"/>
        <w:autoSpaceDN w:val="0"/>
        <w:spacing w:after="0" w:line="360" w:lineRule="auto"/>
        <w:ind w:right="107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- </w:t>
      </w:r>
      <w:proofErr w:type="gramStart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культурно-просветительское</w:t>
      </w:r>
      <w:proofErr w:type="gramEnd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proofErr w:type="spellStart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волонтерство</w:t>
      </w:r>
      <w:proofErr w:type="spellEnd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(добровольческая деятель-</w:t>
      </w:r>
      <w:proofErr w:type="spellStart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ность</w:t>
      </w:r>
      <w:proofErr w:type="spellEnd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в проектах культурной направленности, проводимых в музеях, </w:t>
      </w:r>
      <w:proofErr w:type="spellStart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библи</w:t>
      </w:r>
      <w:proofErr w:type="spellEnd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-отеках, домах культуры, театрах, кинотеатрах, культурных центрах, парках и т.д.);</w:t>
      </w:r>
    </w:p>
    <w:p w:rsidR="00AB0082" w:rsidRPr="00AB0082" w:rsidRDefault="00AB0082" w:rsidP="00AB0082">
      <w:pPr>
        <w:widowControl w:val="0"/>
        <w:tabs>
          <w:tab w:val="left" w:pos="965"/>
        </w:tabs>
        <w:autoSpaceDE w:val="0"/>
        <w:autoSpaceDN w:val="0"/>
        <w:spacing w:after="0" w:line="360" w:lineRule="auto"/>
        <w:ind w:right="107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- </w:t>
      </w:r>
      <w:proofErr w:type="spellStart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волонтерство</w:t>
      </w:r>
      <w:proofErr w:type="spellEnd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в чрезвычайных ситуациях (содействие службам </w:t>
      </w:r>
      <w:proofErr w:type="gramStart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экстрен-</w:t>
      </w:r>
      <w:proofErr w:type="spellStart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ного</w:t>
      </w:r>
      <w:proofErr w:type="spellEnd"/>
      <w:proofErr w:type="gramEnd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реагирования в профилактике и ликвидации чрезвычайных ситуаций, популяризации культуры безопасности среди населения);</w:t>
      </w:r>
    </w:p>
    <w:p w:rsidR="00AB0082" w:rsidRPr="00AB0082" w:rsidRDefault="00AB0082" w:rsidP="00AB0082">
      <w:pPr>
        <w:widowControl w:val="0"/>
        <w:tabs>
          <w:tab w:val="left" w:pos="965"/>
        </w:tabs>
        <w:autoSpaceDE w:val="0"/>
        <w:autoSpaceDN w:val="0"/>
        <w:spacing w:after="0" w:line="360" w:lineRule="auto"/>
        <w:ind w:right="107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proofErr w:type="gramStart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- серебряное </w:t>
      </w:r>
      <w:proofErr w:type="spellStart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волонтерство</w:t>
      </w:r>
      <w:proofErr w:type="spellEnd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(добровольческая деятельность, в которую включены люди старшего возраста, занимающие активную гражданскую позицию и имеющие ценный опыт, безвозмездно участвующие в решении социальных проблем и реализующие волонтерские проекты разной направленности);</w:t>
      </w:r>
      <w:proofErr w:type="gramEnd"/>
    </w:p>
    <w:p w:rsidR="00AB0082" w:rsidRPr="00AB0082" w:rsidRDefault="00AB0082" w:rsidP="00AB0082">
      <w:pPr>
        <w:widowControl w:val="0"/>
        <w:tabs>
          <w:tab w:val="left" w:pos="965"/>
        </w:tabs>
        <w:autoSpaceDE w:val="0"/>
        <w:autoSpaceDN w:val="0"/>
        <w:spacing w:after="0" w:line="360" w:lineRule="auto"/>
        <w:ind w:right="107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proofErr w:type="gramStart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- корпоративное </w:t>
      </w:r>
      <w:proofErr w:type="spellStart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волонтерство</w:t>
      </w:r>
      <w:proofErr w:type="spellEnd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(добровольческая деятельность, направленная на вовлечение представителей коммерческих структур в социально-значимую деятельность на безвозмездной основе и реализацию их личностного потенциала);</w:t>
      </w:r>
      <w:proofErr w:type="gramEnd"/>
    </w:p>
    <w:p w:rsidR="00AB0082" w:rsidRPr="00AB0082" w:rsidRDefault="00AB0082" w:rsidP="00AB0082">
      <w:pPr>
        <w:widowControl w:val="0"/>
        <w:tabs>
          <w:tab w:val="left" w:pos="965"/>
        </w:tabs>
        <w:autoSpaceDE w:val="0"/>
        <w:autoSpaceDN w:val="0"/>
        <w:spacing w:after="0" w:line="360" w:lineRule="auto"/>
        <w:ind w:right="107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- </w:t>
      </w:r>
      <w:proofErr w:type="gramStart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экологическое</w:t>
      </w:r>
      <w:proofErr w:type="gramEnd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proofErr w:type="spellStart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волонтерство</w:t>
      </w:r>
      <w:proofErr w:type="spellEnd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(добровольческая деятельность в области защиты окружающей среды и решения экологических проблем, способствующая формированию экологической культуры).</w:t>
      </w:r>
    </w:p>
    <w:p w:rsidR="00AB0082" w:rsidRPr="00AB0082" w:rsidRDefault="00AB0082" w:rsidP="00AB0082">
      <w:pPr>
        <w:widowControl w:val="0"/>
        <w:tabs>
          <w:tab w:val="left" w:pos="965"/>
        </w:tabs>
        <w:autoSpaceDE w:val="0"/>
        <w:autoSpaceDN w:val="0"/>
        <w:spacing w:after="0" w:line="360" w:lineRule="auto"/>
        <w:ind w:right="107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AB0082" w:rsidRPr="00AB0082" w:rsidRDefault="00AB0082" w:rsidP="00AB0082">
      <w:pPr>
        <w:widowControl w:val="0"/>
        <w:tabs>
          <w:tab w:val="left" w:pos="1559"/>
        </w:tabs>
        <w:autoSpaceDE w:val="0"/>
        <w:autoSpaceDN w:val="0"/>
        <w:spacing w:after="0" w:line="360" w:lineRule="auto"/>
        <w:ind w:left="809" w:right="103"/>
        <w:outlineLvl w:val="0"/>
        <w:rPr>
          <w:rFonts w:ascii="Arial" w:eastAsia="Times New Roman" w:hAnsi="Arial" w:cs="Arial"/>
          <w:bCs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bCs/>
          <w:sz w:val="24"/>
          <w:szCs w:val="24"/>
          <w:lang w:eastAsia="ru-RU" w:bidi="ru-RU"/>
        </w:rPr>
        <w:t xml:space="preserve">         4. Механизм работы муниципального Ресурсного центра</w:t>
      </w:r>
    </w:p>
    <w:p w:rsidR="00AB0082" w:rsidRPr="00AB0082" w:rsidRDefault="00AB0082" w:rsidP="00AB0082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right="105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4.1. Муниципальный Ресурсный центр осуществляет свою деятельность на базе Муниципального бюджетного учреждения Многопрофильный молодежный центр «</w:t>
      </w:r>
      <w:proofErr w:type="spellStart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Яшьлэр</w:t>
      </w:r>
      <w:proofErr w:type="spellEnd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proofErr w:type="spellStart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доньясы</w:t>
      </w:r>
      <w:proofErr w:type="spellEnd"/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» (далее – Молодежный центр).</w:t>
      </w:r>
    </w:p>
    <w:p w:rsidR="00AB0082" w:rsidRPr="00AB0082" w:rsidRDefault="00AB0082" w:rsidP="00AB0082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right="107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4.2. Муниципальный Ресурсный центр возглавляет специалист Молодежного центра, в чьи должностные обязанности входит руководство муниципальным Ресурсным центром (далее руководитель муниципального Ресурсного центра).</w:t>
      </w:r>
    </w:p>
    <w:p w:rsidR="00AB0082" w:rsidRPr="00AB0082" w:rsidRDefault="00AB0082" w:rsidP="00AB0082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right="109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4.3. Руководитель муниципального Ресурсного центра подчиняется руководителю Молодежного центра.</w:t>
      </w:r>
    </w:p>
    <w:p w:rsidR="00AB0082" w:rsidRPr="00AB0082" w:rsidRDefault="00AB0082" w:rsidP="00AB0082">
      <w:pPr>
        <w:widowControl w:val="0"/>
        <w:autoSpaceDE w:val="0"/>
        <w:autoSpaceDN w:val="0"/>
        <w:spacing w:after="0" w:line="360" w:lineRule="auto"/>
        <w:ind w:right="107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AB0082" w:rsidRPr="00AB0082" w:rsidRDefault="00AB0082" w:rsidP="00AB0082">
      <w:pPr>
        <w:widowControl w:val="0"/>
        <w:autoSpaceDE w:val="0"/>
        <w:autoSpaceDN w:val="0"/>
        <w:spacing w:after="0" w:line="360" w:lineRule="auto"/>
        <w:ind w:left="113" w:right="106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Руководитель муниципального Ресурсного центра:</w:t>
      </w:r>
    </w:p>
    <w:p w:rsidR="00AB0082" w:rsidRPr="00AB0082" w:rsidRDefault="00AB0082" w:rsidP="00AB0082">
      <w:pPr>
        <w:widowControl w:val="0"/>
        <w:autoSpaceDE w:val="0"/>
        <w:autoSpaceDN w:val="0"/>
        <w:spacing w:after="0" w:line="360" w:lineRule="auto"/>
        <w:ind w:left="113" w:right="106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- осуществляет общее руководство деятельностью муниципального Ресурсного центра и несет персональную ответственность за выполнение возложенных на него функций и задач;</w:t>
      </w:r>
    </w:p>
    <w:p w:rsidR="00AB0082" w:rsidRPr="00AB0082" w:rsidRDefault="00AB0082" w:rsidP="00AB0082">
      <w:pPr>
        <w:widowControl w:val="0"/>
        <w:autoSpaceDE w:val="0"/>
        <w:autoSpaceDN w:val="0"/>
        <w:spacing w:after="0" w:line="360" w:lineRule="auto"/>
        <w:ind w:left="113" w:right="106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- организует работу муниципального Ресурсного центра по надлежащему выполнению возложенных на него задач, разрабатывает и актуализирует нормативную документацию, регламентирующую работу муниципального Ресурсного центра;</w:t>
      </w:r>
    </w:p>
    <w:p w:rsidR="00AB0082" w:rsidRPr="00AB0082" w:rsidRDefault="00AB0082" w:rsidP="00AB0082">
      <w:pPr>
        <w:widowControl w:val="0"/>
        <w:autoSpaceDE w:val="0"/>
        <w:autoSpaceDN w:val="0"/>
        <w:spacing w:after="0" w:line="360" w:lineRule="auto"/>
        <w:ind w:left="113" w:right="106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- обеспечивает планирование и организацию текущей деятельности муниципального Ресурсного центра;</w:t>
      </w:r>
    </w:p>
    <w:p w:rsidR="00AB0082" w:rsidRPr="00AB0082" w:rsidRDefault="00AB0082" w:rsidP="00AB0082">
      <w:pPr>
        <w:widowControl w:val="0"/>
        <w:autoSpaceDE w:val="0"/>
        <w:autoSpaceDN w:val="0"/>
        <w:spacing w:after="0" w:line="360" w:lineRule="auto"/>
        <w:ind w:left="113" w:right="106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- осуществляет силами волонтёров документационное, методическое и информационное обеспечение деятельности муниципального Ресурсного центра;</w:t>
      </w:r>
    </w:p>
    <w:p w:rsidR="00AB0082" w:rsidRPr="00AB0082" w:rsidRDefault="00AB0082" w:rsidP="00AB0082">
      <w:pPr>
        <w:widowControl w:val="0"/>
        <w:autoSpaceDE w:val="0"/>
        <w:autoSpaceDN w:val="0"/>
        <w:spacing w:after="0" w:line="360" w:lineRule="auto"/>
        <w:ind w:left="113" w:right="106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- использует материально-техническую базу Молодежного центра, информационные ресурсы организации для достижения поставленных целей и задач;</w:t>
      </w:r>
    </w:p>
    <w:p w:rsidR="00AB0082" w:rsidRPr="00AB0082" w:rsidRDefault="00AB0082" w:rsidP="00AB0082">
      <w:pPr>
        <w:widowControl w:val="0"/>
        <w:autoSpaceDE w:val="0"/>
        <w:autoSpaceDN w:val="0"/>
        <w:spacing w:after="0" w:line="360" w:lineRule="auto"/>
        <w:ind w:left="113" w:right="106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- запрашивает в установленном порядке у органов местного самоуправления, общественных объединений, организаций, предприятий, учреждений материалы по вопросам, относящимся к компетенции муниципального Ресурсного центра; </w:t>
      </w:r>
    </w:p>
    <w:p w:rsidR="00AB0082" w:rsidRPr="00AB0082" w:rsidRDefault="00AB0082" w:rsidP="00AB0082">
      <w:pPr>
        <w:widowControl w:val="0"/>
        <w:autoSpaceDE w:val="0"/>
        <w:autoSpaceDN w:val="0"/>
        <w:spacing w:after="0" w:line="360" w:lineRule="auto"/>
        <w:ind w:left="113" w:right="106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- готовит отчет о работе муниципального Ресурсного центра;  </w:t>
      </w:r>
    </w:p>
    <w:p w:rsidR="00AB0082" w:rsidRPr="00AB0082" w:rsidRDefault="00AB0082" w:rsidP="00AB0082">
      <w:pPr>
        <w:widowControl w:val="0"/>
        <w:autoSpaceDE w:val="0"/>
        <w:autoSpaceDN w:val="0"/>
        <w:spacing w:after="0" w:line="360" w:lineRule="auto"/>
        <w:ind w:left="113" w:right="106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 w:bidi="ru-RU"/>
        </w:rPr>
        <w:t>- разрабатывает и представляет к утверждению в установленном порядке методические рекомендации в области совершенствования волонтёрского движения, вносит предложения по улучшению деятельности муниципального Ресурсного центра.</w:t>
      </w:r>
    </w:p>
    <w:p w:rsidR="00AB0082" w:rsidRPr="00AB0082" w:rsidRDefault="00AB0082" w:rsidP="00AB0082">
      <w:pPr>
        <w:widowControl w:val="0"/>
        <w:autoSpaceDE w:val="0"/>
        <w:autoSpaceDN w:val="0"/>
        <w:spacing w:after="0" w:line="360" w:lineRule="auto"/>
        <w:ind w:left="113" w:right="106"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AB0082" w:rsidRPr="00AB0082" w:rsidRDefault="00AB0082" w:rsidP="00AB0082">
      <w:pPr>
        <w:widowControl w:val="0"/>
        <w:tabs>
          <w:tab w:val="left" w:pos="1629"/>
        </w:tabs>
        <w:autoSpaceDE w:val="0"/>
        <w:autoSpaceDN w:val="0"/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AB0082" w:rsidRPr="00AB0082" w:rsidRDefault="00AB0082" w:rsidP="00AB0082">
      <w:pPr>
        <w:tabs>
          <w:tab w:val="right" w:pos="3969"/>
          <w:tab w:val="right" w:pos="4253"/>
          <w:tab w:val="right" w:pos="4536"/>
          <w:tab w:val="right" w:pos="5387"/>
          <w:tab w:val="right" w:pos="623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B008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</w:t>
      </w:r>
      <w:r w:rsidRPr="00AB0082">
        <w:rPr>
          <w:rFonts w:ascii="Arial" w:eastAsia="Times New Roman" w:hAnsi="Arial" w:cs="Arial"/>
          <w:sz w:val="24"/>
          <w:szCs w:val="24"/>
          <w:lang w:val="en-US" w:eastAsia="ru-RU"/>
        </w:rPr>
        <w:t>__________</w:t>
      </w:r>
      <w:r w:rsidRPr="00AB0082"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Pr="00AB0082">
        <w:rPr>
          <w:rFonts w:ascii="Arial" w:eastAsia="Times New Roman" w:hAnsi="Arial" w:cs="Arial"/>
          <w:sz w:val="24"/>
          <w:szCs w:val="24"/>
          <w:lang w:val="en-US" w:eastAsia="ru-RU"/>
        </w:rPr>
        <w:t>_</w:t>
      </w:r>
    </w:p>
    <w:p w:rsidR="00AB0082" w:rsidRPr="00AB0082" w:rsidRDefault="00AB0082" w:rsidP="00456D28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AB0082" w:rsidRPr="00AB0082" w:rsidSect="008C3A32">
      <w:headerReference w:type="even" r:id="rId9"/>
      <w:headerReference w:type="firs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200" w:rsidRDefault="00634200">
      <w:pPr>
        <w:spacing w:after="0" w:line="240" w:lineRule="auto"/>
      </w:pPr>
      <w:r>
        <w:separator/>
      </w:r>
    </w:p>
  </w:endnote>
  <w:endnote w:type="continuationSeparator" w:id="0">
    <w:p w:rsidR="00634200" w:rsidRDefault="00634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200" w:rsidRDefault="00634200">
      <w:pPr>
        <w:spacing w:after="0" w:line="240" w:lineRule="auto"/>
      </w:pPr>
      <w:r>
        <w:separator/>
      </w:r>
    </w:p>
  </w:footnote>
  <w:footnote w:type="continuationSeparator" w:id="0">
    <w:p w:rsidR="00634200" w:rsidRDefault="00634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0441236"/>
      <w:docPartObj>
        <w:docPartGallery w:val="Page Numbers (Top of Page)"/>
        <w:docPartUnique/>
      </w:docPartObj>
    </w:sdtPr>
    <w:sdtEndPr/>
    <w:sdtContent>
      <w:p w:rsidR="00225AF6" w:rsidRDefault="002473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E13EFE" w:rsidRDefault="00634200" w:rsidP="00E13EFE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EFE" w:rsidRDefault="00634200">
    <w:pPr>
      <w:pStyle w:val="a3"/>
      <w:jc w:val="center"/>
    </w:pPr>
  </w:p>
  <w:p w:rsidR="00E13EFE" w:rsidRDefault="006342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4AA0"/>
    <w:multiLevelType w:val="multilevel"/>
    <w:tmpl w:val="5A16593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1">
    <w:nsid w:val="1BC451A6"/>
    <w:multiLevelType w:val="multilevel"/>
    <w:tmpl w:val="2E46971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FE830AD"/>
    <w:multiLevelType w:val="hybridMultilevel"/>
    <w:tmpl w:val="3774E504"/>
    <w:lvl w:ilvl="0" w:tplc="60F64AD2">
      <w:numFmt w:val="bullet"/>
      <w:lvlText w:val=""/>
      <w:lvlJc w:val="left"/>
      <w:pPr>
        <w:ind w:left="113" w:hanging="284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B144EED8">
      <w:start w:val="1"/>
      <w:numFmt w:val="decimal"/>
      <w:lvlText w:val="%2."/>
      <w:lvlJc w:val="left"/>
      <w:pPr>
        <w:ind w:left="6377" w:hanging="281"/>
        <w:jc w:val="right"/>
      </w:pPr>
      <w:rPr>
        <w:rFonts w:hint="default"/>
        <w:b/>
        <w:bCs/>
        <w:w w:val="99"/>
        <w:lang w:val="ru-RU" w:eastAsia="ru-RU" w:bidi="ru-RU"/>
      </w:rPr>
    </w:lvl>
    <w:lvl w:ilvl="2" w:tplc="646E658E">
      <w:numFmt w:val="bullet"/>
      <w:lvlText w:val="•"/>
      <w:lvlJc w:val="left"/>
      <w:pPr>
        <w:ind w:left="4682" w:hanging="281"/>
      </w:pPr>
      <w:rPr>
        <w:rFonts w:hint="default"/>
        <w:lang w:val="ru-RU" w:eastAsia="ru-RU" w:bidi="ru-RU"/>
      </w:rPr>
    </w:lvl>
    <w:lvl w:ilvl="3" w:tplc="63C8786E">
      <w:numFmt w:val="bullet"/>
      <w:lvlText w:val="•"/>
      <w:lvlJc w:val="left"/>
      <w:pPr>
        <w:ind w:left="5365" w:hanging="281"/>
      </w:pPr>
      <w:rPr>
        <w:rFonts w:hint="default"/>
        <w:lang w:val="ru-RU" w:eastAsia="ru-RU" w:bidi="ru-RU"/>
      </w:rPr>
    </w:lvl>
    <w:lvl w:ilvl="4" w:tplc="97D89FF2">
      <w:numFmt w:val="bullet"/>
      <w:lvlText w:val="•"/>
      <w:lvlJc w:val="left"/>
      <w:pPr>
        <w:ind w:left="6048" w:hanging="281"/>
      </w:pPr>
      <w:rPr>
        <w:rFonts w:hint="default"/>
        <w:lang w:val="ru-RU" w:eastAsia="ru-RU" w:bidi="ru-RU"/>
      </w:rPr>
    </w:lvl>
    <w:lvl w:ilvl="5" w:tplc="A7AA9C1E">
      <w:numFmt w:val="bullet"/>
      <w:lvlText w:val="•"/>
      <w:lvlJc w:val="left"/>
      <w:pPr>
        <w:ind w:left="6730" w:hanging="281"/>
      </w:pPr>
      <w:rPr>
        <w:rFonts w:hint="default"/>
        <w:lang w:val="ru-RU" w:eastAsia="ru-RU" w:bidi="ru-RU"/>
      </w:rPr>
    </w:lvl>
    <w:lvl w:ilvl="6" w:tplc="BDA60F2C">
      <w:numFmt w:val="bullet"/>
      <w:lvlText w:val="•"/>
      <w:lvlJc w:val="left"/>
      <w:pPr>
        <w:ind w:left="7413" w:hanging="281"/>
      </w:pPr>
      <w:rPr>
        <w:rFonts w:hint="default"/>
        <w:lang w:val="ru-RU" w:eastAsia="ru-RU" w:bidi="ru-RU"/>
      </w:rPr>
    </w:lvl>
    <w:lvl w:ilvl="7" w:tplc="704447DA">
      <w:numFmt w:val="bullet"/>
      <w:lvlText w:val="•"/>
      <w:lvlJc w:val="left"/>
      <w:pPr>
        <w:ind w:left="8096" w:hanging="281"/>
      </w:pPr>
      <w:rPr>
        <w:rFonts w:hint="default"/>
        <w:lang w:val="ru-RU" w:eastAsia="ru-RU" w:bidi="ru-RU"/>
      </w:rPr>
    </w:lvl>
    <w:lvl w:ilvl="8" w:tplc="C70CBDA6">
      <w:numFmt w:val="bullet"/>
      <w:lvlText w:val="•"/>
      <w:lvlJc w:val="left"/>
      <w:pPr>
        <w:ind w:left="8778" w:hanging="281"/>
      </w:pPr>
      <w:rPr>
        <w:rFonts w:hint="default"/>
        <w:lang w:val="ru-RU" w:eastAsia="ru-RU" w:bidi="ru-RU"/>
      </w:rPr>
    </w:lvl>
  </w:abstractNum>
  <w:abstractNum w:abstractNumId="3">
    <w:nsid w:val="3C1821A9"/>
    <w:multiLevelType w:val="multilevel"/>
    <w:tmpl w:val="49AEFC4A"/>
    <w:lvl w:ilvl="0">
      <w:start w:val="2"/>
      <w:numFmt w:val="decimal"/>
      <w:lvlText w:val="%1."/>
      <w:lvlJc w:val="left"/>
      <w:pPr>
        <w:ind w:left="11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9" w:hanging="2160"/>
      </w:pPr>
      <w:rPr>
        <w:rFonts w:hint="default"/>
      </w:rPr>
    </w:lvl>
  </w:abstractNum>
  <w:abstractNum w:abstractNumId="4">
    <w:nsid w:val="4A240873"/>
    <w:multiLevelType w:val="multilevel"/>
    <w:tmpl w:val="A61A9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EC81366"/>
    <w:multiLevelType w:val="hybridMultilevel"/>
    <w:tmpl w:val="6862F876"/>
    <w:lvl w:ilvl="0" w:tplc="992CD5F4">
      <w:start w:val="8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590B395A"/>
    <w:multiLevelType w:val="multilevel"/>
    <w:tmpl w:val="CA746AA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>
    <w:nsid w:val="6B97517D"/>
    <w:multiLevelType w:val="hybridMultilevel"/>
    <w:tmpl w:val="022EE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483E83"/>
    <w:multiLevelType w:val="multilevel"/>
    <w:tmpl w:val="C99AB7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74523CFF"/>
    <w:multiLevelType w:val="multilevel"/>
    <w:tmpl w:val="1CA0AE9C"/>
    <w:lvl w:ilvl="0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2A"/>
    <w:rsid w:val="00074078"/>
    <w:rsid w:val="00074C1C"/>
    <w:rsid w:val="000B466F"/>
    <w:rsid w:val="000E03C0"/>
    <w:rsid w:val="00135882"/>
    <w:rsid w:val="00154EB3"/>
    <w:rsid w:val="00193FC5"/>
    <w:rsid w:val="001E3716"/>
    <w:rsid w:val="00231FF3"/>
    <w:rsid w:val="00247380"/>
    <w:rsid w:val="002A0DF4"/>
    <w:rsid w:val="003034E2"/>
    <w:rsid w:val="00341984"/>
    <w:rsid w:val="003536BC"/>
    <w:rsid w:val="00355655"/>
    <w:rsid w:val="00365FE6"/>
    <w:rsid w:val="00366562"/>
    <w:rsid w:val="003B0888"/>
    <w:rsid w:val="003C253C"/>
    <w:rsid w:val="003D3AD9"/>
    <w:rsid w:val="00456D28"/>
    <w:rsid w:val="00463927"/>
    <w:rsid w:val="0055320B"/>
    <w:rsid w:val="00597495"/>
    <w:rsid w:val="0060510C"/>
    <w:rsid w:val="00620FDF"/>
    <w:rsid w:val="00624E2A"/>
    <w:rsid w:val="00634200"/>
    <w:rsid w:val="00640560"/>
    <w:rsid w:val="006B6285"/>
    <w:rsid w:val="006C46E7"/>
    <w:rsid w:val="006F5D40"/>
    <w:rsid w:val="00711756"/>
    <w:rsid w:val="0073397D"/>
    <w:rsid w:val="00733DD7"/>
    <w:rsid w:val="00735842"/>
    <w:rsid w:val="007605FA"/>
    <w:rsid w:val="00820BDC"/>
    <w:rsid w:val="008422E0"/>
    <w:rsid w:val="0088669F"/>
    <w:rsid w:val="008B3D51"/>
    <w:rsid w:val="008C3A32"/>
    <w:rsid w:val="008F7C24"/>
    <w:rsid w:val="00922538"/>
    <w:rsid w:val="009262FB"/>
    <w:rsid w:val="00926518"/>
    <w:rsid w:val="009351C5"/>
    <w:rsid w:val="009F25D1"/>
    <w:rsid w:val="009F3AF7"/>
    <w:rsid w:val="00A31859"/>
    <w:rsid w:val="00AA0011"/>
    <w:rsid w:val="00AB0082"/>
    <w:rsid w:val="00AB28BA"/>
    <w:rsid w:val="00AE0372"/>
    <w:rsid w:val="00AE2DA0"/>
    <w:rsid w:val="00AE2EF4"/>
    <w:rsid w:val="00B8325C"/>
    <w:rsid w:val="00BC7E74"/>
    <w:rsid w:val="00BF36DE"/>
    <w:rsid w:val="00BF585D"/>
    <w:rsid w:val="00C07DF2"/>
    <w:rsid w:val="00C113AE"/>
    <w:rsid w:val="00C3274D"/>
    <w:rsid w:val="00C86B21"/>
    <w:rsid w:val="00D62050"/>
    <w:rsid w:val="00D6282C"/>
    <w:rsid w:val="00D90739"/>
    <w:rsid w:val="00DC0414"/>
    <w:rsid w:val="00DC60A2"/>
    <w:rsid w:val="00DC7FF1"/>
    <w:rsid w:val="00E51098"/>
    <w:rsid w:val="00E5411B"/>
    <w:rsid w:val="00EF64B1"/>
    <w:rsid w:val="00F12D85"/>
    <w:rsid w:val="00F13633"/>
    <w:rsid w:val="00F50807"/>
    <w:rsid w:val="00F830DF"/>
    <w:rsid w:val="00FB5A03"/>
    <w:rsid w:val="00FD19E8"/>
    <w:rsid w:val="00FD68BD"/>
    <w:rsid w:val="00FE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95"/>
  </w:style>
  <w:style w:type="paragraph" w:styleId="1">
    <w:name w:val="heading 1"/>
    <w:basedOn w:val="a"/>
    <w:link w:val="10"/>
    <w:uiPriority w:val="9"/>
    <w:qFormat/>
    <w:rsid w:val="00F12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D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D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12D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12D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semiHidden/>
    <w:unhideWhenUsed/>
    <w:rsid w:val="00135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5882"/>
  </w:style>
  <w:style w:type="paragraph" w:styleId="a5">
    <w:name w:val="List Paragraph"/>
    <w:basedOn w:val="a"/>
    <w:uiPriority w:val="34"/>
    <w:qFormat/>
    <w:rsid w:val="00C113AE"/>
    <w:pPr>
      <w:ind w:left="720"/>
      <w:contextualSpacing/>
    </w:pPr>
  </w:style>
  <w:style w:type="table" w:styleId="a6">
    <w:name w:val="Table Grid"/>
    <w:basedOn w:val="a1"/>
    <w:uiPriority w:val="59"/>
    <w:rsid w:val="001E3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35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95"/>
  </w:style>
  <w:style w:type="paragraph" w:styleId="1">
    <w:name w:val="heading 1"/>
    <w:basedOn w:val="a"/>
    <w:link w:val="10"/>
    <w:uiPriority w:val="9"/>
    <w:qFormat/>
    <w:rsid w:val="00F12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D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D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12D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12D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semiHidden/>
    <w:unhideWhenUsed/>
    <w:rsid w:val="00135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5882"/>
  </w:style>
  <w:style w:type="paragraph" w:styleId="a5">
    <w:name w:val="List Paragraph"/>
    <w:basedOn w:val="a"/>
    <w:uiPriority w:val="34"/>
    <w:qFormat/>
    <w:rsid w:val="00C113AE"/>
    <w:pPr>
      <w:ind w:left="720"/>
      <w:contextualSpacing/>
    </w:pPr>
  </w:style>
  <w:style w:type="table" w:styleId="a6">
    <w:name w:val="Table Grid"/>
    <w:basedOn w:val="a1"/>
    <w:uiPriority w:val="59"/>
    <w:rsid w:val="001E3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35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1394</Words>
  <Characters>7951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ПОЛОЖЕНИЕ</vt:lpstr>
      <vt:lpstr>1. Общие положения</vt:lpstr>
      <vt:lpstr>2. Цели и задачи деятельности муниципального Ресурсного центра</vt:lpstr>
      <vt:lpstr>3. Направления деятельности муниципального Ресурсного центра</vt:lpstr>
      <vt:lpstr>4. Механизм работы муниципального Ресурсного центра</vt:lpstr>
      <vt:lpstr/>
    </vt:vector>
  </TitlesOfParts>
  <Company>SPecialiST RePack</Company>
  <LinksUpToDate>false</LinksUpToDate>
  <CharactersWithSpaces>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John602</dc:creator>
  <cp:lastModifiedBy>Таня Алатырева</cp:lastModifiedBy>
  <cp:revision>2</cp:revision>
  <cp:lastPrinted>2021-03-31T11:28:00Z</cp:lastPrinted>
  <dcterms:created xsi:type="dcterms:W3CDTF">2021-06-07T13:51:00Z</dcterms:created>
  <dcterms:modified xsi:type="dcterms:W3CDTF">2021-06-07T13:51:00Z</dcterms:modified>
</cp:coreProperties>
</file>