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EE" w:rsidRPr="008618EE" w:rsidRDefault="008618EE" w:rsidP="008618EE">
      <w:pPr>
        <w:jc w:val="both"/>
        <w:rPr>
          <w:color w:val="000000"/>
          <w:spacing w:val="6"/>
        </w:rPr>
      </w:pPr>
      <w:bookmarkStart w:id="0" w:name="_GoBack"/>
      <w:bookmarkEnd w:id="0"/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proofErr w:type="gramEnd"/>
      <w:r w:rsidRPr="008618EE">
        <w:rPr>
          <w:color w:val="000000"/>
          <w:spacing w:val="3"/>
        </w:rPr>
        <w:t xml:space="preserve"> </w:t>
      </w:r>
      <w:proofErr w:type="spellStart"/>
      <w:r w:rsidR="00A752E8">
        <w:rPr>
          <w:color w:val="000000"/>
          <w:spacing w:val="3"/>
        </w:rPr>
        <w:t>Исергаповского</w:t>
      </w:r>
      <w:proofErr w:type="spellEnd"/>
      <w:r w:rsidRPr="008618EE">
        <w:rPr>
          <w:color w:val="000000"/>
          <w:spacing w:val="3"/>
        </w:rPr>
        <w:t xml:space="preserve"> сельского поселения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p w:rsidR="008618EE" w:rsidRDefault="008618EE" w:rsidP="008618EE">
      <w:pPr>
        <w:jc w:val="both"/>
        <w:rPr>
          <w:color w:val="000000"/>
          <w:spacing w:val="3"/>
        </w:rPr>
      </w:pP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proofErr w:type="gramStart"/>
      <w:r w:rsidRPr="008618EE">
        <w:t>В целях своевременного рассмотрения обращений граждан Российской Федерации, в соответствии с Федеральным Законом от 02.05.2006 № 59-ФЗ     «О порядке рассмотрения обращений граждан Российской Федерации», Фед</w:t>
      </w:r>
      <w:r w:rsidRPr="008618EE">
        <w:t>е</w:t>
      </w:r>
      <w:r w:rsidRPr="008618EE">
        <w:t>ральным законом от 25.12.2008 № 273-ФЗ «О противодействии коррупции», 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</w:t>
      </w:r>
      <w:proofErr w:type="gramEnd"/>
      <w:r w:rsidRPr="008618EE">
        <w:rPr>
          <w:bCs/>
        </w:rPr>
        <w:t xml:space="preserve"> </w:t>
      </w:r>
      <w:proofErr w:type="gramStart"/>
      <w:r w:rsidRPr="008618EE">
        <w:rPr>
          <w:bCs/>
        </w:rPr>
        <w:t>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 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 «О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>ниям Федерального закона от 02.05.2006  № 59-ФЗ «О порядке рассмотрения 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t>онного</w:t>
      </w:r>
      <w:proofErr w:type="gramEnd"/>
      <w:r w:rsidRPr="008618EE">
        <w:rPr>
          <w:szCs w:val="20"/>
        </w:rPr>
        <w:t xml:space="preserve">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t>ложениями, заявлениями, жалобами, регулирования порядка приема и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proofErr w:type="spellStart"/>
      <w:r w:rsidR="00A752E8">
        <w:rPr>
          <w:spacing w:val="3"/>
        </w:rPr>
        <w:t>Исерг</w:t>
      </w:r>
      <w:r w:rsidR="00A752E8">
        <w:rPr>
          <w:spacing w:val="3"/>
        </w:rPr>
        <w:t>а</w:t>
      </w:r>
      <w:r w:rsidR="00A752E8">
        <w:rPr>
          <w:spacing w:val="3"/>
        </w:rPr>
        <w:t>повского</w:t>
      </w:r>
      <w:proofErr w:type="spellEnd"/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proofErr w:type="spellStart"/>
      <w:r w:rsidRPr="008618EE">
        <w:t>жеквартально</w:t>
      </w:r>
      <w:proofErr w:type="spellEnd"/>
      <w:r w:rsidRPr="008618EE">
        <w:t xml:space="preserve"> информировать население через сайт </w:t>
      </w:r>
      <w:proofErr w:type="spellStart"/>
      <w:r w:rsidR="00A752E8">
        <w:t>Исергаповского</w:t>
      </w:r>
      <w:proofErr w:type="spellEnd"/>
      <w:r w:rsidR="0020335D">
        <w:t xml:space="preserve"> сельского поселения </w:t>
      </w:r>
      <w:r w:rsidRPr="008618EE">
        <w:t xml:space="preserve">Бавлинского муниципального района о практике работы с </w:t>
      </w:r>
      <w:r w:rsidRPr="008618EE">
        <w:lastRenderedPageBreak/>
        <w:t>письменными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proofErr w:type="spellStart"/>
      <w:r w:rsidRPr="008618EE">
        <w:rPr>
          <w:lang w:val="en-US"/>
        </w:rPr>
        <w:t>pravo</w:t>
      </w:r>
      <w:proofErr w:type="spellEnd"/>
      <w:r w:rsidRPr="008618EE">
        <w:t>.</w:t>
      </w:r>
      <w:proofErr w:type="spellStart"/>
      <w:r w:rsidRPr="008618EE">
        <w:rPr>
          <w:lang w:val="en-US"/>
        </w:rPr>
        <w:t>tatarstan</w:t>
      </w:r>
      <w:proofErr w:type="spellEnd"/>
      <w:r w:rsidRPr="008618EE">
        <w:t>.</w:t>
      </w:r>
      <w:proofErr w:type="spellStart"/>
      <w:r w:rsidRPr="008618EE">
        <w:rPr>
          <w:lang w:val="en-US"/>
        </w:rPr>
        <w:t>ru</w:t>
      </w:r>
      <w:proofErr w:type="spellEnd"/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975411" w:rsidRDefault="00975411" w:rsidP="0057788F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</w:t>
      </w:r>
      <w:r w:rsidR="0057788F">
        <w:t xml:space="preserve">                                                                        </w:t>
      </w:r>
      <w:r w:rsidR="00A752E8">
        <w:t>А.А.Аглиуллин</w:t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proofErr w:type="spellStart"/>
      <w:r w:rsidRPr="0020335D">
        <w:rPr>
          <w:color w:val="000000"/>
          <w:sz w:val="24"/>
          <w:szCs w:val="24"/>
        </w:rPr>
        <w:t>ожение</w:t>
      </w:r>
      <w:proofErr w:type="spellEnd"/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A752E8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Исергаповского</w:t>
      </w:r>
      <w:proofErr w:type="spellEnd"/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proofErr w:type="spellStart"/>
      <w:r w:rsidR="00A752E8">
        <w:t>Исергапо</w:t>
      </w:r>
      <w:r w:rsidR="00A752E8">
        <w:t>в</w:t>
      </w:r>
      <w:r w:rsidR="00A752E8">
        <w:t>ского</w:t>
      </w:r>
      <w:proofErr w:type="spellEnd"/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proofErr w:type="spellStart"/>
      <w:r w:rsidR="00A752E8">
        <w:t>Исергаповского</w:t>
      </w:r>
      <w:proofErr w:type="spellEnd"/>
      <w:r w:rsidRPr="0020335D">
        <w:t xml:space="preserve"> сельского поселения Ба</w:t>
      </w:r>
      <w:r w:rsidRPr="0020335D">
        <w:t>в</w:t>
      </w:r>
      <w:r w:rsidRPr="0020335D">
        <w:t>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>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поселения. Р</w:t>
      </w:r>
      <w:r w:rsidRPr="0020335D">
        <w:rPr>
          <w:color w:val="000000"/>
        </w:rPr>
        <w:t>у</w:t>
      </w:r>
      <w:r w:rsidRPr="0020335D">
        <w:rPr>
          <w:color w:val="000000"/>
        </w:rPr>
        <w:t>ководитель несет личную ответственность за правильную организацию работы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жен содержать ссылку на соответствующую статью Закона. Второй экземпляр уведомления приобщается в дело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ганы, органы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признается анонимным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вправе принять решение о безо</w:t>
      </w:r>
      <w:r w:rsidRPr="0020335D">
        <w:rPr>
          <w:color w:val="000000"/>
        </w:rPr>
        <w:t>с</w:t>
      </w:r>
      <w:r w:rsidRPr="0020335D">
        <w:rPr>
          <w:color w:val="000000"/>
        </w:rPr>
        <w:t>новательности очередного обращения и прекращении переписки с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ном по данному вопросу при условии, что указанное обращение и ранее направляемые обращения направлялись в Исполнительный комитет </w:t>
      </w:r>
      <w:proofErr w:type="spellStart"/>
      <w:r w:rsidR="00A752E8">
        <w:rPr>
          <w:color w:val="000000"/>
        </w:rPr>
        <w:t>Исергапо</w:t>
      </w:r>
      <w:r w:rsidR="00A752E8">
        <w:rPr>
          <w:color w:val="000000"/>
        </w:rPr>
        <w:t>в</w:t>
      </w:r>
      <w:r w:rsidR="00A752E8">
        <w:rPr>
          <w:color w:val="000000"/>
        </w:rPr>
        <w:t>ского</w:t>
      </w:r>
      <w:proofErr w:type="spellEnd"/>
      <w:r w:rsidRPr="0020335D">
        <w:rPr>
          <w:color w:val="000000"/>
        </w:rPr>
        <w:t xml:space="preserve"> сельского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proofErr w:type="spellStart"/>
      <w:r w:rsidR="00A752E8">
        <w:t>Исергаповского</w:t>
      </w:r>
      <w:proofErr w:type="spellEnd"/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</w:t>
      </w:r>
      <w:r w:rsidRPr="0020335D">
        <w:t>о</w:t>
      </w:r>
      <w:r w:rsidRPr="0020335D">
        <w:t>водится лично еженедельно по вторникам с 14.00 до 16.00 часов по предвар</w:t>
      </w:r>
      <w:r w:rsidRPr="0020335D">
        <w:t>и</w:t>
      </w:r>
      <w:r w:rsidRPr="0020335D">
        <w:t xml:space="preserve">тельной записи.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поселения, гражданину дается разъяснение, куда и в каком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proofErr w:type="spellStart"/>
      <w:r w:rsidR="00A752E8">
        <w:t>Исергаповского</w:t>
      </w:r>
      <w:proofErr w:type="spellEnd"/>
      <w:r w:rsidR="00FB23A3">
        <w:t xml:space="preserve"> сельск</w:t>
      </w:r>
      <w:r w:rsidR="00FB23A3">
        <w:t>о</w:t>
      </w:r>
      <w:r w:rsidR="00FB23A3">
        <w:t xml:space="preserve">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вопросам, связанным с личным приемом граждан, в другие предприятия,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несет ответственность за содержание, ясность и четкость изложения ответа,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proofErr w:type="spellStart"/>
      <w:r w:rsidR="00A752E8">
        <w:rPr>
          <w:color w:val="000000"/>
        </w:rPr>
        <w:t>Исергаповск</w:t>
      </w:r>
      <w:r w:rsidR="00A752E8">
        <w:rPr>
          <w:color w:val="000000"/>
        </w:rPr>
        <w:t>о</w:t>
      </w:r>
      <w:r w:rsidR="00A752E8">
        <w:rPr>
          <w:color w:val="000000"/>
        </w:rPr>
        <w:t>го</w:t>
      </w:r>
      <w:proofErr w:type="spellEnd"/>
      <w:r w:rsidRPr="0020335D">
        <w:rPr>
          <w:color w:val="000000"/>
        </w:rPr>
        <w:t xml:space="preserve"> сельского поселения по информационным системам общего пользования, подлежит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proofErr w:type="spellStart"/>
      <w:r w:rsidR="00A752E8">
        <w:t>Исергаповского</w:t>
      </w:r>
      <w:proofErr w:type="spellEnd"/>
      <w:r w:rsidRPr="0020335D">
        <w:t xml:space="preserve"> сельского поселения</w:t>
      </w:r>
      <w:r w:rsidRPr="0020335D">
        <w:rPr>
          <w:color w:val="000000"/>
        </w:rPr>
        <w:t xml:space="preserve"> и подписыв</w:t>
      </w:r>
      <w:r w:rsidRPr="0020335D">
        <w:rPr>
          <w:color w:val="000000"/>
        </w:rPr>
        <w:t>а</w:t>
      </w:r>
      <w:r w:rsidRPr="0020335D">
        <w:rPr>
          <w:color w:val="000000"/>
        </w:rPr>
        <w:t>ется им. Ответ отправляется на почтовый или электронный адрес, указанный гражданином.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proofErr w:type="spellStart"/>
      <w:r w:rsidR="00A752E8">
        <w:t>Исергаповского</w:t>
      </w:r>
      <w:proofErr w:type="spellEnd"/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обстоятельств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 xml:space="preserve">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proofErr w:type="spellStart"/>
      <w:r w:rsidR="00A752E8">
        <w:t>И</w:t>
      </w:r>
      <w:r w:rsidR="00A752E8">
        <w:t>с</w:t>
      </w:r>
      <w:r w:rsidR="00A752E8">
        <w:t>ергаповского</w:t>
      </w:r>
      <w:proofErr w:type="spellEnd"/>
      <w:r w:rsidRPr="0020335D">
        <w:t xml:space="preserve"> сельского поселения принимает решение о целесообразности пр</w:t>
      </w:r>
      <w:r w:rsidRPr="0020335D">
        <w:t>о</w:t>
      </w:r>
      <w:r w:rsidRPr="0020335D">
        <w:t xml:space="preserve">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</w:t>
      </w:r>
      <w:r w:rsidRPr="0020335D">
        <w:t>в</w:t>
      </w:r>
      <w:r w:rsidRPr="0020335D">
        <w:t>ляется проверкой соблюдения требований к служебному поведению (соблюд</w:t>
      </w:r>
      <w:r w:rsidRPr="0020335D">
        <w:t>е</w:t>
      </w:r>
      <w:r w:rsidRPr="0020335D">
        <w:t>ния муниципальным служащим ограничений и запретов, требований о предо</w:t>
      </w:r>
      <w:r w:rsidRPr="0020335D">
        <w:t>т</w:t>
      </w:r>
      <w:r w:rsidRPr="0020335D">
        <w:t>вращении или об урегулировании конфликта интересов, исполнения им об</w:t>
      </w:r>
      <w:r w:rsidRPr="0020335D">
        <w:t>я</w:t>
      </w:r>
      <w:r w:rsidRPr="0020335D">
        <w:t>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</w:t>
      </w:r>
      <w:r w:rsidRPr="0020335D">
        <w:rPr>
          <w:bCs/>
        </w:rPr>
        <w:t>а</w:t>
      </w:r>
      <w:r w:rsidRPr="0020335D">
        <w:rPr>
          <w:bCs/>
        </w:rPr>
        <w:t>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службы в Ре</w:t>
      </w:r>
      <w:r w:rsidRPr="0020335D">
        <w:rPr>
          <w:bCs/>
        </w:rPr>
        <w:t>с</w:t>
      </w:r>
      <w:r w:rsidRPr="0020335D">
        <w:rPr>
          <w:bCs/>
        </w:rPr>
        <w:t>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proofErr w:type="spellStart"/>
      <w:r w:rsidR="00A752E8">
        <w:t>Исергаповского</w:t>
      </w:r>
      <w:proofErr w:type="spellEnd"/>
      <w:r w:rsidRPr="0020335D">
        <w:t xml:space="preserve"> 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20335D" w:rsidRPr="0020335D" w:rsidRDefault="0020335D" w:rsidP="0020335D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 xml:space="preserve">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</w:t>
      </w:r>
      <w:r w:rsidRPr="0020335D">
        <w:rPr>
          <w:color w:val="000000"/>
        </w:rPr>
        <w:t>о</w:t>
      </w:r>
      <w:r w:rsidRPr="0020335D">
        <w:rPr>
          <w:color w:val="000000"/>
        </w:rPr>
        <w:t>блюдением порядка рассмотрения обращений, анализируют содержание пост</w:t>
      </w:r>
      <w:r w:rsidRPr="0020335D">
        <w:rPr>
          <w:color w:val="000000"/>
        </w:rPr>
        <w:t>у</w:t>
      </w:r>
      <w:r w:rsidRPr="0020335D">
        <w:rPr>
          <w:color w:val="000000"/>
        </w:rPr>
        <w:t>пающих обращений граждан, принимают меры по своевременному выявлению и устранению причин нарушения прав, свобод и законных интересов гражда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proofErr w:type="spellStart"/>
      <w:r w:rsidR="00A752E8">
        <w:t>Исергаповского</w:t>
      </w:r>
      <w:proofErr w:type="spellEnd"/>
      <w:r w:rsidR="00454942">
        <w:t xml:space="preserve"> сельского поселения </w:t>
      </w:r>
      <w:r w:rsidRPr="0020335D">
        <w:t>Бавлинск</w:t>
      </w:r>
      <w:r w:rsidRPr="0020335D">
        <w:t>о</w:t>
      </w:r>
      <w:r w:rsidRPr="0020335D">
        <w:t>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контролю по срокам исполнения подлежат все письменные обращения, о </w:t>
      </w:r>
      <w:proofErr w:type="gramStart"/>
      <w:r w:rsidRPr="0020335D">
        <w:rPr>
          <w:color w:val="000000"/>
        </w:rPr>
        <w:t>р</w:t>
      </w:r>
      <w:r w:rsidRPr="0020335D">
        <w:rPr>
          <w:color w:val="000000"/>
        </w:rPr>
        <w:t>е</w:t>
      </w:r>
      <w:r w:rsidRPr="0020335D">
        <w:rPr>
          <w:color w:val="000000"/>
        </w:rPr>
        <w:t>зультатах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proofErr w:type="spellStart"/>
      <w:r w:rsidR="00A752E8">
        <w:rPr>
          <w:color w:val="000000"/>
        </w:rPr>
        <w:t>Исергаповского</w:t>
      </w:r>
      <w:proofErr w:type="spellEnd"/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20335D" w:rsidRPr="0020335D" w:rsidRDefault="0020335D" w:rsidP="0020335D">
      <w:pPr>
        <w:jc w:val="center"/>
        <w:rPr>
          <w:sz w:val="24"/>
          <w:szCs w:val="24"/>
        </w:rPr>
      </w:pPr>
      <w:r w:rsidRPr="0020335D">
        <w:rPr>
          <w:color w:val="000000"/>
        </w:rPr>
        <w:t>____________________</w:t>
      </w:r>
    </w:p>
    <w:p w:rsidR="0020335D" w:rsidRDefault="0020335D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A752E8" w:rsidP="00454942">
      <w:pPr>
        <w:spacing w:line="276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Исергаповского</w:t>
      </w:r>
      <w:proofErr w:type="spellEnd"/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8618EE">
      <w:pgSz w:w="11906" w:h="16838"/>
      <w:pgMar w:top="709" w:right="1134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C5C7F"/>
    <w:rsid w:val="0020335D"/>
    <w:rsid w:val="002205B6"/>
    <w:rsid w:val="00252D53"/>
    <w:rsid w:val="00274AFF"/>
    <w:rsid w:val="002772BC"/>
    <w:rsid w:val="002919AE"/>
    <w:rsid w:val="002C1272"/>
    <w:rsid w:val="002C456C"/>
    <w:rsid w:val="002C4FA6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A0676"/>
    <w:rsid w:val="006B0357"/>
    <w:rsid w:val="00710713"/>
    <w:rsid w:val="00734B03"/>
    <w:rsid w:val="00762317"/>
    <w:rsid w:val="0076310A"/>
    <w:rsid w:val="007709FD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35A8"/>
    <w:rsid w:val="00847D62"/>
    <w:rsid w:val="008618EE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752E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11E2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E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E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2021-04-19T12:58:00Z</cp:lastPrinted>
  <dcterms:created xsi:type="dcterms:W3CDTF">2021-04-27T08:57:00Z</dcterms:created>
  <dcterms:modified xsi:type="dcterms:W3CDTF">2021-04-27T08:57:00Z</dcterms:modified>
</cp:coreProperties>
</file>