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C19" w:rsidRPr="00AB3718" w:rsidRDefault="00710713" w:rsidP="005F4D40">
      <w:pPr>
        <w:pStyle w:val="a6"/>
        <w:ind w:left="0"/>
      </w:pPr>
      <w:r>
        <w:t xml:space="preserve"> 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25"/>
        <w:gridCol w:w="4536"/>
      </w:tblGrid>
      <w:tr w:rsidR="002F6114" w:rsidTr="002F6114">
        <w:trPr>
          <w:trHeight w:val="2654"/>
        </w:trPr>
        <w:tc>
          <w:tcPr>
            <w:tcW w:w="4962" w:type="dxa"/>
            <w:hideMark/>
          </w:tcPr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ИСПОЛНИТЕЛЬНЫЙ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КОМИТЕТ ТУМБАРЛИ</w:t>
            </w:r>
            <w:r>
              <w:rPr>
                <w:b/>
                <w:szCs w:val="28"/>
              </w:rPr>
              <w:t>Н</w:t>
            </w:r>
            <w:r>
              <w:rPr>
                <w:b/>
                <w:szCs w:val="28"/>
              </w:rPr>
              <w:t>СКОГО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СЕЛЬСКОГО ПОСЕЛЕНИЯ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БАВЛИНСКОГО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МУНИЦИПАЛЬНОГО РАЙОНА РЕСПУБЛИКИ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ТАТАРСТАН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_________________________________</w:t>
            </w:r>
          </w:p>
        </w:tc>
        <w:tc>
          <w:tcPr>
            <w:tcW w:w="425" w:type="dxa"/>
          </w:tcPr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</w:tc>
        <w:tc>
          <w:tcPr>
            <w:tcW w:w="4536" w:type="dxa"/>
          </w:tcPr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ТАТАРСТАН РЕСПУБЛ</w:t>
            </w:r>
            <w:r>
              <w:rPr>
                <w:b/>
                <w:szCs w:val="28"/>
              </w:rPr>
              <w:t>И</w:t>
            </w:r>
            <w:r>
              <w:rPr>
                <w:b/>
                <w:szCs w:val="28"/>
              </w:rPr>
              <w:t xml:space="preserve">КАСЫ БАУЛЫ МУНИЦИПАЛЬ 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РА</w:t>
            </w:r>
            <w:r>
              <w:rPr>
                <w:b/>
                <w:szCs w:val="28"/>
              </w:rPr>
              <w:t>Й</w:t>
            </w:r>
            <w:r>
              <w:rPr>
                <w:b/>
                <w:szCs w:val="28"/>
              </w:rPr>
              <w:t>ОНЫ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ТОМБАРЛЫ АВЫЛ ҖИРЛЕГЕ БАШКАРМА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КОМИТЕТЫ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  <w:lang w:val="tt-RU"/>
              </w:rPr>
            </w:pPr>
            <w:r>
              <w:rPr>
                <w:b/>
                <w:szCs w:val="28"/>
                <w:lang w:val="tt-RU"/>
              </w:rPr>
              <w:t>_____________________________</w:t>
            </w:r>
          </w:p>
          <w:p w:rsidR="002F6114" w:rsidRDefault="002F6114" w:rsidP="002F6114">
            <w:pPr>
              <w:pStyle w:val="ac"/>
              <w:jc w:val="center"/>
              <w:rPr>
                <w:b/>
                <w:szCs w:val="28"/>
              </w:rPr>
            </w:pPr>
          </w:p>
        </w:tc>
      </w:tr>
      <w:tr w:rsidR="002F6114" w:rsidTr="002F6114">
        <w:trPr>
          <w:trHeight w:val="178"/>
        </w:trPr>
        <w:tc>
          <w:tcPr>
            <w:tcW w:w="9923" w:type="dxa"/>
            <w:gridSpan w:val="3"/>
            <w:vAlign w:val="bottom"/>
            <w:hideMark/>
          </w:tcPr>
          <w:p w:rsidR="00DF42C2" w:rsidRPr="00DF42C2" w:rsidRDefault="00DF42C2" w:rsidP="00DF42C2">
            <w:pPr>
              <w:spacing w:before="22" w:after="22"/>
              <w:jc w:val="center"/>
              <w:rPr>
                <w:b/>
              </w:rPr>
            </w:pPr>
            <w:r w:rsidRPr="00DF42C2">
              <w:rPr>
                <w:b/>
              </w:rPr>
              <w:t>ПРОЕКТ</w:t>
            </w:r>
          </w:p>
          <w:p w:rsidR="002F6114" w:rsidRDefault="002F6114">
            <w:pPr>
              <w:spacing w:before="22" w:after="22"/>
            </w:pPr>
            <w:r>
              <w:t xml:space="preserve">  ПОСТАНОВЛЕНИЕ                                                                     КАРАР</w:t>
            </w:r>
          </w:p>
          <w:p w:rsidR="002F6114" w:rsidRDefault="00DF42C2" w:rsidP="00274AFF">
            <w:pPr>
              <w:spacing w:before="22" w:after="22"/>
            </w:pPr>
            <w:r>
              <w:t>__________</w:t>
            </w:r>
            <w:r w:rsidR="00FE5CAF">
              <w:t xml:space="preserve">  2021</w:t>
            </w:r>
            <w:r w:rsidR="002F6114">
              <w:t xml:space="preserve"> г.              </w:t>
            </w:r>
            <w:proofErr w:type="spellStart"/>
            <w:r w:rsidR="002F6114">
              <w:t>с</w:t>
            </w:r>
            <w:proofErr w:type="gramStart"/>
            <w:r w:rsidR="002F6114">
              <w:t>.Т</w:t>
            </w:r>
            <w:proofErr w:type="gramEnd"/>
            <w:r w:rsidR="002F6114">
              <w:t>атарская</w:t>
            </w:r>
            <w:proofErr w:type="spellEnd"/>
            <w:r w:rsidR="002F6114">
              <w:t xml:space="preserve"> </w:t>
            </w:r>
            <w:proofErr w:type="spellStart"/>
            <w:r w:rsidR="002F6114">
              <w:t>Ту</w:t>
            </w:r>
            <w:r w:rsidR="00274AFF">
              <w:t>мбарла</w:t>
            </w:r>
            <w:proofErr w:type="spellEnd"/>
            <w:r w:rsidR="00274AFF">
              <w:t xml:space="preserve">                       № </w:t>
            </w:r>
            <w:r>
              <w:t>__</w:t>
            </w:r>
          </w:p>
        </w:tc>
      </w:tr>
    </w:tbl>
    <w:p w:rsidR="00EC682A" w:rsidRDefault="00383EA4" w:rsidP="00DF42C2">
      <w:r>
        <w:t xml:space="preserve"> </w:t>
      </w:r>
    </w:p>
    <w:p w:rsidR="00DF42C2" w:rsidRPr="00DF42C2" w:rsidRDefault="00DF42C2" w:rsidP="00DF42C2">
      <w:pPr>
        <w:pStyle w:val="HEADERTEXT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0" w:name="_GoBack"/>
      <w:r w:rsidRPr="00DF42C2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Порядка создания</w:t>
      </w:r>
    </w:p>
    <w:p w:rsidR="00DF42C2" w:rsidRPr="00DF42C2" w:rsidRDefault="00DF42C2" w:rsidP="00DF42C2">
      <w:pPr>
        <w:pStyle w:val="HEADERTEX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F42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координационных или совещательных </w:t>
      </w:r>
    </w:p>
    <w:p w:rsidR="00DF42C2" w:rsidRPr="00DF42C2" w:rsidRDefault="00DF42C2" w:rsidP="00DF42C2">
      <w:pPr>
        <w:pStyle w:val="HEADERTEX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F42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органов в области развития малого и </w:t>
      </w:r>
    </w:p>
    <w:p w:rsidR="00DF42C2" w:rsidRPr="00DF42C2" w:rsidRDefault="00DF42C2" w:rsidP="00DF42C2">
      <w:pPr>
        <w:pStyle w:val="HEADERTEX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F42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среднего предпринимательства на территории </w:t>
      </w:r>
    </w:p>
    <w:p w:rsidR="00DF42C2" w:rsidRPr="00DF42C2" w:rsidRDefault="00DF42C2" w:rsidP="00DF42C2">
      <w:pPr>
        <w:pStyle w:val="HEADERTEXT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Тумбарлинского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F42C2">
        <w:rPr>
          <w:rFonts w:ascii="Times New Roman" w:hAnsi="Times New Roman" w:cs="Times New Roman"/>
          <w:bCs/>
          <w:color w:val="000000"/>
          <w:sz w:val="28"/>
          <w:szCs w:val="28"/>
        </w:rPr>
        <w:t>сельского поселения</w:t>
      </w:r>
    </w:p>
    <w:p w:rsidR="00DF42C2" w:rsidRPr="00DF42C2" w:rsidRDefault="00DF42C2" w:rsidP="00DF42C2">
      <w:pPr>
        <w:pStyle w:val="HEADERTEX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F42C2">
        <w:rPr>
          <w:rFonts w:ascii="Times New Roman" w:hAnsi="Times New Roman" w:cs="Times New Roman"/>
          <w:bCs/>
          <w:color w:val="000000"/>
          <w:sz w:val="28"/>
          <w:szCs w:val="28"/>
        </w:rPr>
        <w:t>Бавлинского муниципального</w:t>
      </w:r>
      <w:r w:rsidR="00503A6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F42C2">
        <w:rPr>
          <w:rFonts w:ascii="Times New Roman" w:hAnsi="Times New Roman" w:cs="Times New Roman"/>
          <w:bCs/>
          <w:color w:val="000000"/>
          <w:sz w:val="28"/>
          <w:szCs w:val="28"/>
        </w:rPr>
        <w:t>района</w:t>
      </w:r>
    </w:p>
    <w:bookmarkEnd w:id="0"/>
    <w:p w:rsidR="00DF42C2" w:rsidRPr="00DF42C2" w:rsidRDefault="00DF42C2" w:rsidP="00DF42C2">
      <w:pPr>
        <w:pStyle w:val="HEADERTEX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F42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DF42C2" w:rsidRPr="00DF42C2" w:rsidRDefault="00DF42C2" w:rsidP="00DF42C2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2C2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</w:t>
      </w:r>
      <w:proofErr w:type="gramStart"/>
      <w:r w:rsidRPr="00DF42C2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DF42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instrText xml:space="preserve"> HYPERLINK "kodeks://link/d?nd=901876063"\o"’’Об общих принципах организации местного самоуправления в Российской Федерации (с изменениями ...’’</w:instrText>
      </w:r>
    </w:p>
    <w:p w:rsidR="00DF42C2" w:rsidRPr="00DF42C2" w:rsidRDefault="00DF42C2" w:rsidP="00DF42C2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2C2">
        <w:rPr>
          <w:rFonts w:ascii="Times New Roman" w:hAnsi="Times New Roman" w:cs="Times New Roman"/>
          <w:color w:val="000000"/>
          <w:sz w:val="28"/>
          <w:szCs w:val="28"/>
        </w:rPr>
        <w:instrText>Федеральный закон от 06.10.2003 N 131-ФЗ</w:instrText>
      </w:r>
    </w:p>
    <w:p w:rsidR="00DF42C2" w:rsidRPr="00DF42C2" w:rsidRDefault="00DF42C2" w:rsidP="00DF42C2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2C2">
        <w:rPr>
          <w:rFonts w:ascii="Times New Roman" w:hAnsi="Times New Roman" w:cs="Times New Roman"/>
          <w:color w:val="000000"/>
          <w:sz w:val="28"/>
          <w:szCs w:val="28"/>
        </w:rPr>
        <w:instrText>Статус: действующая редакция (действ. с 23.03.2021)"</w:instrText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t>Федеральным законом от 06.10.2003 №131-ФЗ «</w:t>
      </w:r>
      <w:proofErr w:type="gramStart"/>
      <w:r w:rsidRPr="00DF42C2">
        <w:rPr>
          <w:rFonts w:ascii="Times New Roman" w:hAnsi="Times New Roman" w:cs="Times New Roman"/>
          <w:color w:val="000000"/>
          <w:sz w:val="28"/>
          <w:szCs w:val="28"/>
        </w:rPr>
        <w:t>Об</w:t>
      </w:r>
      <w:proofErr w:type="gramEnd"/>
      <w:r w:rsidRPr="00DF42C2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t xml:space="preserve">щих </w:t>
      </w:r>
      <w:proofErr w:type="gramStart"/>
      <w:r w:rsidRPr="00DF42C2">
        <w:rPr>
          <w:rFonts w:ascii="Times New Roman" w:hAnsi="Times New Roman" w:cs="Times New Roman"/>
          <w:color w:val="000000"/>
          <w:sz w:val="28"/>
          <w:szCs w:val="28"/>
        </w:rPr>
        <w:t>принципах</w:t>
      </w:r>
      <w:proofErr w:type="gramEnd"/>
      <w:r w:rsidRPr="00DF42C2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организации местного самоуправления в Российской Федер</w:t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t xml:space="preserve">ции», Федеральным законом от 24.07.2007 №209-ФЗ «О развитии малого и среднего предпринимательства в Российской Федерации» </w:t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instrText xml:space="preserve"> HYPERLINK "kodeks://link/d?nd=917036416"\o"’’О развитии малого и среднего предпринимательства в Республике Татарстан (с изменениями на 25 декабря 2020 года)’’</w:instrText>
      </w:r>
    </w:p>
    <w:p w:rsidR="00DF42C2" w:rsidRPr="00DF42C2" w:rsidRDefault="00DF42C2" w:rsidP="00DF42C2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2C2">
        <w:rPr>
          <w:rFonts w:ascii="Times New Roman" w:hAnsi="Times New Roman" w:cs="Times New Roman"/>
          <w:color w:val="000000"/>
          <w:sz w:val="28"/>
          <w:szCs w:val="28"/>
        </w:rPr>
        <w:instrText>Закон Республики Татарстан от 21.01.2010 N 7-ЗРТ</w:instrText>
      </w:r>
    </w:p>
    <w:p w:rsidR="00DF42C2" w:rsidRPr="00DF42C2" w:rsidRDefault="00DF42C2" w:rsidP="00DF42C2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2C2">
        <w:rPr>
          <w:rFonts w:ascii="Times New Roman" w:hAnsi="Times New Roman" w:cs="Times New Roman"/>
          <w:color w:val="000000"/>
          <w:sz w:val="28"/>
          <w:szCs w:val="28"/>
        </w:rPr>
        <w:instrText>Статус: действующая редакция"</w:instrText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t>Законом Республ</w:t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t>ки Татарстан от 21.01.2010 №7-ЗРТ «О развитии малого и среднего предприн</w:t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t>мательства в Республике Татарстан»</w:t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t xml:space="preserve">, Исполнительный комитет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Тумбарлинск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го</w:t>
      </w:r>
      <w:proofErr w:type="spellEnd"/>
      <w:r w:rsidRPr="00DF42C2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Бавлинского</w:t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</w:t>
      </w:r>
    </w:p>
    <w:p w:rsidR="00DF42C2" w:rsidRPr="00DF42C2" w:rsidRDefault="00DF42C2" w:rsidP="00DF42C2">
      <w:pPr>
        <w:pStyle w:val="FORMATTEXT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F42C2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DF42C2">
        <w:rPr>
          <w:rFonts w:ascii="Times New Roman" w:hAnsi="Times New Roman" w:cs="Times New Roman"/>
          <w:color w:val="000000"/>
          <w:sz w:val="28"/>
          <w:szCs w:val="28"/>
        </w:rPr>
        <w:t xml:space="preserve"> О С Т А Н О В Л Я Е Т:</w:t>
      </w:r>
    </w:p>
    <w:p w:rsidR="00DF42C2" w:rsidRPr="00DF42C2" w:rsidRDefault="00DF42C2" w:rsidP="00DF42C2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2C2">
        <w:rPr>
          <w:rFonts w:ascii="Times New Roman" w:hAnsi="Times New Roman" w:cs="Times New Roman"/>
          <w:color w:val="000000"/>
          <w:sz w:val="28"/>
          <w:szCs w:val="28"/>
        </w:rPr>
        <w:t xml:space="preserve">1. Утвердить прилагаемый </w:t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instrText xml:space="preserve"> HYPERLINK "kodeks://link/d?nd=553517315&amp;point=mark=00000000000000000000000000000000000000000000000003P6341N"\o"’’Об утверждении Порядка создания координационных или совещательных органов в области развития малого и ...’’</w:instrText>
      </w:r>
    </w:p>
    <w:p w:rsidR="00DF42C2" w:rsidRPr="00DF42C2" w:rsidRDefault="00DF42C2" w:rsidP="00DF42C2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2C2">
        <w:rPr>
          <w:rFonts w:ascii="Times New Roman" w:hAnsi="Times New Roman" w:cs="Times New Roman"/>
          <w:color w:val="000000"/>
          <w:sz w:val="28"/>
          <w:szCs w:val="28"/>
        </w:rPr>
        <w:instrText>Постановление Исполнительного комитета Бухарайского сельского поселения Заинского муниципального района ...</w:instrText>
      </w:r>
    </w:p>
    <w:p w:rsidR="00DF42C2" w:rsidRPr="00DF42C2" w:rsidRDefault="00DF42C2" w:rsidP="00DF42C2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2C2">
        <w:rPr>
          <w:rFonts w:ascii="Times New Roman" w:hAnsi="Times New Roman" w:cs="Times New Roman"/>
          <w:color w:val="000000"/>
          <w:sz w:val="28"/>
          <w:szCs w:val="28"/>
        </w:rPr>
        <w:instrText>Статус: действующая редакция"</w:instrText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t>Порядок создания координационных или сов</w:t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t xml:space="preserve">щательных органов в области развития малого и среднего предпринимательства на территории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proofErr w:type="spellEnd"/>
      <w:r w:rsidRPr="00DF42C2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</w:t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t>пального района.</w:t>
      </w:r>
    </w:p>
    <w:p w:rsidR="00DF42C2" w:rsidRPr="00DF42C2" w:rsidRDefault="00DF42C2" w:rsidP="00DF42C2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2C2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863CD9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постановление на официальном портале пр</w:t>
      </w:r>
      <w:r w:rsidRPr="00863CD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63CD9">
        <w:rPr>
          <w:rFonts w:ascii="Times New Roman" w:hAnsi="Times New Roman" w:cs="Times New Roman"/>
          <w:color w:val="000000"/>
          <w:sz w:val="28"/>
          <w:szCs w:val="28"/>
        </w:rPr>
        <w:t>вовой информации Республики Татарстан (http://www.pravo.tatarstan.ru) и на сайте Бавлинского муниципального района (http://www.bavly.tatarstan.ru).</w:t>
      </w:r>
    </w:p>
    <w:p w:rsidR="00DF42C2" w:rsidRDefault="00DF42C2" w:rsidP="00DF42C2">
      <w:pPr>
        <w:pStyle w:val="FORMATTEXT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2C2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gramStart"/>
      <w:r w:rsidRPr="00DF42C2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DF42C2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DF42C2" w:rsidRDefault="00DF42C2" w:rsidP="00DF42C2">
      <w:pPr>
        <w:pStyle w:val="FORMATTEXT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F42C2" w:rsidRPr="00DF42C2" w:rsidRDefault="00DF42C2" w:rsidP="00DF42C2">
      <w:pPr>
        <w:pStyle w:val="FORMATTEXT"/>
        <w:ind w:firstLine="56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Э.И.Ямалетдинов</w:t>
      </w:r>
      <w:proofErr w:type="spellEnd"/>
    </w:p>
    <w:p w:rsidR="00DF42C2" w:rsidRPr="00DF42C2" w:rsidRDefault="00DF42C2" w:rsidP="00DF42C2">
      <w:pPr>
        <w:pStyle w:val="FORMATTEX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F42C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     </w:t>
      </w:r>
    </w:p>
    <w:p w:rsidR="00DF42C2" w:rsidRPr="00DF42C2" w:rsidRDefault="00DF42C2" w:rsidP="00DF42C2">
      <w:pPr>
        <w:pStyle w:val="FORMATTEXT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DF42C2">
        <w:rPr>
          <w:rFonts w:ascii="Times New Roman" w:hAnsi="Times New Roman" w:cs="Times New Roman"/>
          <w:color w:val="000000"/>
          <w:sz w:val="24"/>
          <w:szCs w:val="28"/>
        </w:rPr>
        <w:t>УТВЕРЖДЕН</w:t>
      </w:r>
    </w:p>
    <w:p w:rsidR="00DF42C2" w:rsidRPr="00DF42C2" w:rsidRDefault="00DF42C2" w:rsidP="00DF42C2">
      <w:pPr>
        <w:pStyle w:val="FORMATTEXT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DF42C2">
        <w:rPr>
          <w:rFonts w:ascii="Times New Roman" w:hAnsi="Times New Roman" w:cs="Times New Roman"/>
          <w:color w:val="000000"/>
          <w:sz w:val="24"/>
          <w:szCs w:val="28"/>
        </w:rPr>
        <w:t>постановлением</w:t>
      </w:r>
    </w:p>
    <w:p w:rsidR="00DF42C2" w:rsidRPr="00DF42C2" w:rsidRDefault="00DF42C2" w:rsidP="00DF42C2">
      <w:pPr>
        <w:pStyle w:val="FORMATTEXT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DF42C2">
        <w:rPr>
          <w:rFonts w:ascii="Times New Roman" w:hAnsi="Times New Roman" w:cs="Times New Roman"/>
          <w:color w:val="000000"/>
          <w:sz w:val="24"/>
          <w:szCs w:val="28"/>
        </w:rPr>
        <w:t>     Исполнительного комитета</w:t>
      </w:r>
    </w:p>
    <w:p w:rsidR="00DF42C2" w:rsidRPr="00DF42C2" w:rsidRDefault="00DF42C2" w:rsidP="00DF42C2">
      <w:pPr>
        <w:pStyle w:val="FORMATTEXT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8"/>
        </w:rPr>
        <w:t>Тумбарлинского</w:t>
      </w:r>
      <w:proofErr w:type="spellEnd"/>
      <w:r w:rsidRPr="00DF42C2">
        <w:rPr>
          <w:rFonts w:ascii="Times New Roman" w:hAnsi="Times New Roman" w:cs="Times New Roman"/>
          <w:color w:val="000000"/>
          <w:sz w:val="24"/>
          <w:szCs w:val="28"/>
        </w:rPr>
        <w:t xml:space="preserve"> сельского поселения</w:t>
      </w:r>
    </w:p>
    <w:p w:rsidR="00DF42C2" w:rsidRPr="00DF42C2" w:rsidRDefault="00DF42C2" w:rsidP="00DF42C2">
      <w:pPr>
        <w:pStyle w:val="FORMATTEXT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Бавлинского </w:t>
      </w:r>
      <w:r w:rsidRPr="00DF42C2">
        <w:rPr>
          <w:rFonts w:ascii="Times New Roman" w:hAnsi="Times New Roman" w:cs="Times New Roman"/>
          <w:color w:val="000000"/>
          <w:sz w:val="24"/>
          <w:szCs w:val="28"/>
        </w:rPr>
        <w:t xml:space="preserve"> муниципального района</w:t>
      </w:r>
    </w:p>
    <w:p w:rsidR="00DF42C2" w:rsidRPr="00DF42C2" w:rsidRDefault="00DF42C2" w:rsidP="00DF42C2">
      <w:pPr>
        <w:pStyle w:val="FORMATTEXT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DF42C2">
        <w:rPr>
          <w:rFonts w:ascii="Times New Roman" w:hAnsi="Times New Roman" w:cs="Times New Roman"/>
          <w:color w:val="000000"/>
          <w:sz w:val="24"/>
          <w:szCs w:val="28"/>
        </w:rPr>
        <w:t>     </w:t>
      </w:r>
    </w:p>
    <w:p w:rsidR="00DF42C2" w:rsidRPr="00DF42C2" w:rsidRDefault="00DF42C2" w:rsidP="00DF42C2">
      <w:pPr>
        <w:pStyle w:val="FORMATTEXT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DF42C2">
        <w:rPr>
          <w:rFonts w:ascii="Times New Roman" w:hAnsi="Times New Roman" w:cs="Times New Roman"/>
          <w:color w:val="000000"/>
          <w:sz w:val="24"/>
          <w:szCs w:val="28"/>
        </w:rPr>
        <w:t xml:space="preserve">     от _____________2021г. №_____ </w:t>
      </w:r>
    </w:p>
    <w:p w:rsidR="00DF42C2" w:rsidRPr="00DF42C2" w:rsidRDefault="00DF42C2" w:rsidP="00DF42C2">
      <w:pPr>
        <w:pStyle w:val="HEADERTEX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F42C2" w:rsidRPr="00DF42C2" w:rsidRDefault="00DF42C2" w:rsidP="00DF42C2">
      <w:pPr>
        <w:pStyle w:val="HEADERTEX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F42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ПОРЯДОК </w:t>
      </w:r>
    </w:p>
    <w:p w:rsidR="00DF42C2" w:rsidRPr="00DF42C2" w:rsidRDefault="00DF42C2" w:rsidP="00DF42C2">
      <w:pPr>
        <w:pStyle w:val="HEADERTEX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F42C2">
        <w:rPr>
          <w:rFonts w:ascii="Times New Roman" w:hAnsi="Times New Roman" w:cs="Times New Roman"/>
          <w:bCs/>
          <w:color w:val="000000"/>
          <w:sz w:val="28"/>
          <w:szCs w:val="28"/>
        </w:rPr>
        <w:t>создания координационных или совещательных органов в области развития м</w:t>
      </w:r>
      <w:r w:rsidRPr="00DF42C2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DF42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лого и среднего предпринимательства на территории </w:t>
      </w:r>
    </w:p>
    <w:p w:rsidR="00DF42C2" w:rsidRPr="00DF42C2" w:rsidRDefault="00DF42C2" w:rsidP="00DF42C2">
      <w:pPr>
        <w:pStyle w:val="HEADERTEX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Тумбарлинского</w:t>
      </w:r>
      <w:proofErr w:type="spellEnd"/>
      <w:r w:rsidRPr="00DF42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Бавлинского муниципального района</w:t>
      </w:r>
    </w:p>
    <w:p w:rsidR="00DF42C2" w:rsidRPr="00DF42C2" w:rsidRDefault="00DF42C2" w:rsidP="00DF42C2">
      <w:pPr>
        <w:pStyle w:val="HEADERTEX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F42C2" w:rsidRPr="00DF42C2" w:rsidRDefault="00DF42C2" w:rsidP="00DF42C2">
      <w:pPr>
        <w:pStyle w:val="HEADERTEXT"/>
        <w:spacing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F42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1. Общие положения </w:t>
      </w:r>
    </w:p>
    <w:p w:rsidR="00DF42C2" w:rsidRPr="00DF42C2" w:rsidRDefault="00DF42C2" w:rsidP="00DF42C2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2C2">
        <w:rPr>
          <w:rFonts w:ascii="Times New Roman" w:hAnsi="Times New Roman" w:cs="Times New Roman"/>
          <w:color w:val="000000"/>
          <w:sz w:val="28"/>
          <w:szCs w:val="28"/>
        </w:rPr>
        <w:t>Координационные или совещательные органы в области развития малого и среднего предпринимательства (далее - координационные органы) создаются в целях обеспечения согласованных действий по созданию условий для разв</w:t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t xml:space="preserve">тия малого и среднего предпринимательства на территории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proofErr w:type="spellEnd"/>
      <w:r w:rsidRPr="00DF42C2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района.</w:t>
      </w:r>
    </w:p>
    <w:p w:rsidR="00DF42C2" w:rsidRPr="00DF42C2" w:rsidRDefault="00DF42C2" w:rsidP="00DF42C2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2C2">
        <w:rPr>
          <w:rFonts w:ascii="Times New Roman" w:hAnsi="Times New Roman" w:cs="Times New Roman"/>
          <w:color w:val="000000"/>
          <w:sz w:val="28"/>
          <w:szCs w:val="28"/>
        </w:rPr>
        <w:t>Координационные органы могут быть созданы по инициативе органов местного самоуправления или некоммерческих организаций, выражающих и</w:t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t>тересы субъектов малого и среднего предпринимательства при решении опр</w:t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t>деленного круга задач или для проведения конкретных мероприятий. Совещ</w:t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t>тельные органы именуются советами и образуются для предварительного ра</w:t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t>смотрения вопросов и подготовки по ним предложений, носящих рекоменд</w:t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t>тельный характер.</w:t>
      </w:r>
    </w:p>
    <w:p w:rsidR="00DF42C2" w:rsidRPr="00DF42C2" w:rsidRDefault="00DF42C2" w:rsidP="00DF42C2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2C2">
        <w:rPr>
          <w:rFonts w:ascii="Times New Roman" w:hAnsi="Times New Roman" w:cs="Times New Roman"/>
          <w:color w:val="000000"/>
          <w:sz w:val="28"/>
          <w:szCs w:val="28"/>
        </w:rPr>
        <w:t>Создаваемый совет или комиссия может одновременно являться и коо</w:t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t>динационным, и совещательным органом.</w:t>
      </w:r>
    </w:p>
    <w:p w:rsidR="00DF42C2" w:rsidRPr="00DF42C2" w:rsidRDefault="00DF42C2" w:rsidP="00DF42C2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2C2">
        <w:rPr>
          <w:rFonts w:ascii="Times New Roman" w:hAnsi="Times New Roman" w:cs="Times New Roman"/>
          <w:color w:val="000000"/>
          <w:sz w:val="28"/>
          <w:szCs w:val="28"/>
        </w:rPr>
        <w:t>В случае обращения некоммерческих организаций, выражающих интер</w:t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t>сы субъектов малого и среднего предпринимательства о создании координац</w:t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t xml:space="preserve">онного органа, органы местного самоуправления в течение месяца уведомляют такие некоммерческие организации о принятом решении. </w:t>
      </w:r>
    </w:p>
    <w:p w:rsidR="00DF42C2" w:rsidRPr="00DF42C2" w:rsidRDefault="00DF42C2" w:rsidP="00DF42C2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2C2">
        <w:rPr>
          <w:rFonts w:ascii="Times New Roman" w:hAnsi="Times New Roman" w:cs="Times New Roman"/>
          <w:color w:val="000000"/>
          <w:sz w:val="28"/>
          <w:szCs w:val="28"/>
        </w:rPr>
        <w:t xml:space="preserve">В своей деятельности координационные органы руководствуются </w:t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instrText xml:space="preserve"> HYPERLINK "kodeks://link/d?nd=9004937"\o"’’Конституция Российской Федерации (с изменениями на 14 марта 2020 года)’’</w:instrText>
      </w:r>
    </w:p>
    <w:p w:rsidR="00DF42C2" w:rsidRPr="00DF42C2" w:rsidRDefault="00DF42C2" w:rsidP="00DF42C2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2C2">
        <w:rPr>
          <w:rFonts w:ascii="Times New Roman" w:hAnsi="Times New Roman" w:cs="Times New Roman"/>
          <w:color w:val="000000"/>
          <w:sz w:val="28"/>
          <w:szCs w:val="28"/>
        </w:rPr>
        <w:instrText>Конституция Российской Федерации от 12.12.1993</w:instrText>
      </w:r>
    </w:p>
    <w:p w:rsidR="00DF42C2" w:rsidRPr="00DF42C2" w:rsidRDefault="00DF42C2" w:rsidP="00DF42C2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2C2">
        <w:rPr>
          <w:rFonts w:ascii="Times New Roman" w:hAnsi="Times New Roman" w:cs="Times New Roman"/>
          <w:color w:val="000000"/>
          <w:sz w:val="28"/>
          <w:szCs w:val="28"/>
        </w:rPr>
        <w:instrText>Статус: действующая редакция (действ. с 04.07.2020)"</w:instrText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t>Ко</w:t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t>ституцией Российской Федерации</w:t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t>, федеральными законами, указами и расп</w:t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t>ряжениями Президента Российской Федерации, постановлениями и распоряж</w:t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t>ниями Правительства Российской Федерации, законами Республики Татарстан, другими нормативно правовыми документами, а также настоящим Порядком.</w:t>
      </w:r>
    </w:p>
    <w:p w:rsidR="00DF42C2" w:rsidRPr="00DF42C2" w:rsidRDefault="00DF42C2" w:rsidP="00DF42C2">
      <w:pPr>
        <w:pStyle w:val="HEADERTEX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F42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 Основные цели координационных и совещательных органов </w:t>
      </w:r>
    </w:p>
    <w:p w:rsidR="00DF42C2" w:rsidRPr="00DF42C2" w:rsidRDefault="00DF42C2" w:rsidP="00DF42C2">
      <w:pPr>
        <w:pStyle w:val="HEADERTEX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F42C2" w:rsidRPr="00DF42C2" w:rsidRDefault="00DF42C2" w:rsidP="00DF42C2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2C2">
        <w:rPr>
          <w:rFonts w:ascii="Times New Roman" w:hAnsi="Times New Roman" w:cs="Times New Roman"/>
          <w:color w:val="000000"/>
          <w:sz w:val="28"/>
          <w:szCs w:val="28"/>
        </w:rPr>
        <w:t xml:space="preserve">Координационные и совещательные органы создаются в целях: </w:t>
      </w:r>
    </w:p>
    <w:p w:rsidR="00DF42C2" w:rsidRPr="00DF42C2" w:rsidRDefault="00DF42C2" w:rsidP="00DF42C2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2C2">
        <w:rPr>
          <w:rFonts w:ascii="Times New Roman" w:hAnsi="Times New Roman" w:cs="Times New Roman"/>
          <w:color w:val="000000"/>
          <w:sz w:val="28"/>
          <w:szCs w:val="28"/>
        </w:rPr>
        <w:t xml:space="preserve">- повышения роли субъектов малого и среднего предпринимательства в социально-экономическом развитии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Ба</w:t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t xml:space="preserve">линского муниципального района; </w:t>
      </w:r>
    </w:p>
    <w:p w:rsidR="00DF42C2" w:rsidRPr="00DF42C2" w:rsidRDefault="00DF42C2" w:rsidP="00DF42C2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2C2">
        <w:rPr>
          <w:rFonts w:ascii="Times New Roman" w:hAnsi="Times New Roman" w:cs="Times New Roman"/>
          <w:color w:val="000000"/>
          <w:sz w:val="28"/>
          <w:szCs w:val="28"/>
        </w:rPr>
        <w:t>- осуществления координации деятельности органов местного самоупра</w:t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t>ления с органами государственной власти и субъектами предпринимательства, общественными объединениями и организациями, образующими инфрастру</w:t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t xml:space="preserve">туру поддержки малого и среднего предпринимательства; </w:t>
      </w:r>
    </w:p>
    <w:p w:rsidR="00DF42C2" w:rsidRPr="00DF42C2" w:rsidRDefault="00DF42C2" w:rsidP="00DF42C2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2C2">
        <w:rPr>
          <w:rFonts w:ascii="Times New Roman" w:hAnsi="Times New Roman" w:cs="Times New Roman"/>
          <w:color w:val="000000"/>
          <w:sz w:val="28"/>
          <w:szCs w:val="28"/>
        </w:rPr>
        <w:t>- привлечения субъектов малого и среднего предпринимательства к выр</w:t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t>ботке и реализации муниципальной политики в области развития малого и среднего предпринимательства;</w:t>
      </w:r>
    </w:p>
    <w:p w:rsidR="00DF42C2" w:rsidRPr="00DF42C2" w:rsidRDefault="00DF42C2" w:rsidP="00DF42C2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2C2">
        <w:rPr>
          <w:rFonts w:ascii="Times New Roman" w:hAnsi="Times New Roman" w:cs="Times New Roman"/>
          <w:color w:val="000000"/>
          <w:sz w:val="28"/>
          <w:szCs w:val="28"/>
        </w:rPr>
        <w:t>- исследования и обобщения проблем субъектов малого и среднего пре</w:t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t xml:space="preserve">принимательства, защита их законных прав и интересов; </w:t>
      </w:r>
    </w:p>
    <w:p w:rsidR="00DF42C2" w:rsidRPr="00DF42C2" w:rsidRDefault="00DF42C2" w:rsidP="00DF42C2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2C2">
        <w:rPr>
          <w:rFonts w:ascii="Times New Roman" w:hAnsi="Times New Roman" w:cs="Times New Roman"/>
          <w:color w:val="000000"/>
          <w:sz w:val="28"/>
          <w:szCs w:val="28"/>
        </w:rPr>
        <w:t>- привлечения общественных организаций, объединений предпринимат</w:t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t>лей,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выработки по данным вопросам рекомендаций;</w:t>
      </w:r>
    </w:p>
    <w:p w:rsidR="00DF42C2" w:rsidRPr="00DF42C2" w:rsidRDefault="00DF42C2" w:rsidP="00DF42C2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2C2">
        <w:rPr>
          <w:rFonts w:ascii="Times New Roman" w:hAnsi="Times New Roman" w:cs="Times New Roman"/>
          <w:color w:val="000000"/>
          <w:sz w:val="28"/>
          <w:szCs w:val="28"/>
        </w:rPr>
        <w:t>- выдвижения и поддержки инициатив, направленных на реализацию м</w:t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t>ниципальной политики в области развития малого и среднего предприним</w:t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t xml:space="preserve">тельства; </w:t>
      </w:r>
    </w:p>
    <w:p w:rsidR="00DF42C2" w:rsidRPr="00DF42C2" w:rsidRDefault="00DF42C2" w:rsidP="00DF42C2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2C2">
        <w:rPr>
          <w:rFonts w:ascii="Times New Roman" w:hAnsi="Times New Roman" w:cs="Times New Roman"/>
          <w:color w:val="000000"/>
          <w:sz w:val="28"/>
          <w:szCs w:val="28"/>
        </w:rPr>
        <w:t>- проведения общественной экспертизы проектов муниципальных прав</w:t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t>вых актов, регулирующих развитие малого и среднего предпринимательства;</w:t>
      </w:r>
    </w:p>
    <w:p w:rsidR="00DF42C2" w:rsidRPr="00DF42C2" w:rsidRDefault="00DF42C2" w:rsidP="00DF42C2">
      <w:pPr>
        <w:pStyle w:val="FORMATTEXT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F42C2" w:rsidRPr="00DF42C2" w:rsidRDefault="00DF42C2" w:rsidP="00DF42C2">
      <w:pPr>
        <w:pStyle w:val="HEADERTEX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F42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3. Состав координационных и совещательных органов </w:t>
      </w:r>
    </w:p>
    <w:p w:rsidR="00DF42C2" w:rsidRPr="00DF42C2" w:rsidRDefault="00DF42C2" w:rsidP="00DF42C2">
      <w:pPr>
        <w:pStyle w:val="HEADERTEX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F42C2" w:rsidRPr="00DF42C2" w:rsidRDefault="00DF42C2" w:rsidP="00DF42C2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2C2">
        <w:rPr>
          <w:rFonts w:ascii="Times New Roman" w:hAnsi="Times New Roman" w:cs="Times New Roman"/>
          <w:color w:val="000000"/>
          <w:sz w:val="28"/>
          <w:szCs w:val="28"/>
        </w:rPr>
        <w:t>В состав координационных или совещательных органов могут входить по согласованию представители органов местного самоуправления, представители некоммерческих организаций, выражающих интересы субъектов малого и среднего предпринимательства, представители малого и среднего бизнеса, представители средств массовой информации. Персональный состав и полн</w:t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t>мочия координационного или совещательного органа утверждаются постано</w:t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t xml:space="preserve">лением Исполнительного комитета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proofErr w:type="spellEnd"/>
      <w:r w:rsidRPr="00DF42C2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поселения. Председателем координационного или совещательного органа является рук</w:t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t xml:space="preserve">водитель Исполнительного комитета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proofErr w:type="spellEnd"/>
      <w:r w:rsidRPr="00DF42C2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поселения, при котором создается координационный или совещательный орган.</w:t>
      </w:r>
    </w:p>
    <w:p w:rsidR="00DF42C2" w:rsidRDefault="00DF42C2" w:rsidP="00DF42C2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4CEA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координационного или совещательного органа: </w:t>
      </w:r>
    </w:p>
    <w:p w:rsidR="00DF42C2" w:rsidRDefault="00DF42C2" w:rsidP="00DF42C2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094CEA">
        <w:rPr>
          <w:rFonts w:ascii="Times New Roman" w:hAnsi="Times New Roman" w:cs="Times New Roman"/>
          <w:color w:val="000000"/>
          <w:sz w:val="28"/>
          <w:szCs w:val="28"/>
        </w:rPr>
        <w:t>формирует повестку дня заседаний координационного или совещател</w:t>
      </w:r>
      <w:r w:rsidRPr="00094CEA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094CEA">
        <w:rPr>
          <w:rFonts w:ascii="Times New Roman" w:hAnsi="Times New Roman" w:cs="Times New Roman"/>
          <w:color w:val="000000"/>
          <w:sz w:val="28"/>
          <w:szCs w:val="28"/>
        </w:rPr>
        <w:t xml:space="preserve">ного органа; организует работу координационного или совещательного органа и председательствует на его заседаниях; </w:t>
      </w:r>
    </w:p>
    <w:p w:rsidR="00DF42C2" w:rsidRDefault="00DF42C2" w:rsidP="00DF42C2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094CEA">
        <w:rPr>
          <w:rFonts w:ascii="Times New Roman" w:hAnsi="Times New Roman" w:cs="Times New Roman"/>
          <w:color w:val="000000"/>
          <w:sz w:val="28"/>
          <w:szCs w:val="28"/>
        </w:rPr>
        <w:t>утверждает протоколы заседаний координационного или совещательн</w:t>
      </w:r>
      <w:r w:rsidRPr="00094CE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94CEA">
        <w:rPr>
          <w:rFonts w:ascii="Times New Roman" w:hAnsi="Times New Roman" w:cs="Times New Roman"/>
          <w:color w:val="000000"/>
          <w:sz w:val="28"/>
          <w:szCs w:val="28"/>
        </w:rPr>
        <w:t xml:space="preserve">го органа; </w:t>
      </w:r>
    </w:p>
    <w:p w:rsidR="00DF42C2" w:rsidRDefault="00DF42C2" w:rsidP="00DF42C2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094CEA">
        <w:rPr>
          <w:rFonts w:ascii="Times New Roman" w:hAnsi="Times New Roman" w:cs="Times New Roman"/>
          <w:color w:val="000000"/>
          <w:sz w:val="28"/>
          <w:szCs w:val="28"/>
        </w:rPr>
        <w:t>вносит предложения по изменению состава координационного или с</w:t>
      </w:r>
      <w:r w:rsidRPr="00094CE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94CEA">
        <w:rPr>
          <w:rFonts w:ascii="Times New Roman" w:hAnsi="Times New Roman" w:cs="Times New Roman"/>
          <w:color w:val="000000"/>
          <w:sz w:val="28"/>
          <w:szCs w:val="28"/>
        </w:rPr>
        <w:t xml:space="preserve">вещательного органа; </w:t>
      </w:r>
    </w:p>
    <w:p w:rsidR="00DF42C2" w:rsidRDefault="00DF42C2" w:rsidP="00DF42C2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094CEA">
        <w:rPr>
          <w:rFonts w:ascii="Times New Roman" w:hAnsi="Times New Roman" w:cs="Times New Roman"/>
          <w:color w:val="000000"/>
          <w:sz w:val="28"/>
          <w:szCs w:val="28"/>
        </w:rPr>
        <w:t>направляет информацию о деятельности координационного или совещ</w:t>
      </w:r>
      <w:r w:rsidRPr="00094CE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94CEA">
        <w:rPr>
          <w:rFonts w:ascii="Times New Roman" w:hAnsi="Times New Roman" w:cs="Times New Roman"/>
          <w:color w:val="000000"/>
          <w:sz w:val="28"/>
          <w:szCs w:val="28"/>
        </w:rPr>
        <w:t>тельного органа и решения координационного или совещат</w:t>
      </w:r>
      <w:r>
        <w:rPr>
          <w:rFonts w:ascii="Times New Roman" w:hAnsi="Times New Roman" w:cs="Times New Roman"/>
          <w:color w:val="000000"/>
          <w:sz w:val="28"/>
          <w:szCs w:val="28"/>
        </w:rPr>
        <w:t>ельного органа</w:t>
      </w:r>
      <w:r w:rsidRPr="00094CEA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Pr="00094CEA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094CEA">
        <w:rPr>
          <w:rFonts w:ascii="Times New Roman" w:hAnsi="Times New Roman" w:cs="Times New Roman"/>
          <w:color w:val="000000"/>
          <w:sz w:val="28"/>
          <w:szCs w:val="28"/>
        </w:rPr>
        <w:t>ководителям заинтересованных исполнительных органов государственной вл</w:t>
      </w:r>
      <w:r w:rsidRPr="00094CE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94CEA">
        <w:rPr>
          <w:rFonts w:ascii="Times New Roman" w:hAnsi="Times New Roman" w:cs="Times New Roman"/>
          <w:color w:val="000000"/>
          <w:sz w:val="28"/>
          <w:szCs w:val="28"/>
        </w:rPr>
        <w:t xml:space="preserve">сти и органам местного самоуправления </w:t>
      </w:r>
      <w:proofErr w:type="spellStart"/>
      <w:r w:rsidR="00296FDF"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proofErr w:type="spellEnd"/>
      <w:r w:rsidRPr="00094CE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поселения, а также другим заинтересованным лицам;</w:t>
      </w:r>
    </w:p>
    <w:p w:rsidR="00DF42C2" w:rsidRPr="00094CEA" w:rsidRDefault="00DF42C2" w:rsidP="00DF42C2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94CEA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 иные действия, необходимые для обеспечения деятельн</w:t>
      </w:r>
      <w:r w:rsidRPr="00094CE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94CEA">
        <w:rPr>
          <w:rFonts w:ascii="Times New Roman" w:hAnsi="Times New Roman" w:cs="Times New Roman"/>
          <w:color w:val="000000"/>
          <w:sz w:val="28"/>
          <w:szCs w:val="28"/>
        </w:rPr>
        <w:t>сти координационного или совещательного органа.</w:t>
      </w:r>
    </w:p>
    <w:p w:rsidR="00DF42C2" w:rsidRPr="00094CEA" w:rsidRDefault="00DF42C2" w:rsidP="00DF42C2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4CEA">
        <w:rPr>
          <w:rFonts w:ascii="Times New Roman" w:hAnsi="Times New Roman" w:cs="Times New Roman"/>
          <w:color w:val="000000"/>
          <w:sz w:val="28"/>
          <w:szCs w:val="28"/>
        </w:rPr>
        <w:t>Заместитель председателя координационного или совещательного органа избирается из числа его членов на один год по представлению председателя к</w:t>
      </w:r>
      <w:r w:rsidRPr="00094CE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94CEA">
        <w:rPr>
          <w:rFonts w:ascii="Times New Roman" w:hAnsi="Times New Roman" w:cs="Times New Roman"/>
          <w:color w:val="000000"/>
          <w:sz w:val="28"/>
          <w:szCs w:val="28"/>
        </w:rPr>
        <w:t>ординационного или совещательного органа.</w:t>
      </w:r>
    </w:p>
    <w:p w:rsidR="00DF42C2" w:rsidRDefault="00DF42C2" w:rsidP="00DF42C2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094CEA">
        <w:rPr>
          <w:rFonts w:ascii="Times New Roman" w:hAnsi="Times New Roman" w:cs="Times New Roman"/>
          <w:color w:val="000000"/>
          <w:sz w:val="28"/>
          <w:szCs w:val="28"/>
        </w:rPr>
        <w:t xml:space="preserve">аместитель председателя координационного или совещательного органа по поручению председателя координационного или совещательного органа: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DF42C2" w:rsidRDefault="00DF42C2" w:rsidP="00DF42C2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094CEA">
        <w:rPr>
          <w:rFonts w:ascii="Times New Roman" w:hAnsi="Times New Roman" w:cs="Times New Roman"/>
          <w:color w:val="000000"/>
          <w:sz w:val="28"/>
          <w:szCs w:val="28"/>
        </w:rPr>
        <w:t>организует подготовку и председательствует на заседании координац</w:t>
      </w:r>
      <w:r w:rsidRPr="00094CE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94CEA">
        <w:rPr>
          <w:rFonts w:ascii="Times New Roman" w:hAnsi="Times New Roman" w:cs="Times New Roman"/>
          <w:color w:val="000000"/>
          <w:sz w:val="28"/>
          <w:szCs w:val="28"/>
        </w:rPr>
        <w:t>онного или совещательного органа;</w:t>
      </w:r>
    </w:p>
    <w:p w:rsidR="00DF42C2" w:rsidRPr="00094CEA" w:rsidRDefault="00DF42C2" w:rsidP="00DF42C2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094CEA">
        <w:rPr>
          <w:rFonts w:ascii="Times New Roman" w:hAnsi="Times New Roman" w:cs="Times New Roman"/>
          <w:color w:val="000000"/>
          <w:sz w:val="28"/>
          <w:szCs w:val="28"/>
        </w:rPr>
        <w:t>представляет координационный или совещательный орган в органах государственной власти, органах местного самоуправления и некоммерческих организациях.</w:t>
      </w:r>
    </w:p>
    <w:p w:rsidR="00DF42C2" w:rsidRDefault="00DF42C2" w:rsidP="00DF42C2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4CEA">
        <w:rPr>
          <w:rFonts w:ascii="Times New Roman" w:hAnsi="Times New Roman" w:cs="Times New Roman"/>
          <w:color w:val="000000"/>
          <w:sz w:val="28"/>
          <w:szCs w:val="28"/>
        </w:rPr>
        <w:t>Секретарь координационного или совещательного органа (далее - секр</w:t>
      </w:r>
      <w:r w:rsidRPr="00094CE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94CEA">
        <w:rPr>
          <w:rFonts w:ascii="Times New Roman" w:hAnsi="Times New Roman" w:cs="Times New Roman"/>
          <w:color w:val="000000"/>
          <w:sz w:val="28"/>
          <w:szCs w:val="28"/>
        </w:rPr>
        <w:t xml:space="preserve">тарь) назначается постановлением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Исполнительного комитета </w:t>
      </w:r>
      <w:proofErr w:type="spellStart"/>
      <w:r w:rsidR="00296FDF"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proofErr w:type="spellEnd"/>
      <w:r w:rsidRPr="00094CE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поселения, при котором создается координационный или совещ</w:t>
      </w:r>
      <w:r w:rsidRPr="00094CE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94CEA">
        <w:rPr>
          <w:rFonts w:ascii="Times New Roman" w:hAnsi="Times New Roman" w:cs="Times New Roman"/>
          <w:color w:val="000000"/>
          <w:sz w:val="28"/>
          <w:szCs w:val="28"/>
        </w:rPr>
        <w:t xml:space="preserve">тельный орган. </w:t>
      </w:r>
    </w:p>
    <w:p w:rsidR="00DF42C2" w:rsidRPr="00094CEA" w:rsidRDefault="00DF42C2" w:rsidP="00DF42C2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4CEA">
        <w:rPr>
          <w:rFonts w:ascii="Times New Roman" w:hAnsi="Times New Roman" w:cs="Times New Roman"/>
          <w:color w:val="000000"/>
          <w:sz w:val="28"/>
          <w:szCs w:val="28"/>
        </w:rPr>
        <w:t>На секретаря возлагается ответственность за комплектование и рассылку материалов к заседаниям координационного или совещательного органа за 5 дней до их начала, оповещение его членов о времени, месте проведения и п</w:t>
      </w:r>
      <w:r w:rsidRPr="00094CE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94CEA">
        <w:rPr>
          <w:rFonts w:ascii="Times New Roman" w:hAnsi="Times New Roman" w:cs="Times New Roman"/>
          <w:color w:val="000000"/>
          <w:sz w:val="28"/>
          <w:szCs w:val="28"/>
        </w:rPr>
        <w:t>вестке заседаний, ведение, оформление и хранение протоколов заседаний.</w:t>
      </w:r>
    </w:p>
    <w:p w:rsidR="00DF42C2" w:rsidRPr="00094CEA" w:rsidRDefault="00DF42C2" w:rsidP="00DF42C2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4CEA">
        <w:rPr>
          <w:rFonts w:ascii="Times New Roman" w:hAnsi="Times New Roman" w:cs="Times New Roman"/>
          <w:color w:val="000000"/>
          <w:sz w:val="28"/>
          <w:szCs w:val="28"/>
        </w:rPr>
        <w:t>Заседания координационного или совещательного органа проводятся в соответствии с утверждаемым им планом деятельности, но не реже одного раза в полугодие. В случае необходимости и по инициативе, поддержанной не м</w:t>
      </w:r>
      <w:r w:rsidRPr="00094CE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94CEA">
        <w:rPr>
          <w:rFonts w:ascii="Times New Roman" w:hAnsi="Times New Roman" w:cs="Times New Roman"/>
          <w:color w:val="000000"/>
          <w:sz w:val="28"/>
          <w:szCs w:val="28"/>
        </w:rPr>
        <w:t>нее</w:t>
      </w:r>
      <w:proofErr w:type="gramStart"/>
      <w:r w:rsidRPr="00094CEA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094CEA">
        <w:rPr>
          <w:rFonts w:ascii="Times New Roman" w:hAnsi="Times New Roman" w:cs="Times New Roman"/>
          <w:color w:val="000000"/>
          <w:sz w:val="28"/>
          <w:szCs w:val="28"/>
        </w:rPr>
        <w:t xml:space="preserve"> чем одной третью членов координационного или совещательного органа, может быть назначено внеочередное заседание координационного или совещ</w:t>
      </w:r>
      <w:r w:rsidRPr="00094CE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94CEA">
        <w:rPr>
          <w:rFonts w:ascii="Times New Roman" w:hAnsi="Times New Roman" w:cs="Times New Roman"/>
          <w:color w:val="000000"/>
          <w:sz w:val="28"/>
          <w:szCs w:val="28"/>
        </w:rPr>
        <w:t>тельного органа.</w:t>
      </w:r>
    </w:p>
    <w:p w:rsidR="00DF42C2" w:rsidRPr="00DF42C2" w:rsidRDefault="00DF42C2" w:rsidP="00DF42C2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4CEA">
        <w:rPr>
          <w:rFonts w:ascii="Times New Roman" w:hAnsi="Times New Roman" w:cs="Times New Roman"/>
          <w:color w:val="000000"/>
          <w:sz w:val="28"/>
          <w:szCs w:val="28"/>
        </w:rPr>
        <w:t>Руководство заседанием координационного или совещательного органа осуществляет председатель. В отсутствие председателя заседание проводит его заместитель.</w:t>
      </w:r>
    </w:p>
    <w:p w:rsidR="00DF42C2" w:rsidRDefault="00DF42C2" w:rsidP="00DF42C2">
      <w:pPr>
        <w:pStyle w:val="HEADERTEXT"/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86FA8">
        <w:rPr>
          <w:rFonts w:ascii="Times New Roman" w:hAnsi="Times New Roman" w:cs="Times New Roman"/>
          <w:bCs/>
          <w:color w:val="000000"/>
          <w:sz w:val="28"/>
          <w:szCs w:val="28"/>
        </w:rPr>
        <w:t>На заседание координационного или совещательного органа могут пр</w:t>
      </w:r>
      <w:r w:rsidRPr="00386FA8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Pr="00386FA8">
        <w:rPr>
          <w:rFonts w:ascii="Times New Roman" w:hAnsi="Times New Roman" w:cs="Times New Roman"/>
          <w:bCs/>
          <w:color w:val="000000"/>
          <w:sz w:val="28"/>
          <w:szCs w:val="28"/>
        </w:rPr>
        <w:t>глашаться представители органов государственной власти, органов местного самоуправления, общественных объединений, не входящие в состав координ</w:t>
      </w:r>
      <w:r w:rsidRPr="00386FA8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386FA8">
        <w:rPr>
          <w:rFonts w:ascii="Times New Roman" w:hAnsi="Times New Roman" w:cs="Times New Roman"/>
          <w:bCs/>
          <w:color w:val="000000"/>
          <w:sz w:val="28"/>
          <w:szCs w:val="28"/>
        </w:rPr>
        <w:t>ционного или совещательного органа.</w:t>
      </w:r>
    </w:p>
    <w:p w:rsidR="00DF42C2" w:rsidRDefault="00DF42C2" w:rsidP="00DF42C2">
      <w:pPr>
        <w:pStyle w:val="HEADERTEXT"/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86FA8">
        <w:rPr>
          <w:rFonts w:ascii="Times New Roman" w:hAnsi="Times New Roman" w:cs="Times New Roman"/>
          <w:bCs/>
          <w:color w:val="000000"/>
          <w:sz w:val="28"/>
          <w:szCs w:val="28"/>
        </w:rPr>
        <w:t>Рекомендации координационного или совещательного органа направл</w:t>
      </w:r>
      <w:r w:rsidRPr="00386FA8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Pr="00386FA8">
        <w:rPr>
          <w:rFonts w:ascii="Times New Roman" w:hAnsi="Times New Roman" w:cs="Times New Roman"/>
          <w:bCs/>
          <w:color w:val="000000"/>
          <w:sz w:val="28"/>
          <w:szCs w:val="28"/>
        </w:rPr>
        <w:t>ются в соответствующие исполнительные органы государственной власти, о</w:t>
      </w:r>
      <w:r w:rsidRPr="00386FA8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r w:rsidRPr="00386FA8">
        <w:rPr>
          <w:rFonts w:ascii="Times New Roman" w:hAnsi="Times New Roman" w:cs="Times New Roman"/>
          <w:bCs/>
          <w:color w:val="000000"/>
          <w:sz w:val="28"/>
          <w:szCs w:val="28"/>
        </w:rPr>
        <w:t>ганы местного самоуправления, осуществляющие полномочия в области разв</w:t>
      </w:r>
      <w:r w:rsidRPr="00386FA8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Pr="00386FA8">
        <w:rPr>
          <w:rFonts w:ascii="Times New Roman" w:hAnsi="Times New Roman" w:cs="Times New Roman"/>
          <w:bCs/>
          <w:color w:val="000000"/>
          <w:sz w:val="28"/>
          <w:szCs w:val="28"/>
        </w:rPr>
        <w:t>тия малого и среднего предпринимательства.</w:t>
      </w:r>
    </w:p>
    <w:p w:rsidR="00DF42C2" w:rsidRPr="00DF42C2" w:rsidRDefault="00DF42C2" w:rsidP="00DF42C2">
      <w:pPr>
        <w:pStyle w:val="HEADERTEXT"/>
        <w:spacing w:line="360" w:lineRule="auto"/>
        <w:ind w:firstLine="56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F42C2" w:rsidRPr="00DF42C2" w:rsidRDefault="00DF42C2" w:rsidP="00DF42C2">
      <w:pPr>
        <w:pStyle w:val="HEADERTEX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F42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4. Обеспечение деятельности координационных и совещательных органов </w:t>
      </w:r>
    </w:p>
    <w:p w:rsidR="00DF42C2" w:rsidRPr="00DF42C2" w:rsidRDefault="00DF42C2" w:rsidP="00DF42C2">
      <w:pPr>
        <w:pStyle w:val="HEADERTEX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F42C2" w:rsidRPr="00DF42C2" w:rsidRDefault="00DF42C2" w:rsidP="00DF42C2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2C2">
        <w:rPr>
          <w:rFonts w:ascii="Times New Roman" w:hAnsi="Times New Roman" w:cs="Times New Roman"/>
          <w:color w:val="000000"/>
          <w:sz w:val="28"/>
          <w:szCs w:val="28"/>
        </w:rPr>
        <w:t>Координационный или совещательный орган является правомочным, е</w:t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t>ли на его заседании присутствует пятьдесят процентов его членов. Решение по рассматриваемому вопросу принимается простым большинством голосов пр</w:t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t>сутствующих на заседании членов координационного или совещательного о</w:t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t>гана.</w:t>
      </w:r>
    </w:p>
    <w:p w:rsidR="00DF42C2" w:rsidRPr="00DF42C2" w:rsidRDefault="00DF42C2" w:rsidP="00DF42C2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6FA8">
        <w:rPr>
          <w:rFonts w:ascii="Times New Roman" w:hAnsi="Times New Roman" w:cs="Times New Roman"/>
          <w:color w:val="000000"/>
          <w:sz w:val="28"/>
          <w:szCs w:val="28"/>
        </w:rPr>
        <w:t>Организационно-техническое обеспечение деятельности координацио</w:t>
      </w:r>
      <w:r w:rsidRPr="00386FA8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386FA8">
        <w:rPr>
          <w:rFonts w:ascii="Times New Roman" w:hAnsi="Times New Roman" w:cs="Times New Roman"/>
          <w:color w:val="000000"/>
          <w:sz w:val="28"/>
          <w:szCs w:val="28"/>
        </w:rPr>
        <w:t xml:space="preserve">ного или совещательного органа, в том числе размещение в информационных системах общего пользования информации о создании координационного или совещательного органа, дате и месте проведения его заседания, повестке дня и решениях, осуществляется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Исполнительным комитетом </w:t>
      </w:r>
      <w:proofErr w:type="spellStart"/>
      <w:r w:rsidR="00296FDF"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</w:t>
      </w:r>
      <w:r>
        <w:rPr>
          <w:rFonts w:ascii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</w:rPr>
        <w:t>ского поселения</w:t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t>. Регламент работы координационного или совещательного о</w:t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DF42C2">
        <w:rPr>
          <w:rFonts w:ascii="Times New Roman" w:hAnsi="Times New Roman" w:cs="Times New Roman"/>
          <w:color w:val="000000"/>
          <w:sz w:val="28"/>
          <w:szCs w:val="28"/>
        </w:rPr>
        <w:t>гана утверждается на его заседании.</w:t>
      </w:r>
    </w:p>
    <w:p w:rsidR="00DF42C2" w:rsidRPr="00DF42C2" w:rsidRDefault="00DF42C2" w:rsidP="00DF42C2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F42C2" w:rsidRPr="00DF42C2" w:rsidRDefault="00DF42C2" w:rsidP="00DF42C2">
      <w:pPr>
        <w:pStyle w:val="FORMATTEXT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F42C2"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632A32" w:rsidRDefault="00632A32" w:rsidP="00710713">
      <w:pPr>
        <w:jc w:val="right"/>
      </w:pPr>
    </w:p>
    <w:sectPr w:rsidR="00632A32" w:rsidSect="00710713">
      <w:pgSz w:w="11906" w:h="16838"/>
      <w:pgMar w:top="709" w:right="1134" w:bottom="709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83B63"/>
    <w:multiLevelType w:val="singleLevel"/>
    <w:tmpl w:val="FE2A1D4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1">
    <w:nsid w:val="65720EE9"/>
    <w:multiLevelType w:val="singleLevel"/>
    <w:tmpl w:val="49163F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rawingGridVerticalSpacing w:val="381"/>
  <w:displayHorizontalDrawingGridEvery w:val="2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4F"/>
    <w:rsid w:val="0000356E"/>
    <w:rsid w:val="00025E8E"/>
    <w:rsid w:val="00061529"/>
    <w:rsid w:val="00090018"/>
    <w:rsid w:val="00095DB3"/>
    <w:rsid w:val="000C5BCF"/>
    <w:rsid w:val="00131524"/>
    <w:rsid w:val="00186575"/>
    <w:rsid w:val="001A6C71"/>
    <w:rsid w:val="001B2EA0"/>
    <w:rsid w:val="001B4F83"/>
    <w:rsid w:val="001C5C7F"/>
    <w:rsid w:val="001E1335"/>
    <w:rsid w:val="002205B6"/>
    <w:rsid w:val="00252D53"/>
    <w:rsid w:val="00274AFF"/>
    <w:rsid w:val="002772BC"/>
    <w:rsid w:val="00296FDF"/>
    <w:rsid w:val="002C1272"/>
    <w:rsid w:val="002C456C"/>
    <w:rsid w:val="002F6114"/>
    <w:rsid w:val="00344251"/>
    <w:rsid w:val="0036391F"/>
    <w:rsid w:val="0036471B"/>
    <w:rsid w:val="00380317"/>
    <w:rsid w:val="00383EA4"/>
    <w:rsid w:val="003F3495"/>
    <w:rsid w:val="003F40F3"/>
    <w:rsid w:val="004516E3"/>
    <w:rsid w:val="00455F7C"/>
    <w:rsid w:val="0049356A"/>
    <w:rsid w:val="004B5783"/>
    <w:rsid w:val="004C289F"/>
    <w:rsid w:val="00501603"/>
    <w:rsid w:val="00503A66"/>
    <w:rsid w:val="00514C19"/>
    <w:rsid w:val="005A7927"/>
    <w:rsid w:val="005F1B7E"/>
    <w:rsid w:val="005F4D40"/>
    <w:rsid w:val="00607227"/>
    <w:rsid w:val="00632A32"/>
    <w:rsid w:val="00635F02"/>
    <w:rsid w:val="006B0357"/>
    <w:rsid w:val="00710713"/>
    <w:rsid w:val="00734B03"/>
    <w:rsid w:val="00762317"/>
    <w:rsid w:val="0076310A"/>
    <w:rsid w:val="00774892"/>
    <w:rsid w:val="007859C8"/>
    <w:rsid w:val="0079724B"/>
    <w:rsid w:val="007A3A62"/>
    <w:rsid w:val="00802616"/>
    <w:rsid w:val="008402A6"/>
    <w:rsid w:val="00847D62"/>
    <w:rsid w:val="008A1891"/>
    <w:rsid w:val="008B384E"/>
    <w:rsid w:val="008C4025"/>
    <w:rsid w:val="009501D3"/>
    <w:rsid w:val="0095239C"/>
    <w:rsid w:val="009732C8"/>
    <w:rsid w:val="009C032B"/>
    <w:rsid w:val="009C18F2"/>
    <w:rsid w:val="009D2D74"/>
    <w:rsid w:val="009F7BCE"/>
    <w:rsid w:val="00A33038"/>
    <w:rsid w:val="00A81922"/>
    <w:rsid w:val="00AB3718"/>
    <w:rsid w:val="00AC1332"/>
    <w:rsid w:val="00AC7AD1"/>
    <w:rsid w:val="00AD36D6"/>
    <w:rsid w:val="00B10C6E"/>
    <w:rsid w:val="00B2634F"/>
    <w:rsid w:val="00B35C11"/>
    <w:rsid w:val="00B606EC"/>
    <w:rsid w:val="00BA4E71"/>
    <w:rsid w:val="00BC5CC2"/>
    <w:rsid w:val="00BD105F"/>
    <w:rsid w:val="00C07C0E"/>
    <w:rsid w:val="00C22312"/>
    <w:rsid w:val="00CA5721"/>
    <w:rsid w:val="00CE65C2"/>
    <w:rsid w:val="00CF0677"/>
    <w:rsid w:val="00D230E9"/>
    <w:rsid w:val="00D32E58"/>
    <w:rsid w:val="00DD0F3E"/>
    <w:rsid w:val="00DD1707"/>
    <w:rsid w:val="00DF168A"/>
    <w:rsid w:val="00DF42C2"/>
    <w:rsid w:val="00E6520C"/>
    <w:rsid w:val="00EC682A"/>
    <w:rsid w:val="00ED5D54"/>
    <w:rsid w:val="00EF1541"/>
    <w:rsid w:val="00EF24C6"/>
    <w:rsid w:val="00F127CF"/>
    <w:rsid w:val="00F14DBC"/>
    <w:rsid w:val="00F65A3F"/>
    <w:rsid w:val="00FE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ad">
    <w:name w:val="Основной текст Знак"/>
    <w:link w:val="ac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paragraph" w:customStyle="1" w:styleId="FORMATTEXT">
    <w:name w:val=".FORMATTEXT"/>
    <w:uiPriority w:val="99"/>
    <w:rsid w:val="00DF42C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DF42C2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ad">
    <w:name w:val="Основной текст Знак"/>
    <w:link w:val="ac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paragraph" w:customStyle="1" w:styleId="FORMATTEXT">
    <w:name w:val=".FORMATTEXT"/>
    <w:uiPriority w:val="99"/>
    <w:rsid w:val="00DF42C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DF42C2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402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137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88963128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5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4429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896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58358501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2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1576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СМС</Company>
  <LinksUpToDate>false</LinksUpToDate>
  <CharactersWithSpaces>10539</CharactersWithSpaces>
  <SharedDoc>false</SharedDoc>
  <HLinks>
    <vt:vector size="24" baseType="variant">
      <vt:variant>
        <vt:i4>2556019</vt:i4>
      </vt:variant>
      <vt:variant>
        <vt:i4>9</vt:i4>
      </vt:variant>
      <vt:variant>
        <vt:i4>0</vt:i4>
      </vt:variant>
      <vt:variant>
        <vt:i4>5</vt:i4>
      </vt:variant>
      <vt:variant>
        <vt:lpwstr>kodeks://link/d?nd=9004937</vt:lpwstr>
      </vt:variant>
      <vt:variant>
        <vt:lpwstr/>
      </vt:variant>
      <vt:variant>
        <vt:i4>65552</vt:i4>
      </vt:variant>
      <vt:variant>
        <vt:i4>6</vt:i4>
      </vt:variant>
      <vt:variant>
        <vt:i4>0</vt:i4>
      </vt:variant>
      <vt:variant>
        <vt:i4>5</vt:i4>
      </vt:variant>
      <vt:variant>
        <vt:lpwstr>kodeks://link/d?nd=553517315&amp;point=mark=00000000000000000000000000000000000000000000000003P6341N</vt:lpwstr>
      </vt:variant>
      <vt:variant>
        <vt:lpwstr/>
      </vt:variant>
      <vt:variant>
        <vt:i4>2031682</vt:i4>
      </vt:variant>
      <vt:variant>
        <vt:i4>3</vt:i4>
      </vt:variant>
      <vt:variant>
        <vt:i4>0</vt:i4>
      </vt:variant>
      <vt:variant>
        <vt:i4>5</vt:i4>
      </vt:variant>
      <vt:variant>
        <vt:lpwstr>kodeks://link/d?nd=917036416</vt:lpwstr>
      </vt:variant>
      <vt:variant>
        <vt:lpwstr/>
      </vt:variant>
      <vt:variant>
        <vt:i4>1835084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kodeks://link/d?nd=901876063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Тумбарла</dc:creator>
  <cp:lastModifiedBy>Таня Алатырева</cp:lastModifiedBy>
  <cp:revision>2</cp:revision>
  <cp:lastPrinted>2021-03-26T07:04:00Z</cp:lastPrinted>
  <dcterms:created xsi:type="dcterms:W3CDTF">2021-04-02T10:47:00Z</dcterms:created>
  <dcterms:modified xsi:type="dcterms:W3CDTF">2021-04-02T10:47:00Z</dcterms:modified>
</cp:coreProperties>
</file>