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B3" w:rsidRDefault="009D18B3"/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9D18B3" w:rsidRDefault="009D18B3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>СОВЕТ</w:t>
            </w:r>
          </w:p>
          <w:p w:rsidR="00350B4C" w:rsidRPr="00870E6F" w:rsidRDefault="009D18B3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ПОТАПОВО-ТУМБАРЛИНСКОГО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9D18B3" w:rsidRDefault="009D18B3" w:rsidP="009D18B3">
            <w:pPr>
              <w:ind w:left="-300" w:right="-2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ПРОЕКТТ</w:t>
            </w:r>
          </w:p>
          <w:p w:rsidR="00350B4C" w:rsidRPr="00870E6F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РЕСПУБЛИКАСЫ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350B4C" w:rsidRPr="00870E6F" w:rsidRDefault="009D18B3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ПОТАПОВО-ТОМБАРЛЫ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Pr="00870E6F">
              <w:rPr>
                <w:sz w:val="24"/>
                <w:szCs w:val="24"/>
              </w:rPr>
              <w:t xml:space="preserve">ИРЛЕГЕ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70E6F" w:rsidRDefault="00AB5BF1" w:rsidP="00350B4C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EB07C9" w:rsidRPr="00870E6F">
              <w:rPr>
                <w:sz w:val="24"/>
                <w:szCs w:val="24"/>
                <w:lang w:val="tt-RU"/>
              </w:rPr>
              <w:t xml:space="preserve">        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РЕШЕНИЕ                                             </w:t>
            </w:r>
            <w:r w:rsidRPr="00870E6F">
              <w:rPr>
                <w:sz w:val="24"/>
                <w:szCs w:val="24"/>
                <w:lang w:val="tt-RU"/>
              </w:rPr>
              <w:t xml:space="preserve">                         </w:t>
            </w:r>
            <w:r w:rsidR="0029006A"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>КАРАР</w:t>
            </w:r>
          </w:p>
          <w:p w:rsidR="00350B4C" w:rsidRDefault="00350B4C" w:rsidP="00350B4C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 </w:t>
            </w:r>
            <w:r w:rsidR="0029006A" w:rsidRPr="00870E6F">
              <w:rPr>
                <w:sz w:val="24"/>
                <w:szCs w:val="24"/>
              </w:rPr>
              <w:t xml:space="preserve">  </w:t>
            </w:r>
            <w:r w:rsidR="00AB5BF1" w:rsidRPr="00870E6F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870E6F"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 w:rsidR="00870E6F">
              <w:rPr>
                <w:sz w:val="24"/>
                <w:szCs w:val="24"/>
              </w:rPr>
              <w:t>20</w:t>
            </w:r>
            <w:r w:rsidRPr="00870E6F">
              <w:rPr>
                <w:sz w:val="24"/>
                <w:szCs w:val="24"/>
              </w:rPr>
              <w:t xml:space="preserve">г.    </w:t>
            </w:r>
            <w:r w:rsidR="00AB5BF1" w:rsidRPr="00870E6F">
              <w:rPr>
                <w:sz w:val="24"/>
                <w:szCs w:val="24"/>
              </w:rPr>
              <w:t xml:space="preserve">     </w:t>
            </w:r>
            <w:r w:rsidRPr="00870E6F">
              <w:rPr>
                <w:sz w:val="24"/>
                <w:szCs w:val="24"/>
              </w:rPr>
              <w:t xml:space="preserve">    </w:t>
            </w:r>
            <w:r w:rsidR="009D18B3">
              <w:rPr>
                <w:sz w:val="24"/>
                <w:szCs w:val="24"/>
              </w:rPr>
              <w:t xml:space="preserve">    </w:t>
            </w:r>
            <w:r w:rsidRPr="00870E6F">
              <w:rPr>
                <w:sz w:val="24"/>
                <w:szCs w:val="24"/>
              </w:rPr>
              <w:t xml:space="preserve"> </w:t>
            </w:r>
            <w:r w:rsidRPr="009D18B3">
              <w:rPr>
                <w:sz w:val="20"/>
                <w:szCs w:val="20"/>
              </w:rPr>
              <w:t xml:space="preserve">с. </w:t>
            </w:r>
            <w:proofErr w:type="spellStart"/>
            <w:r w:rsidR="009D18B3" w:rsidRPr="009D18B3">
              <w:rPr>
                <w:sz w:val="20"/>
                <w:szCs w:val="20"/>
              </w:rPr>
              <w:t>Потапово-Тумбарла</w:t>
            </w:r>
            <w:proofErr w:type="spellEnd"/>
            <w:r w:rsidRPr="00870E6F">
              <w:rPr>
                <w:sz w:val="24"/>
                <w:szCs w:val="24"/>
              </w:rPr>
              <w:t xml:space="preserve">                     </w:t>
            </w:r>
            <w:r w:rsidR="0029006A" w:rsidRPr="00870E6F">
              <w:rPr>
                <w:sz w:val="24"/>
                <w:szCs w:val="24"/>
              </w:rPr>
              <w:t xml:space="preserve">       </w:t>
            </w:r>
            <w:r w:rsidR="009D18B3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№ </w:t>
            </w:r>
          </w:p>
          <w:p w:rsidR="009D18B3" w:rsidRPr="00870E6F" w:rsidRDefault="009D18B3" w:rsidP="00350B4C">
            <w:pPr>
              <w:spacing w:line="360" w:lineRule="auto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9D18B3" w:rsidRDefault="009D18B3" w:rsidP="00A20F79"/>
    <w:p w:rsidR="002419F2" w:rsidRDefault="002419F2" w:rsidP="002419F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</w:t>
      </w:r>
    </w:p>
    <w:p w:rsidR="002419F2" w:rsidRDefault="002419F2" w:rsidP="002419F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вырубки зеленых насаждений на территории </w:t>
      </w:r>
    </w:p>
    <w:p w:rsidR="002419F2" w:rsidRDefault="002419F2" w:rsidP="002419F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Потапово-Тумбарлинского</w:t>
      </w:r>
      <w:proofErr w:type="spellEnd"/>
    </w:p>
    <w:p w:rsidR="002419F2" w:rsidRDefault="002419F2" w:rsidP="002419F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</w:p>
    <w:p w:rsidR="002419F2" w:rsidRDefault="002419F2" w:rsidP="002419F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Бавлинского муниципального района,</w:t>
      </w:r>
    </w:p>
    <w:p w:rsidR="002419F2" w:rsidRDefault="002419F2" w:rsidP="002419F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входящих в земли государственного лесного </w:t>
      </w:r>
    </w:p>
    <w:p w:rsidR="002419F2" w:rsidRDefault="002419F2" w:rsidP="002419F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фонда Российской Федерации и в земли, </w:t>
      </w:r>
    </w:p>
    <w:p w:rsidR="002419F2" w:rsidRDefault="002419F2" w:rsidP="002419F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находящиеся в частной собственности </w:t>
      </w:r>
      <w:proofErr w:type="gramEnd"/>
    </w:p>
    <w:p w:rsidR="002419F2" w:rsidRDefault="002419F2" w:rsidP="002419F2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физических и юридических лиц </w:t>
      </w:r>
    </w:p>
    <w:p w:rsidR="002419F2" w:rsidRDefault="002419F2" w:rsidP="002419F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19F2" w:rsidRDefault="002419F2" w:rsidP="002419F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9" w:tooltip="’’Лесной кодекс Российской Федерации (с изменениями на 22 декабря 2020 года)’’&#10;Кодекс РФ от 04.12.2006 N 200-ФЗ&#10;Статус: действующая редакция (действ. с 02.01.2021)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Лесным кодексом Российской Федерации</w:t>
        </w:r>
      </w:hyperlink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Федеральным законом Российской Федерации </w:t>
      </w:r>
      <w:hyperlink r:id="rId10" w:tooltip="’’Об общих принципах организации местного самоуправления в Российской Федерации (с изменениями на 29 декабря 2020 года)’’&#10;Федеральный закон от 06.10.2003 N 131-ФЗ&#10;Статус: действующая редакция (действ. с 01.01.2021)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от 06.10.2003 № 131-ФЗ «Об общих принципах организации местного самоуправления в Российской Федерации»</w:t>
        </w:r>
      </w:hyperlink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1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законом от 10.01.2002 № 7-ФЗ «Об охране окружающей среды»</w:t>
        </w:r>
      </w:hyperlink>
      <w:r w:rsidRPr="002419F2">
        <w:rPr>
          <w:rFonts w:ascii="Times New Roman" w:hAnsi="Times New Roman" w:cs="Times New Roman"/>
          <w:color w:val="000000"/>
          <w:sz w:val="28"/>
          <w:szCs w:val="28"/>
        </w:rPr>
        <w:t>, в целях рационального использования, охраны и воспроизводства зеленых насаждений на 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</w:t>
      </w:r>
      <w:proofErr w:type="gramEnd"/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 земли, находящиеся в частной собственности физических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</w:p>
    <w:p w:rsidR="002419F2" w:rsidRDefault="002419F2" w:rsidP="002419F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Положение о порядке вырубки зеленых насаждений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hyperlink r:id="rId12" w:tooltip="’’Об утверждении Положения о порядке вырубки зеленых насаждений на территории Азьмушкинского сельского ...’’&#10;Решение Совета Азьмушкинского сельского поселения Тукаевского муниципального района Республики Татарстан от ...&#10;Статус: действующая редакция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приложению </w:t>
        </w:r>
      </w:hyperlink>
      <w:r w:rsidRPr="002419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9F2" w:rsidRDefault="002419F2" w:rsidP="002419F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2419F2" w:rsidRDefault="002419F2" w:rsidP="002419F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2419F2" w:rsidRPr="0076473F" w:rsidRDefault="002419F2" w:rsidP="002419F2">
      <w:pPr>
        <w:jc w:val="both"/>
      </w:pPr>
      <w:r w:rsidRPr="0076473F">
        <w:t>Глава, Председатель Совет</w:t>
      </w:r>
    </w:p>
    <w:p w:rsidR="002419F2" w:rsidRDefault="002419F2" w:rsidP="002419F2">
      <w:pPr>
        <w:jc w:val="both"/>
      </w:pPr>
      <w:proofErr w:type="spellStart"/>
      <w:r>
        <w:t>Потапово-Тумбарлинского</w:t>
      </w:r>
      <w:proofErr w:type="spellEnd"/>
    </w:p>
    <w:p w:rsidR="002419F2" w:rsidRPr="002419F2" w:rsidRDefault="002419F2" w:rsidP="002419F2">
      <w:pPr>
        <w:jc w:val="both"/>
      </w:pPr>
      <w:r w:rsidRPr="002419F2">
        <w:t>сельского поселения                                                          С.А. Козлова</w:t>
      </w:r>
    </w:p>
    <w:p w:rsidR="002419F2" w:rsidRDefault="002419F2" w:rsidP="002419F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к решению Совета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Потапово-Тумбарлинского</w:t>
      </w:r>
      <w:proofErr w:type="spellEnd"/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Бавлинского муниципального района </w:t>
      </w:r>
    </w:p>
    <w:p w:rsidR="002419F2" w:rsidRDefault="002419F2" w:rsidP="002419F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от __________2021г.№_______</w:t>
      </w:r>
    </w:p>
    <w:p w:rsidR="002419F2" w:rsidRDefault="002419F2" w:rsidP="002419F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419F2" w:rsidRDefault="002419F2" w:rsidP="002419F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порядке вырубки зеленых насаждений на территории </w:t>
      </w:r>
    </w:p>
    <w:p w:rsidR="002419F2" w:rsidRDefault="002419F2" w:rsidP="002419F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2419F2" w:rsidRDefault="002419F2" w:rsidP="002419F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19F2" w:rsidRPr="0087514E" w:rsidRDefault="002419F2" w:rsidP="0087514E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разработано в соответствии с </w:t>
      </w:r>
      <w:hyperlink r:id="rId13" w:tooltip="’’Конституция Российской Федерации (с изменениями на 14 марта 2020 года)’’&#10;Конституция Российской Федерации от 12.12.1993&#10;Статус: действующая редакция (действ. с 04.07.2020)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Конституцией Российской Федерации</w:t>
        </w:r>
      </w:hyperlink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4" w:tooltip="’’Гражданский кодекс Российской Федерации (часть первая) (статьи 1 - 453) (с изменениями на 8 декабря 2020 года)’’&#10;Кодекс РФ от 30.11.1994 N 51-ФЗ&#10;Статус: действующая редакция (действ. с 08.12.2020)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15 Гражданского кодекса Российской Федерации</w:t>
        </w:r>
      </w:hyperlink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5" w:tooltip="’’Лесной кодекс Российской Федерации (с изменениями на 22 декабря 2020 года)’’&#10;Кодекс РФ от 04.12.2006 N 200-ФЗ&#10;Статус: действующая редакция (действ. с 02.01.2021)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Лесным кодексом Российской Федерации</w:t>
        </w:r>
      </w:hyperlink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, статьями </w:t>
      </w:r>
      <w:hyperlink r:id="rId16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61</w:t>
        </w:r>
      </w:hyperlink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7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68</w:t>
        </w:r>
      </w:hyperlink>
      <w:r w:rsidRPr="002419F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241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8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2419F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77 Федерального закона от 10.01.2002 № 7-ФЗ «Об охране окружающей среды»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2419F2" w:rsidRDefault="002419F2" w:rsidP="002419F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 Основные понятия 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настоящем Положении используются следующие основные понятия: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Залесенные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Травяной покров - газон, естественная травяная растительность.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Заросли - растения, кустарники густорастущие на каком-либо месте.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2419F2" w:rsidRPr="0087514E" w:rsidRDefault="002419F2" w:rsidP="0087514E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коэффицентом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</w:p>
    <w:p w:rsidR="002419F2" w:rsidRDefault="002419F2" w:rsidP="002419F2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Основные принципы охраны зеленых насаждений 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участках, предоставленных организациям для осуществления заявленных ими видов деятельности - на руководителей этих организаций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-. на участках находящихся в собственности или аренде - на юридических лиц и граждан - собственников или арендаторов.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Акт выбора земельного участка,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предпроектная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2419F2" w:rsidRPr="0087514E" w:rsidRDefault="002419F2" w:rsidP="0087514E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2419F2" w:rsidRDefault="002419F2" w:rsidP="002419F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вырубки зеленых насаждений</w:t>
      </w:r>
    </w:p>
    <w:p w:rsidR="002419F2" w:rsidRDefault="002419F2" w:rsidP="0087514E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(деревьев, кустарников) 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Самовольная вырубка зеленых насаждений на территории сельского поселения запрещается.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proofErr w:type="spellStart"/>
      <w:r w:rsidR="00E7243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proofErr w:type="spellStart"/>
      <w:r w:rsidR="00E7243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письмо-заявку по установленной форме (приложение 1 к настоящему Положению), в котором указываются количество, наименование насаждений, их состояние, место проведения ограниченной вырубки и ее обоснование. 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заявлению прилагаются следующие документы: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документ,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удостоверяющие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личность;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документ, подтверждающий полномочия представителя (если от имени заявителя действует представитель);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схема участка до ближайших строений или других ориентиров с нанесением зеленых насаждений, подлежащих вырубке;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сведения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предоставляются (устанавливаются);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согласование с владельцами затрагиваемых территорий условий вырубки и пересадки зеленых насаждений;</w:t>
      </w:r>
    </w:p>
    <w:p w:rsidR="002419F2" w:rsidRDefault="002419F2" w:rsidP="002419F2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посад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Исполнительный комитет </w:t>
      </w:r>
      <w:proofErr w:type="spellStart"/>
      <w:r w:rsidR="00E7243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перечетной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ведомости зеленых насаждений;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акта натурного технического обследования зеленых насаждений,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2419F2" w:rsidRPr="00E72433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расчета стоимости (платы) за вырубленную древесину. Плата за вырубленную древесину рассчитывается отдельно на основании ставок, </w:t>
      </w:r>
      <w:r w:rsidRPr="00E72433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</w:t>
      </w:r>
      <w:hyperlink r:id="rId19" w:tooltip="’’О ставках платы за единицу объема лесных ресурсов и ставках платы за единицу площади лесного ...’’&#10;Постановление Правительства РФ от 22.05.2007 N 310&#10;Статус: действующая редакция (действ. с 18.01.2020)" w:history="1">
        <w:r w:rsidRPr="00E72433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постановлением Правительства Российской Федерации от 22.05.2007 № 310 </w:t>
        </w:r>
      </w:hyperlink>
      <w:r w:rsidRPr="00E724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вышеуказанных работ осуществляется за счет Заявителя.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действия разрешения - 90 дней.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3.5. Исполнительный комитет </w:t>
      </w:r>
      <w:proofErr w:type="spellStart"/>
      <w:r w:rsidR="00E7243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</w:t>
      </w:r>
      <w:proofErr w:type="spellStart"/>
      <w:r w:rsidR="00E7243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="00E724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о разрешении на вырубку зеленых насаждений на территории сельского поселения.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предоставить документы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подтверждающие поведение компенсационного озеленения.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Плата за вырубку деревьев и кустарников перечисляются заявителем в бюджет сельского поселения.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proofErr w:type="spellStart"/>
      <w:r w:rsidR="00E7243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 w:rsidR="00E724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следующих случаях: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рубок ухода, санитарных рубок и реконструкции зеленых насаждений;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Госсанэпидемнадзора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вырубка аварийных (представляющих угрозу падения, сухостойных) деревьев и кустарников.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proofErr w:type="spellStart"/>
      <w:r w:rsidR="00E72433"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обследования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акта согласно приложению 2 к настоящему Положению.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</w:t>
      </w:r>
      <w:r w:rsidRPr="00E72433">
        <w:rPr>
          <w:rFonts w:ascii="Times New Roman" w:hAnsi="Times New Roman" w:cs="Times New Roman"/>
          <w:color w:val="000000"/>
          <w:sz w:val="28"/>
          <w:szCs w:val="28"/>
        </w:rPr>
        <w:t xml:space="preserve">. По аналогии со ст. 20 Лесного кодекса Российской Федерации </w:t>
      </w:r>
      <w:r w:rsidR="00E724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уничтожение или повреждение деревьев и кустарников в результате поджога или небрежного обращения с огнем;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окольцовка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ствола или подсечка;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повреждение растущих деревьев и кустарников до степени прекращения роста;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повреждение деревьев и кустарников сточными водами, химическими веществами, отходами и тому подобное;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самовольная вырубка сухостойных деревьев;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прочие повреждения растущих деревьев и кустарников.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2419F2" w:rsidRDefault="002419F2" w:rsidP="002419F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4. Компенсационное озеленение 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Компенсационное озеленение производится за счет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коэффицентом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</w:p>
    <w:p w:rsidR="002419F2" w:rsidRDefault="002419F2" w:rsidP="002419F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5. Охрана зеленых насаждений при осуществлении градостроительной деятельности 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При организации строительства на участках земли, занятых зелеными насаждениями,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предпроектная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2419F2" w:rsidRDefault="002419F2" w:rsidP="002419F2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6. Охрана зеленых насаждений при осуществлении предпринимательской деятельности 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2419F2" w:rsidRDefault="002419F2" w:rsidP="002419F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7. Административная ответственность. 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 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2433" w:rsidRDefault="00E72433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14E" w:rsidRDefault="0087514E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14E" w:rsidRDefault="0087514E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14E" w:rsidRDefault="0087514E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14E" w:rsidRDefault="0087514E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14E" w:rsidRDefault="0087514E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14E" w:rsidRDefault="0087514E" w:rsidP="002419F2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87514E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 Приложение 1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</w:t>
      </w:r>
      <w:r w:rsidR="00E72433">
        <w:rPr>
          <w:rFonts w:ascii="Times New Roman" w:hAnsi="Times New Roman" w:cs="Times New Roman"/>
          <w:color w:val="000000"/>
          <w:sz w:val="24"/>
          <w:szCs w:val="28"/>
        </w:rPr>
        <w:t xml:space="preserve">а территории </w:t>
      </w:r>
    </w:p>
    <w:p w:rsidR="0087514E" w:rsidRDefault="00E72433" w:rsidP="0087514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Потапово-Тумбарлинского</w:t>
      </w:r>
      <w:proofErr w:type="spellEnd"/>
      <w:r w:rsidR="0087514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2419F2" w:rsidRDefault="002419F2" w:rsidP="0087514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Руководителю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Исполнительного комитета</w:t>
      </w:r>
    </w:p>
    <w:p w:rsidR="00E72433" w:rsidRDefault="00E72433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Потапово-Тумбарлинского</w:t>
      </w:r>
      <w:proofErr w:type="spellEnd"/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Бавлинского муниципального района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_______________________</w:t>
      </w:r>
    </w:p>
    <w:p w:rsidR="002419F2" w:rsidRDefault="00E72433" w:rsidP="00E72433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от _____________________</w:t>
      </w:r>
    </w:p>
    <w:p w:rsidR="002419F2" w:rsidRPr="00E72433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72433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E72433">
        <w:rPr>
          <w:rFonts w:ascii="Times New Roman" w:hAnsi="Times New Roman" w:cs="Times New Roman"/>
          <w:color w:val="000000"/>
          <w:sz w:val="24"/>
          <w:szCs w:val="24"/>
        </w:rPr>
        <w:t>(указать наименование организации</w:t>
      </w:r>
      <w:proofErr w:type="gramEnd"/>
    </w:p>
    <w:p w:rsidR="002419F2" w:rsidRPr="00E72433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72433">
        <w:rPr>
          <w:rFonts w:ascii="Times New Roman" w:hAnsi="Times New Roman" w:cs="Times New Roman"/>
          <w:color w:val="000000"/>
          <w:sz w:val="24"/>
          <w:szCs w:val="24"/>
        </w:rPr>
        <w:t xml:space="preserve">     или Ф.И.О., адрес) </w:t>
      </w:r>
    </w:p>
    <w:p w:rsidR="002419F2" w:rsidRDefault="002419F2" w:rsidP="002419F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19F2" w:rsidRDefault="002419F2" w:rsidP="002419F2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Заявление </w:t>
      </w:r>
    </w:p>
    <w:p w:rsidR="002419F2" w:rsidRDefault="002419F2" w:rsidP="002419F2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ограниченную вырубку древесно-кустарниковой растительност</w:t>
      </w:r>
      <w:r w:rsidR="00E72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на территории </w:t>
      </w:r>
      <w:proofErr w:type="spellStart"/>
      <w:r w:rsidR="00E72433">
        <w:rPr>
          <w:rFonts w:ascii="Times New Roman" w:hAnsi="Times New Roman" w:cs="Times New Roman"/>
          <w:bCs/>
          <w:color w:val="000000"/>
          <w:sz w:val="28"/>
          <w:szCs w:val="28"/>
        </w:rPr>
        <w:t>Потапово-Тумбарлинского</w:t>
      </w:r>
      <w:proofErr w:type="spellEnd"/>
      <w:r w:rsidR="00E72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</w:p>
    <w:p w:rsidR="002419F2" w:rsidRDefault="002419F2" w:rsidP="002419F2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разрешить вырубку деревьев, кустарников, древесн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кустарниковой растительности (нужное подчеркнуть), локализованных на земельном участке, находящемся _______________________________________ ____________________________________________________________________</w:t>
      </w:r>
    </w:p>
    <w:p w:rsidR="002419F2" w:rsidRPr="00E72433" w:rsidRDefault="002419F2" w:rsidP="00E72433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(указать наименование организации или Ф.И.О. и вид права на земельный участок)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землях ____________________________________________</w:t>
      </w:r>
    </w:p>
    <w:p w:rsidR="002419F2" w:rsidRPr="00E72433" w:rsidRDefault="002419F2" w:rsidP="00E72433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                                    (указать населенный пункт)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Земельный участок характеризуется наличием: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деревьев _____________________________ шт.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кустарников __________________________ шт.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дендропланом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                             __________________</w:t>
      </w:r>
    </w:p>
    <w:p w:rsidR="002419F2" w:rsidRPr="0087514E" w:rsidRDefault="002419F2" w:rsidP="0087514E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Ф.И.О. (Подпись)                                                          (Дата)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tooltip="’’Об утверждении Положения о порядке вырубки зеленых насаждений на территории Азьмушкинского сельского ...’’&#10;Решение Совета Азьмушкинского сельского поселения Тукаевского муниципального района Республики Татарстан от ...&#10;Статус: действующая редакция" w:history="1">
        <w:r w:rsidRPr="00E72433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Приложения </w:t>
        </w:r>
      </w:hyperlink>
      <w:r w:rsidRPr="00E7243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Исходно - разрешительная документация.</w:t>
      </w:r>
    </w:p>
    <w:p w:rsidR="002419F2" w:rsidRDefault="002419F2" w:rsidP="00E7243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2419F2" w:rsidRDefault="002419F2" w:rsidP="002419F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</w:t>
      </w:r>
      <w:r w:rsidR="00E72433">
        <w:rPr>
          <w:rFonts w:ascii="Times New Roman" w:hAnsi="Times New Roman" w:cs="Times New Roman"/>
          <w:color w:val="000000"/>
          <w:sz w:val="24"/>
          <w:szCs w:val="28"/>
        </w:rPr>
        <w:t xml:space="preserve">а территории </w:t>
      </w:r>
      <w:proofErr w:type="spellStart"/>
      <w:r w:rsidR="00E72433">
        <w:rPr>
          <w:rFonts w:ascii="Times New Roman" w:hAnsi="Times New Roman" w:cs="Times New Roman"/>
          <w:color w:val="000000"/>
          <w:sz w:val="24"/>
          <w:szCs w:val="28"/>
        </w:rPr>
        <w:t>Потапово-Тумбарлинского</w:t>
      </w:r>
      <w:proofErr w:type="spellEnd"/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2419F2" w:rsidRDefault="002419F2" w:rsidP="002419F2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2419F2" w:rsidRDefault="002419F2" w:rsidP="002419F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 </w:t>
      </w:r>
    </w:p>
    <w:p w:rsidR="002419F2" w:rsidRDefault="002419F2" w:rsidP="002419F2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признании зеленых насаждений подлежащими вырубке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«_____»_________ ________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составе: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1.___________________________________________________________________</w:t>
      </w:r>
    </w:p>
    <w:p w:rsidR="002419F2" w:rsidRDefault="002419F2" w:rsidP="002419F2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(Ф. И. О. должность)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2.___________________________________________________________________</w:t>
      </w:r>
    </w:p>
    <w:p w:rsidR="002419F2" w:rsidRDefault="002419F2" w:rsidP="002419F2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(Ф. И. О. должность)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3.__________________________________________________________________</w:t>
      </w:r>
    </w:p>
    <w:p w:rsidR="002419F2" w:rsidRDefault="002419F2" w:rsidP="002419F2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(Ф. И. О., должность)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28"/>
        </w:rPr>
      </w:pP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провела обследование зеленых насаждений.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Результатами обследования установлено: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12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Выводы: ____________________________________________________________________ </w:t>
      </w:r>
    </w:p>
    <w:p w:rsidR="002419F2" w:rsidRDefault="002419F2" w:rsidP="002419F2">
      <w:pPr>
        <w:pStyle w:val="HORIZLINE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Члены комиссии: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________________________ _______________________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        (подпись)                                (Ф. И. О.)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________________________ _______________________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        (подпись)                                (Ф. И. О.) </w:t>
      </w:r>
    </w:p>
    <w:p w:rsidR="002419F2" w:rsidRDefault="002419F2" w:rsidP="002419F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________________________ _______________________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        (подпись)                                (Ф. И. О.)</w:t>
      </w:r>
    </w:p>
    <w:p w:rsidR="002419F2" w:rsidRDefault="002419F2" w:rsidP="002419F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18B3" w:rsidRDefault="009D18B3" w:rsidP="009D18B3">
      <w:pPr>
        <w:jc w:val="both"/>
      </w:pPr>
    </w:p>
    <w:p w:rsidR="006B7E68" w:rsidRPr="0076473F" w:rsidRDefault="006B7E68" w:rsidP="00870E6F">
      <w:pPr>
        <w:jc w:val="both"/>
        <w:rPr>
          <w:rFonts w:eastAsia="Calibri"/>
          <w:bCs/>
        </w:rPr>
      </w:pPr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D7" w:rsidRDefault="00B808D7" w:rsidP="001C11A3">
      <w:r>
        <w:separator/>
      </w:r>
    </w:p>
  </w:endnote>
  <w:endnote w:type="continuationSeparator" w:id="0">
    <w:p w:rsidR="00B808D7" w:rsidRDefault="00B808D7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D7" w:rsidRDefault="00B808D7" w:rsidP="001C11A3">
      <w:r>
        <w:separator/>
      </w:r>
    </w:p>
  </w:footnote>
  <w:footnote w:type="continuationSeparator" w:id="0">
    <w:p w:rsidR="00B808D7" w:rsidRDefault="00B808D7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2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9F2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C33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14E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8B3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8D7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433"/>
    <w:rsid w:val="00E7267B"/>
    <w:rsid w:val="00E727E1"/>
    <w:rsid w:val="00E72861"/>
    <w:rsid w:val="00E72D93"/>
    <w:rsid w:val="00E72DB7"/>
    <w:rsid w:val="00E72EF0"/>
    <w:rsid w:val="00E72FF8"/>
    <w:rsid w:val="00E73121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customStyle="1" w:styleId="FORMATTEXT">
    <w:name w:val=".FORMATTEXT"/>
    <w:uiPriority w:val="99"/>
    <w:rsid w:val="002419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2419F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2419F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customStyle="1" w:styleId="FORMATTEXT">
    <w:name w:val=".FORMATTEXT"/>
    <w:uiPriority w:val="99"/>
    <w:rsid w:val="002419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2419F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2419F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04937" TargetMode="External"/><Relationship Id="rId18" Type="http://schemas.openxmlformats.org/officeDocument/2006/relationships/hyperlink" Target="kodeks://link/d?nd=901808297&amp;point=mark=000000000000000000000000000000000000000000000000008QE0M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kodeks://link/d?nd=553525305&amp;point=mark=00000000000000000000000000000000000000000000000003737I24" TargetMode="External"/><Relationship Id="rId17" Type="http://schemas.openxmlformats.org/officeDocument/2006/relationships/hyperlink" Target="kodeks://link/d?nd=901808297&amp;point=mark=000000000000000000000000000000000000000000000000008Q80M5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808297&amp;point=mark=000000000000000000000000000000000000000000000000008PS0M1" TargetMode="External"/><Relationship Id="rId20" Type="http://schemas.openxmlformats.org/officeDocument/2006/relationships/hyperlink" Target="kodeks://link/d?nd=553525305&amp;point=mark=00000000000000000000000000000000000000000000000003737I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08297&amp;point=mark=0000000000000000000000000000000000000000000000000064U0IK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2017047&amp;point=mark=0000000000000000000000000000000000000000000000000064U0IK" TargetMode="External"/><Relationship Id="rId10" Type="http://schemas.openxmlformats.org/officeDocument/2006/relationships/hyperlink" Target="kodeks://link/d?nd=901876063&amp;point=mark=000000000000000000000000000000000000000000000000007D20K3" TargetMode="External"/><Relationship Id="rId19" Type="http://schemas.openxmlformats.org/officeDocument/2006/relationships/hyperlink" Target="kodeks://link/d?nd=902044488&amp;point=mark=000000000000000000000000000000000000000000000000007D20K3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17047&amp;point=mark=0000000000000000000000000000000000000000000000000064U0IK" TargetMode="External"/><Relationship Id="rId14" Type="http://schemas.openxmlformats.org/officeDocument/2006/relationships/hyperlink" Target="kodeks://link/d?nd=9027690&amp;point=mark=000000000000000000000000000000000000000000000000007DM0K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768B-85F9-427D-B0F8-EF850AE4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24167</CharactersWithSpaces>
  <SharedDoc>false</SharedDoc>
  <HLinks>
    <vt:vector size="72" baseType="variant">
      <vt:variant>
        <vt:i4>83</vt:i4>
      </vt:variant>
      <vt:variant>
        <vt:i4>33</vt:i4>
      </vt:variant>
      <vt:variant>
        <vt:i4>0</vt:i4>
      </vt:variant>
      <vt:variant>
        <vt:i4>5</vt:i4>
      </vt:variant>
      <vt:variant>
        <vt:lpwstr>kodeks://link/d?nd=553525305&amp;point=mark=00000000000000000000000000000000000000000000000003737I24</vt:lpwstr>
      </vt:variant>
      <vt:variant>
        <vt:lpwstr/>
      </vt:variant>
      <vt:variant>
        <vt:i4>720902</vt:i4>
      </vt:variant>
      <vt:variant>
        <vt:i4>30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1376349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kodeks://link/d?nd=901808297&amp;point=mark=000000000000000000000000000000000000000000000000008QE0M6</vt:lpwstr>
      </vt:variant>
      <vt:variant>
        <vt:lpwstr/>
      </vt:variant>
      <vt:variant>
        <vt:i4>1441792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kodeks://link/d?nd=901808297&amp;point=mark=000000000000000000000000000000000000000000000000008Q80M5</vt:lpwstr>
      </vt:variant>
      <vt:variant>
        <vt:lpwstr/>
      </vt:variant>
      <vt:variant>
        <vt:i4>1245259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kodeks://link/d?nd=901808297&amp;point=mark=000000000000000000000000000000000000000000000000008PS0M1</vt:lpwstr>
      </vt:variant>
      <vt:variant>
        <vt:lpwstr/>
      </vt:variant>
      <vt:variant>
        <vt:i4>852045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  <vt:variant>
        <vt:i4>4063339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kodeks://link/d?nd=9027690&amp;point=mark=000000000000000000000000000000000000000000000000007DM0K8</vt:lpwstr>
      </vt:variant>
      <vt:variant>
        <vt:lpwstr/>
      </vt:variant>
      <vt:variant>
        <vt:i4>2556019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kodeks://link/d?nd=553525305&amp;point=mark=00000000000000000000000000000000000000000000000003737I24</vt:lpwstr>
      </vt:variant>
      <vt:variant>
        <vt:lpwstr/>
      </vt:variant>
      <vt:variant>
        <vt:i4>852039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kodeks://link/d?nd=901808297&amp;point=mark=0000000000000000000000000000000000000000000000000064U0IK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2020-12-22T10:13:00Z</cp:lastPrinted>
  <dcterms:created xsi:type="dcterms:W3CDTF">2021-01-29T08:00:00Z</dcterms:created>
  <dcterms:modified xsi:type="dcterms:W3CDTF">2021-01-29T08:00:00Z</dcterms:modified>
</cp:coreProperties>
</file>