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135882" w:rsidRPr="00135882" w:rsidTr="000A3D13">
        <w:trPr>
          <w:trHeight w:val="1221"/>
        </w:trPr>
        <w:tc>
          <w:tcPr>
            <w:tcW w:w="4400" w:type="dxa"/>
          </w:tcPr>
          <w:p w:rsidR="00135882" w:rsidRPr="00135882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135882" w:rsidRPr="00135882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35882" w:rsidRPr="00135882" w:rsidRDefault="00135882" w:rsidP="0013588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4018AD7" wp14:editId="0A38460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5882" w:rsidRPr="00135882" w:rsidRDefault="00135882" w:rsidP="0013588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82" w:rsidRPr="00135882" w:rsidRDefault="00135882" w:rsidP="0013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82" w:rsidRPr="00135882" w:rsidRDefault="00135882" w:rsidP="0013588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35882" w:rsidRPr="00135882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35882" w:rsidRPr="00135882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135882" w:rsidRPr="00135882" w:rsidRDefault="00135882" w:rsidP="00135882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135882" w:rsidRPr="00135882" w:rsidTr="000A3D13">
        <w:trPr>
          <w:trHeight w:hRule="exact" w:val="387"/>
        </w:trPr>
        <w:tc>
          <w:tcPr>
            <w:tcW w:w="9639" w:type="dxa"/>
            <w:gridSpan w:val="4"/>
          </w:tcPr>
          <w:p w:rsidR="00135882" w:rsidRPr="00135882" w:rsidRDefault="00135882" w:rsidP="0013588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882" w:rsidRPr="00135882" w:rsidRDefault="00135882" w:rsidP="0013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135882" w:rsidRPr="00135882" w:rsidTr="000A3D13">
        <w:trPr>
          <w:trHeight w:val="413"/>
        </w:trPr>
        <w:tc>
          <w:tcPr>
            <w:tcW w:w="4850" w:type="dxa"/>
            <w:gridSpan w:val="2"/>
            <w:vAlign w:val="bottom"/>
          </w:tcPr>
          <w:p w:rsidR="00135882" w:rsidRPr="00135882" w:rsidRDefault="00135882" w:rsidP="0013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1358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135882" w:rsidRPr="00135882" w:rsidRDefault="00135882" w:rsidP="0013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1358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135882" w:rsidRPr="00135882" w:rsidTr="000A3D13">
        <w:trPr>
          <w:trHeight w:val="413"/>
        </w:trPr>
        <w:tc>
          <w:tcPr>
            <w:tcW w:w="9639" w:type="dxa"/>
            <w:gridSpan w:val="4"/>
            <w:vAlign w:val="bottom"/>
          </w:tcPr>
          <w:p w:rsidR="00135882" w:rsidRPr="00135882" w:rsidRDefault="00135882" w:rsidP="00135882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82" w:rsidRPr="00135882" w:rsidRDefault="00135882" w:rsidP="00135882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135882" w:rsidRPr="00135882" w:rsidRDefault="00135882" w:rsidP="0013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B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____________________ 2020</w:t>
            </w: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         г.Бавлы                          № ________</w:t>
            </w:r>
          </w:p>
        </w:tc>
      </w:tr>
    </w:tbl>
    <w:p w:rsidR="00135882" w:rsidRPr="00135882" w:rsidRDefault="00135882" w:rsidP="001358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35882" w:rsidRPr="00135882" w:rsidRDefault="00135882" w:rsidP="001358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35882" w:rsidRPr="00135882" w:rsidRDefault="00135882" w:rsidP="00135882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Об утверждении районной программы</w:t>
      </w:r>
    </w:p>
    <w:p w:rsidR="006B6285" w:rsidRDefault="00135882" w:rsidP="00135882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«</w:t>
      </w:r>
      <w:r w:rsidR="006B6285">
        <w:rPr>
          <w:rFonts w:ascii="Times New Roman" w:hAnsi="Times New Roman"/>
          <w:spacing w:val="-4"/>
          <w:sz w:val="28"/>
          <w:szCs w:val="24"/>
          <w:lang w:eastAsia="ru-RU"/>
        </w:rPr>
        <w:t xml:space="preserve">Здоровый образ жизни молодежи </w:t>
      </w:r>
      <w:r w:rsidR="00247380">
        <w:rPr>
          <w:rFonts w:ascii="Times New Roman" w:hAnsi="Times New Roman"/>
          <w:spacing w:val="-4"/>
          <w:sz w:val="28"/>
          <w:szCs w:val="24"/>
          <w:lang w:eastAsia="ru-RU"/>
        </w:rPr>
        <w:t>в</w:t>
      </w:r>
    </w:p>
    <w:p w:rsidR="006B6285" w:rsidRDefault="00247380" w:rsidP="00135882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>Бавлинском</w:t>
      </w:r>
      <w:r w:rsidR="006B6285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="00135882" w:rsidRPr="00135882">
        <w:rPr>
          <w:rFonts w:ascii="Times New Roman" w:hAnsi="Times New Roman"/>
          <w:spacing w:val="-4"/>
          <w:sz w:val="28"/>
          <w:szCs w:val="24"/>
          <w:lang w:eastAsia="ru-RU"/>
        </w:rPr>
        <w:t>муниципально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>м районе</w:t>
      </w:r>
    </w:p>
    <w:p w:rsidR="00135882" w:rsidRPr="00135882" w:rsidRDefault="00135882" w:rsidP="00135882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Республики Татарстан на </w:t>
      </w:r>
      <w:r w:rsidR="006B6285">
        <w:rPr>
          <w:rFonts w:ascii="Times New Roman" w:hAnsi="Times New Roman"/>
          <w:spacing w:val="-4"/>
          <w:sz w:val="28"/>
          <w:szCs w:val="24"/>
          <w:lang w:eastAsia="ru-RU"/>
        </w:rPr>
        <w:t xml:space="preserve"> 2021-2025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годы»</w:t>
      </w:r>
    </w:p>
    <w:p w:rsidR="00135882" w:rsidRPr="00135882" w:rsidRDefault="00135882" w:rsidP="00135882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135882" w:rsidRPr="00135882" w:rsidRDefault="00135882" w:rsidP="00135882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135882" w:rsidRPr="00135882" w:rsidRDefault="00135882" w:rsidP="00247380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В целях </w:t>
      </w:r>
      <w:r w:rsidR="00247380" w:rsidRPr="00247380">
        <w:rPr>
          <w:rFonts w:ascii="Times New Roman" w:hAnsi="Times New Roman"/>
          <w:spacing w:val="-4"/>
          <w:sz w:val="28"/>
          <w:szCs w:val="24"/>
          <w:lang w:eastAsia="ru-RU"/>
        </w:rPr>
        <w:t xml:space="preserve">формирование здорового образа жизни </w:t>
      </w:r>
      <w:r w:rsidR="00247380">
        <w:rPr>
          <w:rFonts w:ascii="Times New Roman" w:hAnsi="Times New Roman"/>
          <w:spacing w:val="-4"/>
          <w:sz w:val="28"/>
          <w:szCs w:val="24"/>
          <w:lang w:eastAsia="ru-RU"/>
        </w:rPr>
        <w:t>молодежи</w:t>
      </w:r>
      <w:r w:rsidR="00247380" w:rsidRPr="00247380">
        <w:rPr>
          <w:rFonts w:ascii="Times New Roman" w:hAnsi="Times New Roman"/>
          <w:spacing w:val="-4"/>
          <w:sz w:val="28"/>
          <w:szCs w:val="24"/>
          <w:lang w:eastAsia="ru-RU"/>
        </w:rPr>
        <w:t xml:space="preserve"> и</w:t>
      </w:r>
      <w:r w:rsidR="00247380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="00247380" w:rsidRPr="00247380">
        <w:rPr>
          <w:rFonts w:ascii="Times New Roman" w:hAnsi="Times New Roman"/>
          <w:spacing w:val="-4"/>
          <w:sz w:val="28"/>
          <w:szCs w:val="24"/>
          <w:lang w:eastAsia="ru-RU"/>
        </w:rPr>
        <w:t>ц</w:t>
      </w:r>
      <w:r w:rsidR="00247380">
        <w:rPr>
          <w:rFonts w:ascii="Times New Roman" w:hAnsi="Times New Roman"/>
          <w:spacing w:val="-4"/>
          <w:sz w:val="28"/>
          <w:szCs w:val="24"/>
          <w:lang w:eastAsia="ru-RU"/>
        </w:rPr>
        <w:t xml:space="preserve">енностного отношения к здоровью 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в Бавлинском муниципальном районе</w:t>
      </w:r>
      <w:r w:rsidR="00247380">
        <w:rPr>
          <w:rFonts w:ascii="Times New Roman" w:hAnsi="Times New Roman"/>
          <w:spacing w:val="-4"/>
          <w:sz w:val="28"/>
          <w:szCs w:val="24"/>
          <w:lang w:eastAsia="ru-RU"/>
        </w:rPr>
        <w:t xml:space="preserve">, 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Исполнительный комитет Бавлинского муниципального района Республики Татарстан</w:t>
      </w:r>
    </w:p>
    <w:p w:rsidR="00135882" w:rsidRPr="00135882" w:rsidRDefault="00135882" w:rsidP="00135882">
      <w:pPr>
        <w:spacing w:after="0" w:line="360" w:lineRule="auto"/>
        <w:jc w:val="center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П О С Т А Н О В Л Я Е Т :</w:t>
      </w:r>
    </w:p>
    <w:p w:rsidR="00135882" w:rsidRPr="00135882" w:rsidRDefault="00135882" w:rsidP="00247380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1. Утвердить прилагаемую районную программу </w:t>
      </w:r>
      <w:r w:rsidR="00247380">
        <w:rPr>
          <w:rFonts w:ascii="Times New Roman" w:hAnsi="Times New Roman"/>
          <w:spacing w:val="-4"/>
          <w:sz w:val="28"/>
          <w:szCs w:val="24"/>
          <w:lang w:eastAsia="ru-RU"/>
        </w:rPr>
        <w:t xml:space="preserve">«Здоровый образ жизни молодежи в </w:t>
      </w:r>
      <w:r w:rsidR="00247380" w:rsidRPr="00247380">
        <w:rPr>
          <w:rFonts w:ascii="Times New Roman" w:hAnsi="Times New Roman"/>
          <w:spacing w:val="-4"/>
          <w:sz w:val="28"/>
          <w:szCs w:val="24"/>
          <w:lang w:eastAsia="ru-RU"/>
        </w:rPr>
        <w:t>Ба</w:t>
      </w:r>
      <w:r w:rsidR="00247380">
        <w:rPr>
          <w:rFonts w:ascii="Times New Roman" w:hAnsi="Times New Roman"/>
          <w:spacing w:val="-4"/>
          <w:sz w:val="28"/>
          <w:szCs w:val="24"/>
          <w:lang w:eastAsia="ru-RU"/>
        </w:rPr>
        <w:t xml:space="preserve">влинском муниципальном районе </w:t>
      </w:r>
      <w:r w:rsidR="00247380" w:rsidRPr="00247380">
        <w:rPr>
          <w:rFonts w:ascii="Times New Roman" w:hAnsi="Times New Roman"/>
          <w:spacing w:val="-4"/>
          <w:sz w:val="28"/>
          <w:szCs w:val="24"/>
          <w:lang w:eastAsia="ru-RU"/>
        </w:rPr>
        <w:t>Республики Татарстан на  2021-2025 годы»</w:t>
      </w:r>
      <w:r w:rsidR="00247380">
        <w:rPr>
          <w:rFonts w:ascii="Times New Roman" w:hAnsi="Times New Roman"/>
          <w:spacing w:val="-4"/>
          <w:sz w:val="28"/>
          <w:szCs w:val="24"/>
          <w:lang w:eastAsia="ru-RU"/>
        </w:rPr>
        <w:t>.</w:t>
      </w:r>
    </w:p>
    <w:p w:rsidR="00135882" w:rsidRPr="00135882" w:rsidRDefault="00135882" w:rsidP="00135882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2. Контроль за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135882" w:rsidRPr="00135882" w:rsidRDefault="00135882" w:rsidP="0013588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135882" w:rsidRPr="00135882" w:rsidRDefault="00135882" w:rsidP="0013588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135882" w:rsidRPr="00135882" w:rsidRDefault="00135882" w:rsidP="00135882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135882">
        <w:rPr>
          <w:rFonts w:ascii="Times New Roman" w:hAnsi="Times New Roman"/>
          <w:sz w:val="28"/>
          <w:szCs w:val="24"/>
          <w:lang w:eastAsia="ru-RU"/>
        </w:rPr>
        <w:t xml:space="preserve">          </w:t>
      </w:r>
    </w:p>
    <w:p w:rsidR="00135882" w:rsidRPr="00135882" w:rsidRDefault="00135882" w:rsidP="0013588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  <w:sectPr w:rsidR="00135882" w:rsidRPr="00135882" w:rsidSect="002C7E16">
          <w:headerReference w:type="even" r:id="rId8"/>
          <w:headerReference w:type="first" r:id="rId9"/>
          <w:pgSz w:w="11906" w:h="16838" w:code="9"/>
          <w:pgMar w:top="1134" w:right="1134" w:bottom="851" w:left="1134" w:header="709" w:footer="709" w:gutter="0"/>
          <w:cols w:space="708"/>
          <w:titlePg/>
          <w:docGrid w:linePitch="381"/>
        </w:sectPr>
      </w:pPr>
      <w:r w:rsidRPr="00135882">
        <w:rPr>
          <w:rFonts w:ascii="Times New Roman" w:hAnsi="Times New Roman"/>
          <w:sz w:val="28"/>
          <w:szCs w:val="24"/>
          <w:lang w:eastAsia="ru-RU"/>
        </w:rPr>
        <w:t>Руководитель                                                                               И.И. Гузаиров</w:t>
      </w:r>
    </w:p>
    <w:p w:rsidR="008973D2" w:rsidRPr="000E1BB4" w:rsidRDefault="008973D2" w:rsidP="0089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УТВЕРЖДЕНА</w:t>
      </w:r>
    </w:p>
    <w:p w:rsidR="008973D2" w:rsidRPr="000E1BB4" w:rsidRDefault="008973D2" w:rsidP="0089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t>постановлением</w:t>
      </w:r>
    </w:p>
    <w:p w:rsidR="008973D2" w:rsidRPr="000E1BB4" w:rsidRDefault="008973D2" w:rsidP="0089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t>Исполнительного комитета</w:t>
      </w:r>
    </w:p>
    <w:p w:rsidR="008973D2" w:rsidRPr="000E1BB4" w:rsidRDefault="008973D2" w:rsidP="008973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t>Бавлинского муниципального района</w:t>
      </w:r>
    </w:p>
    <w:p w:rsidR="008973D2" w:rsidRPr="000E1BB4" w:rsidRDefault="008973D2" w:rsidP="008973D2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от ___________2020</w:t>
      </w:r>
      <w:r w:rsidRPr="000E1BB4">
        <w:rPr>
          <w:rFonts w:ascii="Times New Roman" w:eastAsia="Calibri" w:hAnsi="Times New Roman" w:cs="Times New Roman"/>
          <w:sz w:val="24"/>
          <w:szCs w:val="24"/>
        </w:rPr>
        <w:t>г. №___________</w:t>
      </w:r>
    </w:p>
    <w:p w:rsidR="008973D2" w:rsidRPr="000E1BB4" w:rsidRDefault="008973D2" w:rsidP="008973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73D2" w:rsidRPr="000E1BB4" w:rsidRDefault="008973D2" w:rsidP="008973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73D2" w:rsidRPr="000E1BB4" w:rsidRDefault="008973D2" w:rsidP="008973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73D2" w:rsidRPr="000E1BB4" w:rsidRDefault="008973D2" w:rsidP="008973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1BB4">
        <w:rPr>
          <w:rFonts w:ascii="Times New Roman" w:eastAsia="Calibri" w:hAnsi="Times New Roman" w:cs="Times New Roman"/>
          <w:sz w:val="28"/>
          <w:szCs w:val="28"/>
        </w:rPr>
        <w:t>РАЙОННАЯ ПРОГРАММА</w:t>
      </w:r>
    </w:p>
    <w:p w:rsidR="008973D2" w:rsidRPr="000E1BB4" w:rsidRDefault="008973D2" w:rsidP="008973D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1BB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Здоровый образ жизни молодежи </w:t>
      </w:r>
      <w:r w:rsidRPr="000E1BB4">
        <w:rPr>
          <w:rFonts w:ascii="Times New Roman" w:eastAsia="Calibri" w:hAnsi="Times New Roman" w:cs="Times New Roman"/>
          <w:sz w:val="28"/>
          <w:szCs w:val="28"/>
        </w:rPr>
        <w:t>в Бавлинском муниципальном районе</w:t>
      </w:r>
    </w:p>
    <w:p w:rsidR="008973D2" w:rsidRPr="000E1BB4" w:rsidRDefault="008973D2" w:rsidP="008973D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 на 2021-2025</w:t>
      </w:r>
      <w:r w:rsidRPr="000E1BB4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</w:p>
    <w:p w:rsidR="008973D2" w:rsidRPr="000E1BB4" w:rsidRDefault="008973D2" w:rsidP="008973D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73D2" w:rsidRPr="000E1BB4" w:rsidRDefault="008973D2" w:rsidP="008973D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1BB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0E1BB4">
        <w:rPr>
          <w:rFonts w:ascii="Times New Roman" w:eastAsia="Calibri" w:hAnsi="Times New Roman" w:cs="Times New Roman"/>
          <w:sz w:val="28"/>
          <w:szCs w:val="28"/>
        </w:rPr>
        <w:t>. ПАСПОРТ ПРОГРАММЫ</w:t>
      </w:r>
    </w:p>
    <w:p w:rsidR="008973D2" w:rsidRPr="000E1BB4" w:rsidRDefault="008973D2" w:rsidP="008973D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303"/>
        <w:gridCol w:w="2219"/>
        <w:gridCol w:w="2074"/>
      </w:tblGrid>
      <w:tr w:rsidR="008973D2" w:rsidRPr="000E1BB4" w:rsidTr="00873B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8AE">
              <w:rPr>
                <w:rFonts w:ascii="Times New Roman" w:hAnsi="Times New Roman"/>
                <w:sz w:val="28"/>
                <w:szCs w:val="28"/>
              </w:rPr>
              <w:t xml:space="preserve">«Здоровый образ жизни молодежи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Бавлинском муниципальном районе </w:t>
            </w:r>
            <w:r w:rsidRPr="004308AE">
              <w:rPr>
                <w:rFonts w:ascii="Times New Roman" w:hAnsi="Times New Roman"/>
                <w:sz w:val="28"/>
                <w:szCs w:val="28"/>
              </w:rPr>
              <w:t>Республики Татарстан на 2021-2025 годы»</w:t>
            </w:r>
          </w:p>
        </w:tc>
      </w:tr>
      <w:tr w:rsidR="008973D2" w:rsidRPr="000E1BB4" w:rsidTr="00873B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Заказчик </w:t>
            </w:r>
          </w:p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Бавлинского муниципаль- ного района Республики Татарстан </w:t>
            </w:r>
          </w:p>
        </w:tc>
      </w:tr>
      <w:tr w:rsidR="008973D2" w:rsidRPr="000E1BB4" w:rsidTr="00873B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8973D2" w:rsidRPr="000E1BB4" w:rsidTr="00873B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Разработчик </w:t>
            </w:r>
          </w:p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8973D2" w:rsidRPr="000E1BB4" w:rsidTr="00873B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both"/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</w:pPr>
            <w:r w:rsidRPr="004308AE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>создание оптимальных усло</w:t>
            </w:r>
            <w:r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 xml:space="preserve">вий для сохранения и укрепления </w:t>
            </w:r>
            <w:r w:rsidRPr="004308AE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 xml:space="preserve">здоровья, формирование здорового образа жизни </w:t>
            </w:r>
            <w:r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>молодежи</w:t>
            </w:r>
            <w:r w:rsidRPr="004308AE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 xml:space="preserve"> </w:t>
            </w:r>
            <w:r w:rsidRPr="004308AE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>енностного отношения к здоровью</w:t>
            </w:r>
            <w:r w:rsidRPr="000E1BB4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 xml:space="preserve"> </w:t>
            </w:r>
            <w:r w:rsidRPr="001F1022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 xml:space="preserve">молодежи </w:t>
            </w:r>
            <w:r w:rsidRPr="000E1BB4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>в Бавлинском муниципальном районе</w:t>
            </w:r>
          </w:p>
          <w:p w:rsidR="008973D2" w:rsidRPr="000E1BB4" w:rsidRDefault="008973D2" w:rsidP="00873B5F">
            <w:pPr>
              <w:jc w:val="both"/>
              <w:rPr>
                <w:rFonts w:ascii="Times New Roman" w:hAnsi="Times New Roman"/>
                <w:spacing w:val="-4"/>
                <w:sz w:val="10"/>
                <w:szCs w:val="10"/>
                <w:lang w:eastAsia="ru-RU"/>
              </w:rPr>
            </w:pPr>
          </w:p>
        </w:tc>
      </w:tr>
      <w:tr w:rsidR="008973D2" w:rsidRPr="000E1BB4" w:rsidTr="00873B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4C7087" w:rsidRDefault="008973D2" w:rsidP="00873B5F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молодежи 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понимания и потре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бности в здоровом образе жизни, 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стойкого убеждения в личной ответственности за состояние здоровья;</w:t>
            </w:r>
          </w:p>
          <w:p w:rsidR="008973D2" w:rsidRPr="004C7087" w:rsidRDefault="008973D2" w:rsidP="00873B5F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воспитание 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молодежи 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негативного отношения к вредным привычкам;</w:t>
            </w:r>
          </w:p>
          <w:p w:rsidR="008973D2" w:rsidRPr="004C7087" w:rsidRDefault="008973D2" w:rsidP="00873B5F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навыков саморегуляции, повышение стрессоустойчивости;</w:t>
            </w:r>
          </w:p>
          <w:p w:rsidR="008973D2" w:rsidRPr="004C7087" w:rsidRDefault="008973D2" w:rsidP="00873B5F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личных механизмов принятия решений, личностных качеств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самоуважения, самосознания, уверенности в себе;</w:t>
            </w:r>
          </w:p>
          <w:p w:rsidR="008973D2" w:rsidRPr="000E1BB4" w:rsidRDefault="008973D2" w:rsidP="00873B5F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положительной мотивации к занятиям физическими упражнениями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70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различными видами спорта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973D2" w:rsidRPr="000E1BB4" w:rsidTr="00873B5F">
        <w:trPr>
          <w:trHeight w:val="7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2021-2025</w:t>
            </w:r>
            <w:r w:rsidRPr="000E1BB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3D2" w:rsidRPr="000E1BB4" w:rsidTr="00873B5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Объем предполагаемых средств, руб.</w:t>
            </w:r>
          </w:p>
        </w:tc>
      </w:tr>
      <w:tr w:rsidR="008973D2" w:rsidRPr="000E1BB4" w:rsidTr="00873B5F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</w:tr>
      <w:tr w:rsidR="008973D2" w:rsidRPr="000E1BB4" w:rsidTr="00873B5F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73D2" w:rsidRPr="000E1BB4" w:rsidTr="00873B5F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73D2" w:rsidRPr="000E1BB4" w:rsidTr="00873B5F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73D2" w:rsidRPr="000E1BB4" w:rsidTr="00873B5F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73D2" w:rsidRPr="000E1BB4" w:rsidTr="00873B5F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73D2" w:rsidRPr="000E1BB4" w:rsidTr="00873B5F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Pr="000E1BB4" w:rsidRDefault="008973D2" w:rsidP="00873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73D2" w:rsidRPr="000E1BB4" w:rsidTr="00873B5F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–бюджетные источники. </w:t>
            </w:r>
          </w:p>
          <w:p w:rsidR="008973D2" w:rsidRPr="000E1BB4" w:rsidRDefault="008973D2" w:rsidP="00873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BB4">
              <w:rPr>
                <w:rFonts w:ascii="Times New Roman" w:hAnsi="Times New Roman"/>
                <w:sz w:val="24"/>
                <w:szCs w:val="24"/>
              </w:rPr>
              <w:t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софинансирование мероприятий Программы</w:t>
            </w:r>
          </w:p>
        </w:tc>
      </w:tr>
      <w:tr w:rsidR="008973D2" w:rsidRPr="000E1BB4" w:rsidTr="00873B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Pr="000E1BB4" w:rsidRDefault="008973D2" w:rsidP="00873B5F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1B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Программы способствует:</w:t>
            </w:r>
          </w:p>
          <w:p w:rsidR="008973D2" w:rsidRPr="001E6EFA" w:rsidRDefault="008973D2" w:rsidP="00873B5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6E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-сознательное отношение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молодежи</w:t>
            </w:r>
            <w:r w:rsidRPr="001E6E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 своему здоровью и здоровому образу жизни,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6E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отказ от вредных привычек, исключение употребления ПАВ;</w:t>
            </w:r>
          </w:p>
          <w:p w:rsidR="008973D2" w:rsidRPr="001E6EFA" w:rsidRDefault="008973D2" w:rsidP="00873B5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E6E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повышение общей культуры в направлении сохранения и развития физического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6E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здоровья;</w:t>
            </w:r>
          </w:p>
          <w:p w:rsidR="008973D2" w:rsidRPr="001E6EFA" w:rsidRDefault="008973D2" w:rsidP="00873B5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E6E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повышение уровня общей физической активности.</w:t>
            </w:r>
          </w:p>
          <w:p w:rsidR="008973D2" w:rsidRPr="000E1BB4" w:rsidRDefault="008973D2" w:rsidP="00873B5F">
            <w:pPr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973D2" w:rsidRPr="000E1BB4" w:rsidRDefault="008973D2" w:rsidP="008973D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973D2" w:rsidRPr="000E1BB4" w:rsidRDefault="008973D2" w:rsidP="008973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1BB4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E1BB4">
        <w:rPr>
          <w:rFonts w:ascii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BB4">
        <w:rPr>
          <w:rFonts w:ascii="Times New Roman" w:hAnsi="Times New Roman" w:cs="Times New Roman"/>
          <w:sz w:val="28"/>
          <w:szCs w:val="28"/>
          <w:lang w:eastAsia="ru-RU"/>
        </w:rPr>
        <w:t xml:space="preserve">Районная программа </w:t>
      </w:r>
      <w:r w:rsidRPr="001E6EFA">
        <w:rPr>
          <w:rFonts w:ascii="Times New Roman" w:hAnsi="Times New Roman" w:cs="Times New Roman"/>
          <w:sz w:val="28"/>
          <w:szCs w:val="28"/>
          <w:lang w:eastAsia="ru-RU"/>
        </w:rPr>
        <w:t>«Здоровый образ жизни молодежи в Бавлинском муниципальном районе Республики Татарстан на 2021-2025 годы»</w:t>
      </w:r>
      <w:r w:rsidRPr="000E1BB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Программа)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направлена</w:t>
      </w:r>
      <w:r w:rsidRPr="001E6EFA">
        <w:rPr>
          <w:rFonts w:ascii="Times New Roman" w:hAnsi="Times New Roman" w:cs="Times New Roman"/>
          <w:sz w:val="28"/>
          <w:szCs w:val="28"/>
          <w:lang w:eastAsia="ru-RU"/>
        </w:rPr>
        <w:t xml:space="preserve"> на воспитание у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молодежи</w:t>
      </w:r>
      <w:r w:rsidRPr="001E6EFA"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ценностного отношения к своему здоровью</w:t>
      </w:r>
      <w:r w:rsidRPr="000E1B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73D2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2D2">
        <w:rPr>
          <w:rFonts w:ascii="Times New Roman" w:hAnsi="Times New Roman" w:cs="Times New Roman"/>
          <w:sz w:val="28"/>
          <w:szCs w:val="28"/>
        </w:rPr>
        <w:t>Проблема воспитания здорового поколения приобретает в настоящее время большое значение. Неутешительные данные статистики свидетельствуют о том, что длительное время наблюдается тенденция ухудшения здоровья детей всех возрастов.</w:t>
      </w:r>
    </w:p>
    <w:p w:rsidR="008973D2" w:rsidRPr="00D542D2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2D2">
        <w:rPr>
          <w:rFonts w:ascii="Times New Roman" w:hAnsi="Times New Roman" w:cs="Times New Roman"/>
          <w:sz w:val="28"/>
          <w:szCs w:val="28"/>
        </w:rPr>
        <w:t>Здоровье - это первая и важнейшая потребность человека, определяющая способность его к труду и обеспечивающая гармоническое развитие личности. Оно является важнейшей предпосылкой к познанию окружающего мира, к самоутверждению и счастью человека. Активная долгая жизнь - это важное слагаемое человеческого фактора.</w:t>
      </w: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42D2">
        <w:rPr>
          <w:rFonts w:ascii="Times New Roman" w:hAnsi="Times New Roman" w:cs="Times New Roman"/>
          <w:sz w:val="28"/>
          <w:szCs w:val="28"/>
        </w:rPr>
        <w:t>В настоящее время растет число соматических заболеваний. В современном обществе подростки получили гораздо больше соблазнов внутри помещения, чем на улице. Достаточно часто можно встретить тех, кто предпочтет компьютерную игру веселому футбольному матчу на площадке. Нервные нагрузки приводят к обострению психических болезней. Привычными ощущениями современного человека становится потеря смысла жизни, неуверенность, беспомощность. Чтобы избавиться от душевной боли, человек прибегает к употреблению алкоголя, табака, наркотиков и других ПАВ.</w:t>
      </w:r>
      <w:r w:rsidRPr="000E1B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73D2" w:rsidRPr="000E1BB4" w:rsidRDefault="008973D2" w:rsidP="008973D2">
      <w:pPr>
        <w:tabs>
          <w:tab w:val="left" w:pos="2268"/>
          <w:tab w:val="left" w:pos="6804"/>
          <w:tab w:val="lef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BB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III. Основные цели и задачи Программы</w:t>
      </w:r>
    </w:p>
    <w:p w:rsidR="008973D2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здоровья человека – это естественный капитал, часть которого является наследственной, а другая – приобретенной в результате затрат самого человека и общества. Необходимо довести эту аксиому до сознания каждого человека.</w:t>
      </w:r>
    </w:p>
    <w:p w:rsidR="008973D2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E1BB4">
        <w:rPr>
          <w:rFonts w:ascii="Times New Roman" w:hAnsi="Times New Roman" w:cs="Times New Roman"/>
          <w:sz w:val="28"/>
          <w:szCs w:val="28"/>
          <w:lang w:eastAsia="ru-RU"/>
        </w:rPr>
        <w:t>сновными целями реализации Программы являются:</w:t>
      </w:r>
    </w:p>
    <w:p w:rsidR="008973D2" w:rsidRPr="002A7EF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A7EF4">
        <w:rPr>
          <w:rFonts w:ascii="Times New Roman" w:hAnsi="Times New Roman" w:cs="Times New Roman"/>
          <w:sz w:val="28"/>
          <w:szCs w:val="28"/>
          <w:lang w:eastAsia="ru-RU"/>
        </w:rPr>
        <w:t>оздание оптимальных условий для сохранения и укрепления здоровья, формирование здорового образа жизни молодежи и ценностного отношения к здоровью молодежи в Бавлинском муниципальном районе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73D2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1BB4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Программы являются:</w:t>
      </w:r>
    </w:p>
    <w:p w:rsidR="008973D2" w:rsidRPr="002A7EF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F4">
        <w:rPr>
          <w:rFonts w:ascii="Times New Roman" w:hAnsi="Times New Roman" w:cs="Times New Roman"/>
          <w:sz w:val="28"/>
          <w:szCs w:val="28"/>
          <w:lang w:eastAsia="ru-RU"/>
        </w:rPr>
        <w:t>-формирование у молодежи понимания и потребности в здоровом образе жизни, стойкого убеждения в личной ответственности за состояние здоровья;</w:t>
      </w:r>
    </w:p>
    <w:p w:rsidR="008973D2" w:rsidRPr="002A7EF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F4">
        <w:rPr>
          <w:rFonts w:ascii="Times New Roman" w:hAnsi="Times New Roman" w:cs="Times New Roman"/>
          <w:sz w:val="28"/>
          <w:szCs w:val="28"/>
          <w:lang w:eastAsia="ru-RU"/>
        </w:rPr>
        <w:t>-воспитание у молодежи негативного отношения к вредным привычкам;</w:t>
      </w:r>
    </w:p>
    <w:p w:rsidR="008973D2" w:rsidRPr="002A7EF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F4">
        <w:rPr>
          <w:rFonts w:ascii="Times New Roman" w:hAnsi="Times New Roman" w:cs="Times New Roman"/>
          <w:sz w:val="28"/>
          <w:szCs w:val="28"/>
          <w:lang w:eastAsia="ru-RU"/>
        </w:rPr>
        <w:t>-развитие навыков саморегуляции, повышение стрессоустойчивости;</w:t>
      </w:r>
    </w:p>
    <w:p w:rsidR="008973D2" w:rsidRPr="002A7EF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F4">
        <w:rPr>
          <w:rFonts w:ascii="Times New Roman" w:hAnsi="Times New Roman" w:cs="Times New Roman"/>
          <w:sz w:val="28"/>
          <w:szCs w:val="28"/>
          <w:lang w:eastAsia="ru-RU"/>
        </w:rPr>
        <w:t>-формирование личных механизмов принятия решений, личностных качеств - самоуважения, самосознания, уверенности в себе;</w:t>
      </w: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EF4">
        <w:rPr>
          <w:rFonts w:ascii="Times New Roman" w:hAnsi="Times New Roman" w:cs="Times New Roman"/>
          <w:sz w:val="28"/>
          <w:szCs w:val="28"/>
          <w:lang w:eastAsia="ru-RU"/>
        </w:rPr>
        <w:t>-формирование положительной мотивации к занятиям физическими упражнениями и различными видами спорта.</w:t>
      </w: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6450D3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1BB4">
        <w:rPr>
          <w:rFonts w:ascii="Times New Roman" w:hAnsi="Times New Roman" w:cs="Times New Roman"/>
          <w:bCs/>
          <w:sz w:val="28"/>
          <w:szCs w:val="28"/>
          <w:lang w:eastAsia="ru-RU"/>
        </w:rPr>
        <w:t>IV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450D3">
        <w:rPr>
          <w:rFonts w:ascii="Times New Roman" w:hAnsi="Times New Roman" w:cs="Times New Roman"/>
          <w:bCs/>
          <w:sz w:val="28"/>
          <w:szCs w:val="28"/>
          <w:lang w:eastAsia="ru-RU"/>
        </w:rPr>
        <w:t>Ресур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сное обеспечение районной П</w:t>
      </w:r>
      <w:r w:rsidRPr="006450D3">
        <w:rPr>
          <w:rFonts w:ascii="Times New Roman" w:hAnsi="Times New Roman" w:cs="Times New Roman"/>
          <w:bCs/>
          <w:sz w:val="28"/>
          <w:szCs w:val="28"/>
          <w:lang w:eastAsia="ru-RU"/>
        </w:rPr>
        <w:t>рограммы</w:t>
      </w:r>
    </w:p>
    <w:p w:rsidR="008973D2" w:rsidRPr="006450D3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районной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>. Общий объем финансирования на весь период действ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ия муниципальной программы -  50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8973D2" w:rsidRPr="006450D3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10,0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973D2" w:rsidRPr="006450D3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10,0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973D2" w:rsidRPr="006450D3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2023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10,0 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8973D2" w:rsidRPr="006450D3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50D3">
        <w:rPr>
          <w:rFonts w:ascii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10,0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973D2" w:rsidRPr="006450D3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10,0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тыс.рублей</w:t>
      </w:r>
    </w:p>
    <w:p w:rsidR="008973D2" w:rsidRPr="006450D3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>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софинансирование мероприятий Программы.</w:t>
      </w:r>
    </w:p>
    <w:p w:rsidR="008973D2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1BB4">
        <w:rPr>
          <w:rFonts w:ascii="Times New Roman" w:hAnsi="Times New Roman" w:cs="Times New Roman"/>
          <w:bCs/>
          <w:sz w:val="28"/>
          <w:szCs w:val="28"/>
          <w:lang w:eastAsia="ru-RU"/>
        </w:rPr>
        <w:t>V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0E1B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Ожидаемые результаты реализации Программы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73D2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E2413">
        <w:rPr>
          <w:rFonts w:ascii="Times New Roman" w:hAnsi="Times New Roman" w:cs="Times New Roman"/>
          <w:bCs/>
          <w:sz w:val="28"/>
          <w:szCs w:val="28"/>
          <w:lang w:eastAsia="ru-RU"/>
        </w:rPr>
        <w:t>В итоге реализации программы предполагается:</w:t>
      </w:r>
    </w:p>
    <w:p w:rsidR="008973D2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E5A6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сознательное отношение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молодежи</w:t>
      </w:r>
      <w:r w:rsidRPr="00DE5A6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 своему зд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оровью и здоровому образу жизни;</w:t>
      </w:r>
    </w:p>
    <w:p w:rsidR="008973D2" w:rsidRPr="00DE5A69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DE5A69">
        <w:t xml:space="preserve"> </w:t>
      </w:r>
      <w:r w:rsidRPr="00DE5A6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наличие у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молодежи</w:t>
      </w:r>
      <w:r w:rsidRPr="00DE5A6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основ теоретических знаний и практических умений,</w:t>
      </w:r>
    </w:p>
    <w:p w:rsidR="008973D2" w:rsidRPr="00DE5A69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E5A69">
        <w:rPr>
          <w:rFonts w:ascii="Times New Roman" w:hAnsi="Times New Roman" w:cs="Times New Roman"/>
          <w:bCs/>
          <w:sz w:val="28"/>
          <w:szCs w:val="28"/>
          <w:lang w:eastAsia="ru-RU"/>
        </w:rPr>
        <w:t>относящихся к физическим возможностям человека и его здоровью;</w:t>
      </w:r>
    </w:p>
    <w:p w:rsidR="008973D2" w:rsidRPr="00FE2413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E24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широкое вовлечение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молодежи</w:t>
      </w:r>
      <w:r w:rsidRPr="00FE24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оздоровительный процесс;</w:t>
      </w:r>
    </w:p>
    <w:p w:rsidR="008973D2" w:rsidRPr="00FE2413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E2413">
        <w:rPr>
          <w:rFonts w:ascii="Times New Roman" w:hAnsi="Times New Roman" w:cs="Times New Roman"/>
          <w:bCs/>
          <w:sz w:val="28"/>
          <w:szCs w:val="28"/>
          <w:lang w:eastAsia="ru-RU"/>
        </w:rPr>
        <w:t>укрепление здоровья, повышение производительности труда;</w:t>
      </w:r>
    </w:p>
    <w:p w:rsidR="008973D2" w:rsidRPr="00FE2413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E2413">
        <w:rPr>
          <w:rFonts w:ascii="Times New Roman" w:hAnsi="Times New Roman" w:cs="Times New Roman"/>
          <w:bCs/>
          <w:sz w:val="28"/>
          <w:szCs w:val="28"/>
          <w:lang w:eastAsia="ru-RU"/>
        </w:rPr>
        <w:t>снижение распространенности табакокурения и потребления алкоголя, уменьшение заболеваемости, нетрудоспособности и смертности от основных хронических неинфекционных заболеваний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FE2413">
        <w:rPr>
          <w:rFonts w:ascii="Times New Roman" w:hAnsi="Times New Roman" w:cs="Times New Roman"/>
          <w:bCs/>
          <w:sz w:val="28"/>
          <w:szCs w:val="28"/>
          <w:lang w:eastAsia="ru-RU"/>
        </w:rPr>
        <w:t>улучшение качества и увеличение продолжительности жизни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973D2" w:rsidRPr="000E1BB4" w:rsidRDefault="008973D2" w:rsidP="008973D2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1BB4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</w:t>
      </w: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Default="008973D2" w:rsidP="008973D2">
      <w:pPr>
        <w:jc w:val="center"/>
        <w:sectPr w:rsidR="008973D2" w:rsidSect="002F3154">
          <w:headerReference w:type="even" r:id="rId10"/>
          <w:headerReference w:type="default" r:id="rId11"/>
          <w:headerReference w:type="first" r:id="rId12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973D2" w:rsidRDefault="008973D2" w:rsidP="008973D2">
      <w:pPr>
        <w:jc w:val="center"/>
        <w:rPr>
          <w:b/>
        </w:rPr>
      </w:pPr>
      <w:bookmarkStart w:id="0" w:name="_GoBack"/>
      <w:r>
        <w:t>VI. Индикаторы Программы и их значения.</w:t>
      </w:r>
    </w:p>
    <w:tbl>
      <w:tblPr>
        <w:tblW w:w="15945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45"/>
        <w:gridCol w:w="969"/>
        <w:gridCol w:w="314"/>
        <w:gridCol w:w="314"/>
        <w:gridCol w:w="315"/>
        <w:gridCol w:w="315"/>
        <w:gridCol w:w="765"/>
        <w:gridCol w:w="439"/>
        <w:gridCol w:w="315"/>
        <w:gridCol w:w="360"/>
        <w:gridCol w:w="877"/>
        <w:gridCol w:w="1316"/>
        <w:gridCol w:w="270"/>
        <w:gridCol w:w="438"/>
        <w:gridCol w:w="439"/>
        <w:gridCol w:w="540"/>
        <w:gridCol w:w="1394"/>
        <w:gridCol w:w="306"/>
        <w:gridCol w:w="414"/>
        <w:gridCol w:w="437"/>
        <w:gridCol w:w="36"/>
        <w:gridCol w:w="472"/>
        <w:gridCol w:w="342"/>
        <w:gridCol w:w="131"/>
        <w:gridCol w:w="472"/>
        <w:gridCol w:w="248"/>
        <w:gridCol w:w="225"/>
        <w:gridCol w:w="472"/>
        <w:gridCol w:w="153"/>
        <w:gridCol w:w="320"/>
        <w:gridCol w:w="472"/>
        <w:gridCol w:w="269"/>
        <w:gridCol w:w="204"/>
        <w:gridCol w:w="472"/>
        <w:gridCol w:w="495"/>
        <w:gridCol w:w="180"/>
      </w:tblGrid>
      <w:tr w:rsidR="008973D2" w:rsidTr="008973D2">
        <w:tc>
          <w:tcPr>
            <w:tcW w:w="1417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7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3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87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1317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49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  <w:tc>
          <w:tcPr>
            <w:tcW w:w="1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73D2" w:rsidRDefault="008973D2">
            <w:pPr>
              <w:widowControl w:val="0"/>
              <w:autoSpaceDE w:val="0"/>
              <w:autoSpaceDN w:val="0"/>
              <w:adjustRightInd w:val="0"/>
              <w:rPr>
                <w:rFonts w:ascii="Arial, sans-serif" w:eastAsiaTheme="minorEastAsia" w:hAnsi="Arial, sans-serif" w:cs="Times New Roman"/>
                <w:sz w:val="24"/>
                <w:szCs w:val="24"/>
              </w:rPr>
            </w:pPr>
          </w:p>
        </w:tc>
      </w:tr>
      <w:tr w:rsidR="008973D2" w:rsidTr="008973D2">
        <w:trPr>
          <w:gridAfter w:val="4"/>
          <w:wAfter w:w="1351" w:type="dxa"/>
          <w:cantSplit/>
          <w:trHeight w:val="314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288" w:firstLine="20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№</w:t>
            </w:r>
          </w:p>
          <w:p w:rsidR="008973D2" w:rsidRDefault="008973D2">
            <w:pPr>
              <w:autoSpaceDE w:val="0"/>
              <w:ind w:right="-108" w:hanging="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п/п</w:t>
            </w:r>
          </w:p>
        </w:tc>
        <w:tc>
          <w:tcPr>
            <w:tcW w:w="65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Наименование индикатора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Единицы измерения</w:t>
            </w:r>
          </w:p>
        </w:tc>
        <w:tc>
          <w:tcPr>
            <w:tcW w:w="61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Значение по годам</w:t>
            </w:r>
          </w:p>
        </w:tc>
      </w:tr>
      <w:tr w:rsidR="008973D2" w:rsidTr="008973D2">
        <w:trPr>
          <w:gridAfter w:val="4"/>
          <w:wAfter w:w="1351" w:type="dxa"/>
          <w:cantSplit/>
          <w:trHeight w:val="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2020</w:t>
            </w:r>
          </w:p>
        </w:tc>
        <w:tc>
          <w:tcPr>
            <w:tcW w:w="44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годы реализации муниципальной программы</w:t>
            </w:r>
          </w:p>
        </w:tc>
      </w:tr>
      <w:tr w:rsidR="008973D2" w:rsidTr="008973D2">
        <w:trPr>
          <w:gridAfter w:val="4"/>
          <w:wAfter w:w="1351" w:type="dxa"/>
          <w:cantSplit/>
          <w:trHeight w:val="2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2022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2024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2025</w:t>
            </w:r>
          </w:p>
        </w:tc>
      </w:tr>
      <w:tr w:rsidR="008973D2" w:rsidTr="008973D2">
        <w:trPr>
          <w:gridAfter w:val="4"/>
          <w:wAfter w:w="1351" w:type="dxa"/>
          <w:cantSplit/>
          <w:trHeight w:val="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ind w:right="-108" w:hanging="8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6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9</w:t>
            </w:r>
          </w:p>
        </w:tc>
      </w:tr>
      <w:tr w:rsidR="008973D2" w:rsidTr="008973D2">
        <w:trPr>
          <w:gridAfter w:val="4"/>
          <w:wAfter w:w="1351" w:type="dxa"/>
          <w:trHeight w:val="365"/>
        </w:trPr>
        <w:tc>
          <w:tcPr>
            <w:tcW w:w="146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D2" w:rsidRDefault="008973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Районная программа «Здоровый образ жизни молодежи в Бавлинском муниципальном районе</w:t>
            </w:r>
          </w:p>
          <w:p w:rsidR="008973D2" w:rsidRDefault="008973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Республики Татарстан на 2021-2025 годы»</w:t>
            </w:r>
          </w:p>
          <w:p w:rsidR="008973D2" w:rsidRDefault="008973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73D2" w:rsidTr="008973D2">
        <w:trPr>
          <w:gridAfter w:val="4"/>
          <w:wAfter w:w="1351" w:type="dxa"/>
          <w:trHeight w:val="159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288" w:firstLine="28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1.</w:t>
            </w:r>
          </w:p>
        </w:tc>
        <w:tc>
          <w:tcPr>
            <w:tcW w:w="6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t>Количество молодежи, участвующей в реализации мероприятий Программы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sz w:val="26"/>
              </w:rPr>
              <w:t>160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sz w:val="26"/>
              </w:rPr>
              <w:t>180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sz w:val="26"/>
              </w:rPr>
              <w:t>210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sz w:val="26"/>
              </w:rPr>
              <w:t>245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sz w:val="26"/>
              </w:rPr>
              <w:t>270</w:t>
            </w:r>
          </w:p>
        </w:tc>
      </w:tr>
      <w:tr w:rsidR="008973D2" w:rsidTr="008973D2">
        <w:trPr>
          <w:gridAfter w:val="4"/>
          <w:wAfter w:w="1351" w:type="dxa"/>
          <w:trHeight w:val="159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288" w:firstLine="28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2.</w:t>
            </w:r>
          </w:p>
        </w:tc>
        <w:tc>
          <w:tcPr>
            <w:tcW w:w="6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Количество проведенных районных молодежных мероприятий Программы.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125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130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135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140</w:t>
            </w:r>
          </w:p>
        </w:tc>
      </w:tr>
      <w:tr w:rsidR="008973D2" w:rsidTr="008973D2">
        <w:trPr>
          <w:gridAfter w:val="4"/>
          <w:wAfter w:w="1351" w:type="dxa"/>
          <w:trHeight w:val="159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288" w:firstLine="28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3.</w:t>
            </w:r>
          </w:p>
        </w:tc>
        <w:tc>
          <w:tcPr>
            <w:tcW w:w="6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Количество молодых людей, находящихся в трудной жизненной ситуации, вовлеченных в проекты, мероприятия по программе «Здоровый образ жизни молодежи в Бавлинском муниципальном районе Республики Татарстан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45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55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60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3D2" w:rsidRDefault="008973D2">
            <w:pPr>
              <w:autoSpaceDE w:val="0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>65</w:t>
            </w:r>
          </w:p>
        </w:tc>
      </w:tr>
    </w:tbl>
    <w:p w:rsidR="008973D2" w:rsidRDefault="008973D2" w:rsidP="008973D2">
      <w:pPr>
        <w:rPr>
          <w:rFonts w:eastAsia="Times New Roman"/>
          <w:sz w:val="28"/>
          <w:szCs w:val="28"/>
        </w:rPr>
      </w:pPr>
    </w:p>
    <w:p w:rsidR="008973D2" w:rsidRDefault="008973D2" w:rsidP="008973D2">
      <w:pPr>
        <w:jc w:val="center"/>
        <w:rPr>
          <w:sz w:val="26"/>
          <w:szCs w:val="26"/>
        </w:rPr>
      </w:pPr>
    </w:p>
    <w:p w:rsidR="008973D2" w:rsidRDefault="008973D2" w:rsidP="008973D2">
      <w:pPr>
        <w:jc w:val="center"/>
        <w:rPr>
          <w:sz w:val="26"/>
          <w:szCs w:val="26"/>
        </w:rPr>
      </w:pPr>
    </w:p>
    <w:p w:rsidR="008973D2" w:rsidRDefault="008973D2" w:rsidP="008973D2">
      <w:pPr>
        <w:jc w:val="center"/>
        <w:rPr>
          <w:sz w:val="26"/>
          <w:szCs w:val="26"/>
        </w:rPr>
      </w:pPr>
    </w:p>
    <w:p w:rsidR="008973D2" w:rsidRDefault="008973D2" w:rsidP="008973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Мероприятия муниципальной программы </w:t>
      </w:r>
    </w:p>
    <w:p w:rsidR="008973D2" w:rsidRDefault="008973D2" w:rsidP="008973D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«Здоровый образ жизни молодежи в Бавлинском муниципальном районе</w:t>
      </w:r>
    </w:p>
    <w:p w:rsidR="008973D2" w:rsidRDefault="008973D2" w:rsidP="008973D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Республики Татарстан на 2021-2025 годы»</w:t>
      </w:r>
    </w:p>
    <w:p w:rsidR="008973D2" w:rsidRDefault="008973D2" w:rsidP="008973D2">
      <w:pPr>
        <w:rPr>
          <w:rFonts w:eastAsia="Times New Roman"/>
          <w:sz w:val="24"/>
          <w:szCs w:val="24"/>
          <w:lang w:eastAsia="ru-RU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934"/>
        <w:gridCol w:w="1560"/>
        <w:gridCol w:w="1275"/>
        <w:gridCol w:w="1418"/>
        <w:gridCol w:w="1417"/>
        <w:gridCol w:w="1276"/>
        <w:gridCol w:w="1418"/>
        <w:gridCol w:w="1275"/>
        <w:gridCol w:w="1418"/>
      </w:tblGrid>
      <w:tr w:rsidR="008973D2" w:rsidTr="008973D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Наименование</w:t>
            </w:r>
          </w:p>
          <w:p w:rsidR="008973D2" w:rsidRDefault="008973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мероприятий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Срок </w:t>
            </w:r>
          </w:p>
          <w:p w:rsidR="008973D2" w:rsidRDefault="008973D2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реализации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Сумма расходов,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Источники финанси-рования</w:t>
            </w:r>
          </w:p>
        </w:tc>
      </w:tr>
      <w:tr w:rsidR="008973D2" w:rsidTr="008973D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3D2" w:rsidTr="008973D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</w:tr>
      <w:tr w:rsidR="008973D2" w:rsidTr="008973D2">
        <w:trPr>
          <w:trHeight w:val="112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autoSpaceDE w:val="0"/>
              <w:autoSpaceDN w:val="0"/>
              <w:adjustRightInd w:val="0"/>
              <w:ind w:right="-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Организация информационно-коммуникационных кампаний, направленных на мотивацию молодежи к  здоровому образу жизни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Всего, в том числе:</w:t>
            </w:r>
          </w:p>
        </w:tc>
      </w:tr>
      <w:tr w:rsidR="008973D2" w:rsidTr="008973D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средства районного бюджета</w:t>
            </w:r>
          </w:p>
        </w:tc>
      </w:tr>
      <w:tr w:rsidR="008973D2" w:rsidTr="008973D2">
        <w:trPr>
          <w:trHeight w:val="74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spacing w:val="-2"/>
              </w:rPr>
              <w:t>Проведение массовых тематических профилактических акций, в том числе с учетом международных и всемирных дат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Всего, в том числе:</w:t>
            </w:r>
          </w:p>
        </w:tc>
      </w:tr>
      <w:tr w:rsidR="008973D2" w:rsidTr="008973D2">
        <w:trPr>
          <w:trHeight w:val="60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средства районного бюджета</w:t>
            </w:r>
          </w:p>
        </w:tc>
      </w:tr>
      <w:tr w:rsidR="008973D2" w:rsidTr="008973D2">
        <w:trPr>
          <w:trHeight w:val="1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autoSpaceDE w:val="0"/>
              <w:snapToGrid w:val="0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Проведение профилактических  бесед по профилактике вредных привычек у молодежи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spacing w:before="35" w:after="35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средства районного бюджета</w:t>
            </w:r>
          </w:p>
        </w:tc>
      </w:tr>
      <w:tr w:rsidR="008973D2" w:rsidTr="008973D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autoSpaceDE w:val="0"/>
              <w:snapToGrid w:val="0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Систематическое освещение вопросов по пропаганде здорового образа жизни, преодолению  вредных привычек , в том числе табакокурения, потребления алкогольной продукции и пива, в социальных сетях.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spacing w:before="35" w:after="35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средства районного бюджета</w:t>
            </w:r>
          </w:p>
        </w:tc>
      </w:tr>
      <w:tr w:rsidR="008973D2" w:rsidTr="008973D2">
        <w:trPr>
          <w:trHeight w:val="18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Проведение в муниципальном районе тематических конкурсов рисунков по вопросам формирования здорового образа жизни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spacing w:before="35" w:after="35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t>2021-2025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Всего, в том числе:</w:t>
            </w:r>
          </w:p>
        </w:tc>
      </w:tr>
      <w:tr w:rsidR="008973D2" w:rsidTr="008973D2">
        <w:trPr>
          <w:trHeight w:val="93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D2" w:rsidRDefault="008973D2">
            <w:pP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D2" w:rsidRDefault="008973D2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средства районного бюджета</w:t>
            </w:r>
          </w:p>
        </w:tc>
      </w:tr>
      <w:bookmarkEnd w:id="0"/>
    </w:tbl>
    <w:p w:rsidR="008973D2" w:rsidRDefault="008973D2" w:rsidP="008973D2">
      <w:pPr>
        <w:rPr>
          <w:rFonts w:eastAsia="Times New Roman"/>
          <w:sz w:val="28"/>
          <w:szCs w:val="28"/>
        </w:rPr>
        <w:sectPr w:rsidR="008973D2" w:rsidSect="008973D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973D2" w:rsidRDefault="008973D2" w:rsidP="008973D2">
      <w:pPr>
        <w:rPr>
          <w:rFonts w:eastAsia="Times New Roman"/>
          <w:sz w:val="28"/>
          <w:szCs w:val="28"/>
        </w:rPr>
      </w:pP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3D2" w:rsidRPr="000E1BB4" w:rsidRDefault="008973D2" w:rsidP="008973D2">
      <w:pPr>
        <w:jc w:val="center"/>
        <w:rPr>
          <w:rFonts w:ascii="Calibri" w:eastAsia="Calibri" w:hAnsi="Calibri" w:cs="Times New Roman"/>
        </w:rPr>
      </w:pPr>
    </w:p>
    <w:p w:rsidR="008973D2" w:rsidRPr="000E1BB4" w:rsidRDefault="008973D2" w:rsidP="008973D2"/>
    <w:p w:rsidR="008973D2" w:rsidRDefault="008973D2" w:rsidP="008973D2"/>
    <w:p w:rsidR="003536BC" w:rsidRDefault="003536BC"/>
    <w:sectPr w:rsidR="003536BC" w:rsidSect="002F31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E5" w:rsidRDefault="009E6CE5">
      <w:pPr>
        <w:spacing w:after="0" w:line="240" w:lineRule="auto"/>
      </w:pPr>
      <w:r>
        <w:separator/>
      </w:r>
    </w:p>
  </w:endnote>
  <w:endnote w:type="continuationSeparator" w:id="0">
    <w:p w:rsidR="009E6CE5" w:rsidRDefault="009E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E5" w:rsidRDefault="009E6CE5">
      <w:pPr>
        <w:spacing w:after="0" w:line="240" w:lineRule="auto"/>
      </w:pPr>
      <w:r>
        <w:separator/>
      </w:r>
    </w:p>
  </w:footnote>
  <w:footnote w:type="continuationSeparator" w:id="0">
    <w:p w:rsidR="009E6CE5" w:rsidRDefault="009E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441236"/>
      <w:docPartObj>
        <w:docPartGallery w:val="Page Numbers (Top of Page)"/>
        <w:docPartUnique/>
      </w:docPartObj>
    </w:sdtPr>
    <w:sdtEndPr/>
    <w:sdtContent>
      <w:p w:rsidR="00225AF6" w:rsidRDefault="002473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9E6CE5" w:rsidP="00E13EF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FE" w:rsidRDefault="009E6CE5">
    <w:pPr>
      <w:pStyle w:val="a3"/>
      <w:jc w:val="center"/>
    </w:pPr>
  </w:p>
  <w:p w:rsidR="00E13EFE" w:rsidRDefault="009E6C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229869"/>
      <w:docPartObj>
        <w:docPartGallery w:val="Page Numbers (Top of Page)"/>
        <w:docPartUnique/>
      </w:docPartObj>
    </w:sdtPr>
    <w:sdtEndPr/>
    <w:sdtContent>
      <w:p w:rsidR="00225AF6" w:rsidRDefault="009E6C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9E6CE5" w:rsidP="00E13EFE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062450"/>
      <w:docPartObj>
        <w:docPartGallery w:val="Page Numbers (Top of Page)"/>
        <w:docPartUnique/>
      </w:docPartObj>
    </w:sdtPr>
    <w:sdtEndPr/>
    <w:sdtContent>
      <w:p w:rsidR="00882CAF" w:rsidRDefault="009E6C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3D2">
          <w:rPr>
            <w:noProof/>
          </w:rPr>
          <w:t>6</w:t>
        </w:r>
        <w:r>
          <w:fldChar w:fldCharType="end"/>
        </w:r>
      </w:p>
    </w:sdtContent>
  </w:sdt>
  <w:p w:rsidR="00882CAF" w:rsidRDefault="009E6CE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FE" w:rsidRDefault="009E6CE5">
    <w:pPr>
      <w:pStyle w:val="a3"/>
      <w:jc w:val="center"/>
    </w:pPr>
  </w:p>
  <w:p w:rsidR="00E13EFE" w:rsidRDefault="009E6C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2A"/>
    <w:rsid w:val="00135882"/>
    <w:rsid w:val="00247380"/>
    <w:rsid w:val="003536BC"/>
    <w:rsid w:val="00624E2A"/>
    <w:rsid w:val="006B6285"/>
    <w:rsid w:val="008973D2"/>
    <w:rsid w:val="009E6CE5"/>
    <w:rsid w:val="009F25D1"/>
    <w:rsid w:val="00F1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85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3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882"/>
  </w:style>
  <w:style w:type="table" w:styleId="a5">
    <w:name w:val="Table Grid"/>
    <w:basedOn w:val="a1"/>
    <w:uiPriority w:val="59"/>
    <w:rsid w:val="008973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85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3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882"/>
  </w:style>
  <w:style w:type="table" w:styleId="a5">
    <w:name w:val="Table Grid"/>
    <w:basedOn w:val="a1"/>
    <w:uiPriority w:val="59"/>
    <w:rsid w:val="008973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John602</dc:creator>
  <cp:lastModifiedBy>Таня Алатырева</cp:lastModifiedBy>
  <cp:revision>2</cp:revision>
  <dcterms:created xsi:type="dcterms:W3CDTF">2021-01-29T07:49:00Z</dcterms:created>
  <dcterms:modified xsi:type="dcterms:W3CDTF">2021-01-29T07:49:00Z</dcterms:modified>
</cp:coreProperties>
</file>