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E61832" w:rsidRPr="0054410A" w:rsidTr="00B961FE">
        <w:trPr>
          <w:trHeight w:val="1221"/>
        </w:trPr>
        <w:tc>
          <w:tcPr>
            <w:tcW w:w="4400" w:type="dxa"/>
          </w:tcPr>
          <w:p w:rsidR="00E61832" w:rsidRPr="0054410A" w:rsidRDefault="00E61832" w:rsidP="00B961FE">
            <w:pPr>
              <w:widowControl/>
              <w:spacing w:before="23" w:after="23"/>
              <w:contextualSpacing/>
              <w:jc w:val="center"/>
              <w:rPr>
                <w:rFonts w:ascii="Arial" w:eastAsia="Times New Roman" w:hAnsi="Arial" w:cs="Arial"/>
                <w:noProof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noProof/>
                <w:color w:val="auto"/>
                <w:lang w:bidi="ar-SA"/>
              </w:rPr>
              <w:t>ИСПОЛНИТЕЛЬНЫЙ КОМИТЕТ</w:t>
            </w:r>
          </w:p>
          <w:p w:rsidR="00E61832" w:rsidRPr="0054410A" w:rsidRDefault="00E61832" w:rsidP="00B961FE">
            <w:pPr>
              <w:widowControl/>
              <w:spacing w:before="23" w:after="23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61832" w:rsidRPr="0054410A" w:rsidRDefault="00E61832" w:rsidP="00B961FE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B6566DB" wp14:editId="2C27DEB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832" w:rsidRPr="0054410A" w:rsidRDefault="00E61832" w:rsidP="00B961FE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54410A" w:rsidRDefault="00E61832" w:rsidP="00B961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54410A" w:rsidRDefault="00E61832" w:rsidP="00B961FE">
            <w:pPr>
              <w:widowControl/>
              <w:spacing w:line="264" w:lineRule="auto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160" w:type="dxa"/>
            <w:shd w:val="clear" w:color="auto" w:fill="auto"/>
          </w:tcPr>
          <w:p w:rsidR="00E61832" w:rsidRPr="0054410A" w:rsidRDefault="00E61832" w:rsidP="00B961FE">
            <w:pPr>
              <w:keepNext/>
              <w:widowControl/>
              <w:spacing w:before="23" w:after="23"/>
              <w:jc w:val="center"/>
              <w:outlineLvl w:val="1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>ТАТАРСТАН РЕСПУБЛИКАСЫ</w:t>
            </w:r>
            <w:r w:rsidRPr="0054410A">
              <w:rPr>
                <w:rFonts w:ascii="Arial" w:eastAsia="Times New Roman" w:hAnsi="Arial" w:cs="Arial"/>
                <w:color w:val="auto"/>
                <w:lang w:val="ar-SA" w:bidi="ar-SA"/>
              </w:rPr>
              <w:t xml:space="preserve"> БАУЛЫ</w:t>
            </w: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  <w:p w:rsidR="00E61832" w:rsidRPr="0054410A" w:rsidRDefault="00E61832" w:rsidP="00B961FE">
            <w:pPr>
              <w:keepNext/>
              <w:widowControl/>
              <w:spacing w:before="23" w:after="23"/>
              <w:jc w:val="center"/>
              <w:outlineLvl w:val="1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val="tt-RU" w:bidi="ar-SA"/>
              </w:rPr>
              <w:t>МУНИ</w:t>
            </w: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>Ц</w:t>
            </w:r>
            <w:r w:rsidRPr="0054410A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ИПАЛЬ </w:t>
            </w: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>РАЙОНЫ</w:t>
            </w:r>
          </w:p>
          <w:p w:rsidR="00E61832" w:rsidRPr="0054410A" w:rsidRDefault="00E61832" w:rsidP="00B961FE">
            <w:pPr>
              <w:widowControl/>
              <w:spacing w:before="23" w:after="23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>БАШКАРМА КОМИТЕТЫ</w:t>
            </w:r>
          </w:p>
        </w:tc>
      </w:tr>
      <w:tr w:rsidR="00E61832" w:rsidRPr="0054410A" w:rsidTr="00B961FE">
        <w:trPr>
          <w:trHeight w:hRule="exact" w:val="387"/>
        </w:trPr>
        <w:tc>
          <w:tcPr>
            <w:tcW w:w="9660" w:type="dxa"/>
            <w:gridSpan w:val="4"/>
          </w:tcPr>
          <w:p w:rsidR="00E61832" w:rsidRPr="0054410A" w:rsidRDefault="00E61832" w:rsidP="00B961FE">
            <w:pPr>
              <w:widowControl/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54410A" w:rsidRDefault="00E61832" w:rsidP="00B961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E61832" w:rsidRPr="0054410A" w:rsidTr="00B961FE">
        <w:trPr>
          <w:trHeight w:val="413"/>
        </w:trPr>
        <w:tc>
          <w:tcPr>
            <w:tcW w:w="4850" w:type="dxa"/>
            <w:gridSpan w:val="2"/>
            <w:vAlign w:val="bottom"/>
          </w:tcPr>
          <w:p w:rsidR="00E61832" w:rsidRPr="0054410A" w:rsidRDefault="00E61832" w:rsidP="00B961F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E61832" w:rsidRPr="0054410A" w:rsidRDefault="00E61832" w:rsidP="00B961F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 xml:space="preserve">       КАРАР</w:t>
            </w:r>
          </w:p>
        </w:tc>
      </w:tr>
      <w:tr w:rsidR="00E61832" w:rsidRPr="0054410A" w:rsidTr="00B961FE">
        <w:trPr>
          <w:trHeight w:val="413"/>
        </w:trPr>
        <w:tc>
          <w:tcPr>
            <w:tcW w:w="9660" w:type="dxa"/>
            <w:gridSpan w:val="4"/>
            <w:vAlign w:val="bottom"/>
          </w:tcPr>
          <w:p w:rsidR="00E61832" w:rsidRPr="0054410A" w:rsidRDefault="00E61832" w:rsidP="00B961FE">
            <w:pPr>
              <w:widowControl/>
              <w:spacing w:line="120" w:lineRule="auto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:rsidR="00E61832" w:rsidRPr="0054410A" w:rsidRDefault="00E61832" w:rsidP="00B961FE">
            <w:pPr>
              <w:widowControl/>
              <w:spacing w:line="120" w:lineRule="auto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4410A">
              <w:rPr>
                <w:rFonts w:ascii="Arial" w:eastAsia="Times New Roman" w:hAnsi="Arial" w:cs="Arial"/>
                <w:color w:val="auto"/>
                <w:lang w:bidi="ar-SA"/>
              </w:rPr>
              <w:t xml:space="preserve">           </w:t>
            </w:r>
          </w:p>
          <w:p w:rsidR="00E61832" w:rsidRPr="0054410A" w:rsidRDefault="00E61832" w:rsidP="0054410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54410A" w:rsidRDefault="0054410A" w:rsidP="00FF07E7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</w:p>
    <w:p w:rsidR="00DB261C" w:rsidRDefault="00FF07E7" w:rsidP="00FF07E7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муниципальной</w:t>
      </w:r>
      <w:proofErr w:type="gramEnd"/>
    </w:p>
    <w:p w:rsidR="00046F6B" w:rsidRPr="0054410A" w:rsidRDefault="00FF07E7" w:rsidP="00FF07E7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программы «Развитие физической </w:t>
      </w:r>
    </w:p>
    <w:p w:rsidR="00DB261C" w:rsidRDefault="00046F6B" w:rsidP="00A35C13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>культуры и спорта в Бавлинском</w:t>
      </w:r>
    </w:p>
    <w:p w:rsidR="00DB261C" w:rsidRDefault="00E61832" w:rsidP="00A35C13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районе</w:t>
      </w:r>
      <w:proofErr w:type="gramEnd"/>
      <w:r w:rsidR="00A35C13" w:rsidRPr="0054410A">
        <w:rPr>
          <w:rStyle w:val="1"/>
          <w:rFonts w:ascii="Arial" w:hAnsi="Arial" w:cs="Arial"/>
          <w:sz w:val="24"/>
          <w:szCs w:val="24"/>
        </w:rPr>
        <w:t xml:space="preserve"> Республики</w:t>
      </w:r>
    </w:p>
    <w:p w:rsidR="00E61832" w:rsidRPr="0054410A" w:rsidRDefault="00A35C13" w:rsidP="00A35C13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Татарстан </w:t>
      </w:r>
      <w:r w:rsidR="00E61832" w:rsidRPr="0054410A">
        <w:rPr>
          <w:rStyle w:val="1"/>
          <w:rFonts w:ascii="Arial" w:hAnsi="Arial" w:cs="Arial"/>
          <w:sz w:val="24"/>
          <w:szCs w:val="24"/>
        </w:rPr>
        <w:t>на 2020-2024 годы»</w:t>
      </w:r>
    </w:p>
    <w:p w:rsidR="00E61832" w:rsidRPr="0054410A" w:rsidRDefault="00E61832" w:rsidP="00E61832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rFonts w:ascii="Arial" w:hAnsi="Arial" w:cs="Arial"/>
          <w:sz w:val="24"/>
          <w:szCs w:val="24"/>
        </w:rPr>
      </w:pPr>
    </w:p>
    <w:p w:rsidR="00E61832" w:rsidRPr="0054410A" w:rsidRDefault="00E61832" w:rsidP="00E61832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E61832" w:rsidRPr="0054410A" w:rsidRDefault="00E61832" w:rsidP="00E61832">
      <w:pPr>
        <w:pStyle w:val="5"/>
        <w:shd w:val="clear" w:color="auto" w:fill="auto"/>
        <w:spacing w:before="0" w:after="0" w:line="360" w:lineRule="auto"/>
        <w:ind w:left="23" w:firstLine="709"/>
        <w:rPr>
          <w:rStyle w:val="1"/>
          <w:rFonts w:ascii="Arial" w:hAnsi="Arial" w:cs="Arial"/>
          <w:sz w:val="24"/>
          <w:szCs w:val="24"/>
        </w:rPr>
      </w:pP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В соответствии с Федеральным законом от 04.12.2007 №329-Ф3 (ред. от 02.08.2019) «О физической культуре и спорте в Российской Федерации», постановлением Кабинета Министров Республики Татарстан от 05.03.2019 №159</w:t>
      </w:r>
      <w:r w:rsidR="00FF07E7" w:rsidRPr="0054410A">
        <w:rPr>
          <w:rStyle w:val="1"/>
          <w:rFonts w:ascii="Arial" w:hAnsi="Arial" w:cs="Arial"/>
          <w:sz w:val="24"/>
          <w:szCs w:val="24"/>
        </w:rPr>
        <w:t xml:space="preserve"> (ред. от 30.12.2019) </w:t>
      </w:r>
      <w:r w:rsidRPr="0054410A">
        <w:rPr>
          <w:rStyle w:val="1"/>
          <w:rFonts w:ascii="Arial" w:hAnsi="Arial" w:cs="Arial"/>
          <w:sz w:val="24"/>
          <w:szCs w:val="24"/>
        </w:rPr>
        <w:t>«Об утверждении государственной программы «Развитие физической культуры и спорта в Республик</w:t>
      </w:r>
      <w:r w:rsidR="00FF07E7" w:rsidRPr="0054410A">
        <w:rPr>
          <w:rStyle w:val="1"/>
          <w:rFonts w:ascii="Arial" w:hAnsi="Arial" w:cs="Arial"/>
          <w:sz w:val="24"/>
          <w:szCs w:val="24"/>
        </w:rPr>
        <w:t xml:space="preserve">е Татарстан на 2019-2021 годы», </w:t>
      </w:r>
      <w:r w:rsidRPr="0054410A">
        <w:rPr>
          <w:rStyle w:val="1"/>
          <w:rFonts w:ascii="Arial" w:hAnsi="Arial" w:cs="Arial"/>
          <w:sz w:val="24"/>
          <w:szCs w:val="24"/>
        </w:rPr>
        <w:t>в целях реализации государственной политики в области физической культуры и спорта</w:t>
      </w:r>
      <w:r w:rsidR="00FF07E7" w:rsidRPr="0054410A">
        <w:rPr>
          <w:rStyle w:val="1"/>
          <w:rFonts w:ascii="Arial" w:hAnsi="Arial" w:cs="Arial"/>
          <w:sz w:val="24"/>
          <w:szCs w:val="24"/>
        </w:rPr>
        <w:t xml:space="preserve">, </w:t>
      </w:r>
      <w:r w:rsidRPr="0054410A">
        <w:rPr>
          <w:rStyle w:val="1"/>
          <w:rFonts w:ascii="Arial" w:hAnsi="Arial" w:cs="Arial"/>
          <w:sz w:val="24"/>
          <w:szCs w:val="24"/>
        </w:rPr>
        <w:t>обеспечения условий для развития</w:t>
      </w:r>
      <w:proofErr w:type="gramEnd"/>
      <w:r w:rsidRPr="0054410A">
        <w:rPr>
          <w:rStyle w:val="1"/>
          <w:rFonts w:ascii="Arial" w:hAnsi="Arial" w:cs="Arial"/>
          <w:sz w:val="24"/>
          <w:szCs w:val="24"/>
        </w:rPr>
        <w:t xml:space="preserve"> </w:t>
      </w:r>
      <w:r w:rsidR="00FF07E7" w:rsidRPr="0054410A">
        <w:rPr>
          <w:rStyle w:val="1"/>
          <w:rFonts w:ascii="Arial" w:hAnsi="Arial" w:cs="Arial"/>
          <w:sz w:val="24"/>
          <w:szCs w:val="24"/>
        </w:rPr>
        <w:t>физической культуры и спорта на территории Исполнительн</w:t>
      </w:r>
      <w:r w:rsidR="00A35C13" w:rsidRPr="0054410A">
        <w:rPr>
          <w:rStyle w:val="1"/>
          <w:rFonts w:ascii="Arial" w:hAnsi="Arial" w:cs="Arial"/>
          <w:sz w:val="24"/>
          <w:szCs w:val="24"/>
        </w:rPr>
        <w:t>ый</w:t>
      </w:r>
      <w:r w:rsidR="00FF07E7" w:rsidRPr="0054410A">
        <w:rPr>
          <w:rStyle w:val="1"/>
          <w:rFonts w:ascii="Arial" w:hAnsi="Arial" w:cs="Arial"/>
          <w:sz w:val="24"/>
          <w:szCs w:val="24"/>
        </w:rPr>
        <w:t xml:space="preserve"> комитет </w:t>
      </w:r>
      <w:r w:rsidRPr="0054410A">
        <w:rPr>
          <w:rStyle w:val="1"/>
          <w:rFonts w:ascii="Arial" w:hAnsi="Arial" w:cs="Arial"/>
          <w:sz w:val="24"/>
          <w:szCs w:val="24"/>
        </w:rPr>
        <w:t>Бавлинского муниципального ра</w:t>
      </w:r>
      <w:r w:rsidR="00A35C13" w:rsidRPr="0054410A">
        <w:rPr>
          <w:rStyle w:val="1"/>
          <w:rFonts w:ascii="Arial" w:hAnsi="Arial" w:cs="Arial"/>
          <w:sz w:val="24"/>
          <w:szCs w:val="24"/>
        </w:rPr>
        <w:t>йона Республики Татарстан</w:t>
      </w:r>
    </w:p>
    <w:p w:rsidR="00E61832" w:rsidRPr="0054410A" w:rsidRDefault="00E61832" w:rsidP="00E61832">
      <w:pPr>
        <w:pStyle w:val="5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П</w:t>
      </w:r>
      <w:proofErr w:type="gramEnd"/>
      <w:r w:rsidRPr="0054410A">
        <w:rPr>
          <w:rStyle w:val="1"/>
          <w:rFonts w:ascii="Arial" w:hAnsi="Arial" w:cs="Arial"/>
          <w:sz w:val="24"/>
          <w:szCs w:val="24"/>
        </w:rPr>
        <w:t xml:space="preserve"> О С Т А Н О В Л Я Е Т:</w:t>
      </w:r>
    </w:p>
    <w:p w:rsidR="00E61832" w:rsidRPr="0054410A" w:rsidRDefault="00E61832" w:rsidP="00E61832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firstLine="700"/>
        <w:rPr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 Утвердить прилагаемую муниципальную программу «Развитие физической культуры и спорта в Бавлинском муниципальном районе</w:t>
      </w:r>
      <w:r w:rsidR="00A35C13" w:rsidRPr="0054410A">
        <w:rPr>
          <w:rStyle w:val="1"/>
          <w:rFonts w:ascii="Arial" w:hAnsi="Arial" w:cs="Arial"/>
          <w:sz w:val="24"/>
          <w:szCs w:val="24"/>
        </w:rPr>
        <w:t xml:space="preserve"> Республики Татарстан</w:t>
      </w:r>
      <w:r w:rsidRPr="0054410A">
        <w:rPr>
          <w:rStyle w:val="1"/>
          <w:rFonts w:ascii="Arial" w:hAnsi="Arial" w:cs="Arial"/>
          <w:sz w:val="24"/>
          <w:szCs w:val="24"/>
        </w:rPr>
        <w:t xml:space="preserve"> на 2020-2024 годы» (далее</w:t>
      </w:r>
      <w:r w:rsidR="00A35C13" w:rsidRPr="0054410A">
        <w:rPr>
          <w:rStyle w:val="1"/>
          <w:rFonts w:ascii="Arial" w:hAnsi="Arial" w:cs="Arial"/>
          <w:sz w:val="24"/>
          <w:szCs w:val="24"/>
        </w:rPr>
        <w:t xml:space="preserve"> - </w:t>
      </w:r>
      <w:r w:rsidR="00FF07E7" w:rsidRPr="0054410A">
        <w:rPr>
          <w:rStyle w:val="1"/>
          <w:rFonts w:ascii="Arial" w:hAnsi="Arial" w:cs="Arial"/>
          <w:sz w:val="24"/>
          <w:szCs w:val="24"/>
        </w:rPr>
        <w:t>П</w:t>
      </w:r>
      <w:r w:rsidRPr="0054410A">
        <w:rPr>
          <w:rStyle w:val="1"/>
          <w:rFonts w:ascii="Arial" w:hAnsi="Arial" w:cs="Arial"/>
          <w:sz w:val="24"/>
          <w:szCs w:val="24"/>
        </w:rPr>
        <w:t>рограмма).</w:t>
      </w:r>
    </w:p>
    <w:p w:rsidR="00E61832" w:rsidRPr="0054410A" w:rsidRDefault="00E61832" w:rsidP="00E61832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 Определить МКУ «Отдел развития спорта и туризма Бавлинского муниципального района</w:t>
      </w:r>
      <w:r w:rsidR="00FF07E7" w:rsidRPr="0054410A">
        <w:rPr>
          <w:rStyle w:val="1"/>
          <w:rFonts w:ascii="Arial" w:hAnsi="Arial" w:cs="Arial"/>
          <w:sz w:val="24"/>
          <w:szCs w:val="24"/>
        </w:rPr>
        <w:t xml:space="preserve"> Республики Татарстан</w:t>
      </w:r>
      <w:r w:rsidRPr="0054410A">
        <w:rPr>
          <w:rStyle w:val="1"/>
          <w:rFonts w:ascii="Arial" w:hAnsi="Arial" w:cs="Arial"/>
          <w:sz w:val="24"/>
          <w:szCs w:val="24"/>
        </w:rPr>
        <w:t xml:space="preserve">» ответственным органом по исполнению, </w:t>
      </w: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контролю за</w:t>
      </w:r>
      <w:proofErr w:type="gramEnd"/>
      <w:r w:rsidRPr="0054410A">
        <w:rPr>
          <w:rStyle w:val="1"/>
          <w:rFonts w:ascii="Arial" w:hAnsi="Arial" w:cs="Arial"/>
          <w:sz w:val="24"/>
          <w:szCs w:val="24"/>
        </w:rPr>
        <w:t xml:space="preserve"> своевременностью и полнотой выполнения Программы.</w:t>
      </w:r>
    </w:p>
    <w:p w:rsidR="00E61832" w:rsidRPr="0054410A" w:rsidRDefault="00E61832" w:rsidP="00E61832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>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реализацию мероприятий Программы.</w:t>
      </w:r>
    </w:p>
    <w:p w:rsidR="00E61832" w:rsidRDefault="00E61832" w:rsidP="00E61832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0" w:right="40" w:firstLine="700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 </w:t>
      </w: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Контроль за</w:t>
      </w:r>
      <w:proofErr w:type="gramEnd"/>
      <w:r w:rsidRPr="0054410A">
        <w:rPr>
          <w:rStyle w:val="1"/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54410A" w:rsidRPr="0054410A" w:rsidRDefault="0054410A" w:rsidP="0054410A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"/>
          <w:rFonts w:ascii="Arial" w:hAnsi="Arial" w:cs="Arial"/>
          <w:sz w:val="14"/>
          <w:szCs w:val="24"/>
        </w:rPr>
      </w:pPr>
    </w:p>
    <w:p w:rsidR="00E61832" w:rsidRPr="0054410A" w:rsidRDefault="00E61832" w:rsidP="0054410A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right="40"/>
        <w:rPr>
          <w:rStyle w:val="1"/>
          <w:rFonts w:ascii="Arial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              </w:t>
      </w:r>
      <w:r w:rsidR="00A35C13" w:rsidRPr="0054410A">
        <w:rPr>
          <w:rStyle w:val="1"/>
          <w:rFonts w:ascii="Arial" w:hAnsi="Arial" w:cs="Arial"/>
          <w:sz w:val="24"/>
          <w:szCs w:val="24"/>
        </w:rPr>
        <w:t xml:space="preserve">   </w:t>
      </w:r>
      <w:r w:rsidR="0054410A">
        <w:rPr>
          <w:rStyle w:val="1"/>
          <w:rFonts w:ascii="Arial" w:hAnsi="Arial" w:cs="Arial"/>
          <w:sz w:val="24"/>
          <w:szCs w:val="24"/>
        </w:rPr>
        <w:t xml:space="preserve"> </w:t>
      </w:r>
      <w:r w:rsidR="00A35C13" w:rsidRPr="0054410A">
        <w:rPr>
          <w:rStyle w:val="1"/>
          <w:rFonts w:ascii="Arial" w:hAnsi="Arial" w:cs="Arial"/>
          <w:sz w:val="24"/>
          <w:szCs w:val="24"/>
        </w:rPr>
        <w:t xml:space="preserve">  </w:t>
      </w:r>
      <w:r w:rsidRPr="0054410A">
        <w:rPr>
          <w:rStyle w:val="1"/>
          <w:rFonts w:ascii="Arial" w:hAnsi="Arial" w:cs="Arial"/>
          <w:sz w:val="24"/>
          <w:szCs w:val="24"/>
        </w:rPr>
        <w:t>Руководитель</w:t>
      </w:r>
    </w:p>
    <w:p w:rsidR="00A35C13" w:rsidRPr="0054410A" w:rsidRDefault="00A35C13" w:rsidP="0054410A">
      <w:pPr>
        <w:pStyle w:val="5"/>
        <w:shd w:val="clear" w:color="auto" w:fill="auto"/>
        <w:spacing w:before="0" w:after="0" w:line="240" w:lineRule="auto"/>
        <w:rPr>
          <w:rStyle w:val="1"/>
          <w:rFonts w:ascii="Arial" w:eastAsia="Courier New" w:hAnsi="Arial" w:cs="Arial"/>
          <w:sz w:val="24"/>
          <w:szCs w:val="24"/>
        </w:rPr>
      </w:pPr>
      <w:r w:rsidRPr="0054410A">
        <w:rPr>
          <w:rStyle w:val="1"/>
          <w:rFonts w:ascii="Arial" w:hAnsi="Arial" w:cs="Arial"/>
          <w:sz w:val="24"/>
          <w:szCs w:val="24"/>
        </w:rPr>
        <w:t xml:space="preserve">       </w:t>
      </w:r>
      <w:r w:rsidR="00E61832" w:rsidRPr="0054410A">
        <w:rPr>
          <w:rStyle w:val="1"/>
          <w:rFonts w:ascii="Arial" w:hAnsi="Arial" w:cs="Arial"/>
          <w:sz w:val="24"/>
          <w:szCs w:val="24"/>
        </w:rPr>
        <w:t xml:space="preserve">Исполнительного комитета </w:t>
      </w:r>
      <w:r w:rsidRPr="0054410A">
        <w:rPr>
          <w:rStyle w:val="1"/>
          <w:rFonts w:ascii="Arial" w:eastAsia="Courier New" w:hAnsi="Arial" w:cs="Arial"/>
          <w:sz w:val="24"/>
          <w:szCs w:val="24"/>
        </w:rPr>
        <w:t xml:space="preserve"> </w:t>
      </w:r>
    </w:p>
    <w:p w:rsidR="00EC788B" w:rsidRPr="0054410A" w:rsidRDefault="00E61832" w:rsidP="0054410A">
      <w:pPr>
        <w:pStyle w:val="5"/>
        <w:shd w:val="clear" w:color="auto" w:fill="auto"/>
        <w:spacing w:before="0" w:after="0" w:line="240" w:lineRule="auto"/>
        <w:rPr>
          <w:rStyle w:val="1"/>
          <w:rFonts w:ascii="Arial" w:eastAsia="Courier New" w:hAnsi="Arial" w:cs="Arial"/>
          <w:sz w:val="24"/>
          <w:szCs w:val="24"/>
        </w:rPr>
      </w:pPr>
      <w:r w:rsidRPr="0054410A">
        <w:rPr>
          <w:rStyle w:val="1"/>
          <w:rFonts w:ascii="Arial" w:eastAsia="Courier New" w:hAnsi="Arial" w:cs="Arial"/>
          <w:sz w:val="24"/>
          <w:szCs w:val="24"/>
        </w:rPr>
        <w:lastRenderedPageBreak/>
        <w:t xml:space="preserve">Бавлинского муниципального района                                     </w:t>
      </w:r>
      <w:r w:rsidR="00A35C13" w:rsidRPr="0054410A">
        <w:rPr>
          <w:rStyle w:val="1"/>
          <w:rFonts w:ascii="Arial" w:eastAsia="Courier New" w:hAnsi="Arial" w:cs="Arial"/>
          <w:sz w:val="24"/>
          <w:szCs w:val="24"/>
        </w:rPr>
        <w:t xml:space="preserve">            </w:t>
      </w:r>
      <w:r w:rsidRPr="0054410A">
        <w:rPr>
          <w:rStyle w:val="1"/>
          <w:rFonts w:ascii="Arial" w:eastAsia="Courier New" w:hAnsi="Arial" w:cs="Arial"/>
          <w:sz w:val="24"/>
          <w:szCs w:val="24"/>
        </w:rPr>
        <w:t xml:space="preserve">И.И. </w:t>
      </w:r>
      <w:proofErr w:type="spellStart"/>
      <w:r w:rsidRPr="0054410A">
        <w:rPr>
          <w:rStyle w:val="1"/>
          <w:rFonts w:ascii="Arial" w:eastAsia="Courier New" w:hAnsi="Arial" w:cs="Arial"/>
          <w:sz w:val="24"/>
          <w:szCs w:val="24"/>
        </w:rPr>
        <w:t>Гузаиров</w:t>
      </w:r>
      <w:proofErr w:type="spellEnd"/>
    </w:p>
    <w:p w:rsidR="007D1350" w:rsidRPr="0054410A" w:rsidRDefault="007D1350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ascii="Arial" w:eastAsia="Courier New" w:hAnsi="Arial" w:cs="Arial"/>
          <w:sz w:val="24"/>
          <w:szCs w:val="24"/>
        </w:rPr>
      </w:pPr>
    </w:p>
    <w:p w:rsidR="007D1350" w:rsidRPr="0054410A" w:rsidRDefault="007D1350" w:rsidP="007D1350">
      <w:pPr>
        <w:pStyle w:val="5"/>
        <w:shd w:val="clear" w:color="auto" w:fill="auto"/>
        <w:tabs>
          <w:tab w:val="right" w:pos="4880"/>
          <w:tab w:val="right" w:pos="5025"/>
          <w:tab w:val="right" w:pos="6181"/>
          <w:tab w:val="left" w:pos="9639"/>
        </w:tabs>
        <w:spacing w:before="0" w:after="3763" w:line="274" w:lineRule="exact"/>
        <w:ind w:left="3200" w:right="48"/>
        <w:jc w:val="right"/>
        <w:rPr>
          <w:rFonts w:ascii="Arial" w:hAnsi="Arial" w:cs="Arial"/>
          <w:sz w:val="24"/>
          <w:szCs w:val="24"/>
        </w:rPr>
      </w:pPr>
      <w:proofErr w:type="gramStart"/>
      <w:r w:rsidRPr="0054410A">
        <w:rPr>
          <w:rStyle w:val="1"/>
          <w:rFonts w:ascii="Arial" w:hAnsi="Arial" w:cs="Arial"/>
          <w:sz w:val="24"/>
          <w:szCs w:val="24"/>
        </w:rPr>
        <w:t>УТВЕРЖДЕНА</w:t>
      </w:r>
      <w:proofErr w:type="gramEnd"/>
      <w:r w:rsidRPr="0054410A">
        <w:rPr>
          <w:rStyle w:val="1"/>
          <w:rFonts w:ascii="Arial" w:hAnsi="Arial" w:cs="Arial"/>
          <w:sz w:val="24"/>
          <w:szCs w:val="24"/>
        </w:rPr>
        <w:t xml:space="preserve">                                                                постановлением                                                                Исполнительного комитета                                                          Бавлинского муниципального района                                                                     от </w:t>
      </w:r>
      <w:r w:rsidR="0054410A" w:rsidRPr="0054410A">
        <w:rPr>
          <w:rStyle w:val="1"/>
          <w:rFonts w:ascii="Arial" w:hAnsi="Arial" w:cs="Arial"/>
          <w:sz w:val="24"/>
          <w:szCs w:val="24"/>
        </w:rPr>
        <w:t>08.05.2020г. №102</w:t>
      </w:r>
    </w:p>
    <w:p w:rsidR="007D1350" w:rsidRPr="0054410A" w:rsidRDefault="007D1350" w:rsidP="007D1350">
      <w:pPr>
        <w:rPr>
          <w:rFonts w:ascii="Arial" w:hAnsi="Arial" w:cs="Arial"/>
        </w:rPr>
      </w:pPr>
    </w:p>
    <w:p w:rsidR="007D1350" w:rsidRPr="0054410A" w:rsidRDefault="007D1350" w:rsidP="007D1350">
      <w:pPr>
        <w:rPr>
          <w:rFonts w:ascii="Arial" w:hAnsi="Arial" w:cs="Arial"/>
        </w:rPr>
      </w:pPr>
    </w:p>
    <w:p w:rsidR="007D1350" w:rsidRPr="0054410A" w:rsidRDefault="007D1350" w:rsidP="007D1350">
      <w:pPr>
        <w:tabs>
          <w:tab w:val="left" w:pos="3555"/>
        </w:tabs>
        <w:spacing w:line="276" w:lineRule="auto"/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>МУНИЦИПАЛЬНАЯ ПРОГРАММА</w:t>
      </w:r>
    </w:p>
    <w:p w:rsidR="007D1350" w:rsidRPr="0054410A" w:rsidRDefault="007D1350" w:rsidP="007D1350">
      <w:pPr>
        <w:tabs>
          <w:tab w:val="left" w:pos="3555"/>
        </w:tabs>
        <w:spacing w:line="276" w:lineRule="auto"/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>«РАЗВИТИЕ ФИЗИЧЕСКОЙ КУЛЬТУРЫ И СПОРТА</w:t>
      </w:r>
    </w:p>
    <w:p w:rsidR="007D1350" w:rsidRPr="0054410A" w:rsidRDefault="007D1350" w:rsidP="007D1350">
      <w:pPr>
        <w:tabs>
          <w:tab w:val="left" w:pos="3555"/>
        </w:tabs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 xml:space="preserve">В БАВЛИНСКОМ МУНИЦИПАЛЬНОМ РАЙОНЕ </w:t>
      </w:r>
    </w:p>
    <w:p w:rsidR="007D1350" w:rsidRPr="0054410A" w:rsidRDefault="007D1350" w:rsidP="007D1350">
      <w:pPr>
        <w:tabs>
          <w:tab w:val="left" w:pos="3555"/>
        </w:tabs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 xml:space="preserve">РЕСПУБЛИКИ ТАТАРСТАН </w:t>
      </w:r>
    </w:p>
    <w:p w:rsidR="007D1350" w:rsidRPr="0054410A" w:rsidRDefault="007D1350" w:rsidP="007D1350">
      <w:pPr>
        <w:tabs>
          <w:tab w:val="left" w:pos="3555"/>
        </w:tabs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>НА 2020 - 2024 ГОДЫ»</w:t>
      </w: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>г. Бавлы – 2020г.</w:t>
      </w:r>
    </w:p>
    <w:p w:rsidR="007D1350" w:rsidRPr="0054410A" w:rsidRDefault="007D1350" w:rsidP="007D1350">
      <w:pPr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>ПАСПОРТ ПРОГРАММЫ</w:t>
      </w:r>
    </w:p>
    <w:p w:rsidR="007D1350" w:rsidRPr="0054410A" w:rsidRDefault="007D1350" w:rsidP="007D1350">
      <w:pPr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7"/>
        <w:gridCol w:w="7368"/>
      </w:tblGrid>
      <w:tr w:rsidR="007D1350" w:rsidRPr="0054410A" w:rsidTr="007D1350">
        <w:trPr>
          <w:trHeight w:hRule="exact" w:val="130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Муниципальная программа «Развитие физической культуры и спорта в Бавлинском муниципальном районе Республики Татарстан на 2020-2024 годы» (далее - Программа)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D1350" w:rsidRPr="0054410A" w:rsidTr="0054410A">
        <w:trPr>
          <w:trHeight w:hRule="exact" w:val="90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Основания </w:t>
            </w:r>
            <w:proofErr w:type="gramStart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для</w:t>
            </w:r>
            <w:proofErr w:type="gramEnd"/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разработки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- Федеральный закон от 04.12.2007 №329-ФЗ «О </w:t>
            </w:r>
            <w:proofErr w:type="spellStart"/>
            <w:proofErr w:type="gramStart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физи</w:t>
            </w:r>
            <w:proofErr w:type="spell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-ческой</w:t>
            </w:r>
            <w:proofErr w:type="gram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 культуре и спорте в Российской Федерации»;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- Федеральный закон от 24.11.1995 №181-ФЗ «О </w:t>
            </w:r>
            <w:proofErr w:type="spellStart"/>
            <w:proofErr w:type="gramStart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соци-альной</w:t>
            </w:r>
            <w:proofErr w:type="spellEnd"/>
            <w:proofErr w:type="gram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 защите инвалидов в Российской Федерации»;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- Закон Республики Татарстан от 08.10.2008 №99-ЗРТ «О физической культуре и спорте»; </w:t>
            </w: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425"/>
              </w:tabs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- Постановление Правительства Российской Федерации от 01.12.2015 №1297 «Об утверждении государственной программы Российской Федерации «Доступная среда» на 2019-2020 годы»;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- Постановление Правительства Российской Федерации 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- Распоряжение Правительства Российской Федерации от 07.08.2009 №1101-р «Об утверждении Стратегии развития физической культуры и спорта в Российской Федерации на период до 2020 года»;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 xml:space="preserve">- Постановление Кабинета Министров Республики </w:t>
            </w:r>
            <w:proofErr w:type="gramStart"/>
            <w:r w:rsidRPr="0054410A">
              <w:rPr>
                <w:rFonts w:ascii="Arial" w:hAnsi="Arial" w:cs="Arial"/>
                <w:sz w:val="24"/>
                <w:szCs w:val="24"/>
              </w:rPr>
              <w:t>Татар-стан</w:t>
            </w:r>
            <w:proofErr w:type="gramEnd"/>
            <w:r w:rsidRPr="0054410A">
              <w:rPr>
                <w:rFonts w:ascii="Arial" w:hAnsi="Arial" w:cs="Arial"/>
                <w:sz w:val="24"/>
                <w:szCs w:val="24"/>
              </w:rPr>
              <w:t xml:space="preserve"> от 05.03.2019 №159 «Об утверждении </w:t>
            </w:r>
            <w:proofErr w:type="spellStart"/>
            <w:r w:rsidRPr="0054410A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Pr="0054410A">
              <w:rPr>
                <w:rFonts w:ascii="Arial" w:hAnsi="Arial" w:cs="Arial"/>
                <w:sz w:val="24"/>
                <w:szCs w:val="24"/>
              </w:rPr>
              <w:t>-ной программы «Развитие физической культуры и спорта в Республике Татарстан на 2019-2021 годы»;</w:t>
            </w: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284"/>
                <w:tab w:val="left" w:pos="425"/>
              </w:tabs>
              <w:spacing w:before="0" w:after="0" w:line="240" w:lineRule="auto"/>
              <w:ind w:left="14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- Постановление Кабинета Министров Республики </w:t>
            </w:r>
            <w:proofErr w:type="gramStart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Татар-стан</w:t>
            </w:r>
            <w:proofErr w:type="gram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 от 23.12.2013 №1023 «Об утверждении государственной программы «Социальная поддержка граждан Республики Татарстан на 2014-2021 годы»;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Стратегия социально-экономического развития </w:t>
            </w:r>
            <w:proofErr w:type="spellStart"/>
            <w:proofErr w:type="gramStart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Респуб</w:t>
            </w:r>
            <w:proofErr w:type="spell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-лики</w:t>
            </w:r>
            <w:proofErr w:type="gram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 Татарстан до 2030 года;</w:t>
            </w:r>
          </w:p>
          <w:p w:rsidR="007D1350" w:rsidRPr="0054410A" w:rsidRDefault="007D1350" w:rsidP="0054410A">
            <w:pPr>
              <w:pStyle w:val="5"/>
              <w:shd w:val="clear" w:color="auto" w:fill="auto"/>
              <w:spacing w:before="0" w:after="0" w:line="240" w:lineRule="auto"/>
              <w:ind w:left="14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- Концепция развития социальных отраслей и </w:t>
            </w:r>
            <w:proofErr w:type="gramStart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обществен-ной</w:t>
            </w:r>
            <w:proofErr w:type="gramEnd"/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 инфраструктуры в Республике Татарстан на 2016-2020 годы, разработанная некоммерческой организацией «Инвестиционно-венчурный фонд Республики Татар-стан».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D1350" w:rsidRPr="0054410A" w:rsidTr="0054410A">
        <w:trPr>
          <w:trHeight w:hRule="exact" w:val="111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Муниципальный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Заказчик - координатор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20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МКУ «Отдел развития спорта и туризма Бавлинского муниципального района Республики Татарстан»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D1350" w:rsidRPr="0054410A" w:rsidTr="007D1350">
        <w:trPr>
          <w:trHeight w:hRule="exact" w:val="98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Основной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разработчик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МКУ «Отдел развития спорта и туризма Бавлинского муниципального района Республики Татарстан»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D1350" w:rsidRPr="0054410A" w:rsidTr="007D1350">
        <w:trPr>
          <w:trHeight w:hRule="exact" w:val="173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 w:right="131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1350" w:rsidRPr="0054410A" w:rsidRDefault="007D1350" w:rsidP="007D135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ind w:left="142" w:right="131" w:hanging="10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Реализация государственной политики в области физической культуры и спорта в Бавлинском муниципальном районе Республики Татарстан.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  <w:tab w:val="left" w:pos="425"/>
              </w:tabs>
              <w:spacing w:before="0" w:after="0" w:line="240" w:lineRule="auto"/>
              <w:ind w:left="142" w:right="131" w:hanging="10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Обеспечение условий для занятий спортом и достижения высших спортивных результатов.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D1350" w:rsidRPr="0054410A" w:rsidTr="0054410A">
        <w:trPr>
          <w:trHeight w:hRule="exact" w:val="364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350" w:rsidRPr="0054410A" w:rsidRDefault="007D1350" w:rsidP="007D1350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74"/>
                <w:tab w:val="left" w:pos="415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Повышение мотивации населения Бавлинского муниципального района к систематическим занятиям физической культурой и спортом, ведению здорового образа жизни.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74"/>
                <w:tab w:val="left" w:pos="415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Совершенствование системы подготовки спортивного резерва и обеспечение успешного выступления спортсменов из Бавлинского муниципального района на межрегиональных, всероссийских и на крупнейших международных спортивных соревнованиях в составе сборных команд Российской Федерации и Республики Татарстан.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293"/>
                <w:tab w:val="left" w:pos="415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Повышение эффективности государственной политики в области физической культуры и спорта.</w:t>
            </w:r>
          </w:p>
        </w:tc>
      </w:tr>
      <w:tr w:rsidR="007D1350" w:rsidRPr="0054410A" w:rsidTr="007D1350">
        <w:trPr>
          <w:trHeight w:hRule="exact" w:val="65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2020 - 2024 годы</w:t>
            </w:r>
          </w:p>
        </w:tc>
      </w:tr>
      <w:tr w:rsidR="007D1350" w:rsidRPr="0054410A" w:rsidTr="007D1350">
        <w:trPr>
          <w:trHeight w:hRule="exact" w:val="429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Объемы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Общий объем финансирования Программы в 2020-2024 годах составит 170 518,5</w:t>
            </w:r>
            <w:r w:rsidRPr="0054410A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год - </w:t>
            </w:r>
            <w:r w:rsidRPr="0054410A">
              <w:rPr>
                <w:rFonts w:ascii="Arial" w:hAnsi="Arial" w:cs="Arial"/>
                <w:sz w:val="24"/>
                <w:szCs w:val="24"/>
              </w:rPr>
              <w:t xml:space="preserve">56 734,2 </w:t>
            </w: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тыс. рублей;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год - 55 466,4  тыс. рублей;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год - 55 911,3 тыс. рублей;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год - </w:t>
            </w:r>
            <w:r w:rsidRPr="0054410A">
              <w:rPr>
                <w:rFonts w:ascii="Arial" w:hAnsi="Arial" w:cs="Arial"/>
                <w:sz w:val="24"/>
                <w:szCs w:val="24"/>
              </w:rPr>
              <w:t xml:space="preserve">1 203,3 </w:t>
            </w: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тыс. рублей; 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год - </w:t>
            </w:r>
            <w:r w:rsidRPr="0054410A">
              <w:rPr>
                <w:rFonts w:ascii="Arial" w:hAnsi="Arial" w:cs="Arial"/>
                <w:sz w:val="24"/>
                <w:szCs w:val="24"/>
              </w:rPr>
              <w:t xml:space="preserve">1 203,3 </w:t>
            </w: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тыс. рублей.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Примечание: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</w:t>
            </w:r>
            <w:r w:rsidRPr="00544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Средства республиканского, местного бюджетов будут определены в соответствии с ежегодно заключенными договорами и соглашениями.</w:t>
            </w:r>
          </w:p>
        </w:tc>
      </w:tr>
      <w:tr w:rsidR="007D1350" w:rsidRPr="0054410A" w:rsidTr="007D1350">
        <w:trPr>
          <w:trHeight w:hRule="exact" w:val="126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Перечень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4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1350" w:rsidRPr="0054410A" w:rsidRDefault="007D1350" w:rsidP="007D1350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274"/>
                <w:tab w:val="left" w:pos="415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«Развитие физической культуры и спорта на 2020-2024 годы».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274"/>
                <w:tab w:val="left" w:pos="415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«Развитие спорта высших достижений и системы подготовки спортивного резерва на 2020-2024 годы».</w:t>
            </w:r>
          </w:p>
        </w:tc>
      </w:tr>
      <w:tr w:rsidR="007D1350" w:rsidRPr="0054410A" w:rsidTr="0054410A">
        <w:trPr>
          <w:trHeight w:hRule="exact" w:val="83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120"/>
              <w:jc w:val="left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120" w:line="240" w:lineRule="auto"/>
              <w:ind w:left="120"/>
              <w:jc w:val="left"/>
              <w:rPr>
                <w:rStyle w:val="3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350" w:rsidRPr="0054410A" w:rsidRDefault="007D1350">
            <w:pPr>
              <w:pStyle w:val="5"/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Реализация мероприятий Программы позволит достичь к 2024 году увеличения: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Style w:val="3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 xml:space="preserve">доли населения, систематически занимающегося физической культурой и спортом, в общей численности населения до 63 процентов;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3"/>
                <w:rFonts w:ascii="Arial" w:hAnsi="Arial" w:cs="Arial"/>
                <w:sz w:val="24"/>
                <w:szCs w:val="24"/>
              </w:rPr>
              <w:t>доли населения, выполнившего нормативы испытаний (тестов) Всероссийского физкультурно-спортивного комплекса «Готов к труду и обороне» (ГТО), в общей</w:t>
            </w:r>
            <w:r w:rsidRPr="0054410A">
              <w:rPr>
                <w:rFonts w:ascii="Arial" w:hAnsi="Arial" w:cs="Arial"/>
                <w:sz w:val="24"/>
                <w:szCs w:val="24"/>
              </w:rPr>
              <w:t xml:space="preserve"> численности населения, принявшего участие в сдаче нормативов испытаний (тестов) Всероссийского физкультурно-спортивного комплекса «Готов к труду и обороне» (ГТО), до 61 процента;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19 процентов;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 xml:space="preserve">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до 100 процентов;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 xml:space="preserve">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до 9 процентов; </w:t>
            </w:r>
          </w:p>
          <w:p w:rsidR="007D1350" w:rsidRPr="0054410A" w:rsidRDefault="007D1350" w:rsidP="007D1350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132" w:right="131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численности спортсменов, включенных в списки кандидатов в спортивные сборные команды Российской Федерации и Республики Татарстан, до 5 человек.</w:t>
            </w: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274"/>
              </w:tabs>
              <w:spacing w:before="0" w:after="0" w:line="240" w:lineRule="auto"/>
              <w:ind w:right="131"/>
              <w:rPr>
                <w:rStyle w:val="3"/>
                <w:rFonts w:ascii="Arial" w:hAnsi="Arial" w:cs="Arial"/>
                <w:sz w:val="24"/>
                <w:szCs w:val="24"/>
              </w:rPr>
            </w:pPr>
          </w:p>
        </w:tc>
      </w:tr>
    </w:tbl>
    <w:p w:rsidR="007D1350" w:rsidRPr="0054410A" w:rsidRDefault="007D1350" w:rsidP="007D1350">
      <w:pPr>
        <w:pStyle w:val="5"/>
        <w:numPr>
          <w:ilvl w:val="0"/>
          <w:numId w:val="6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before="0" w:after="0" w:line="322" w:lineRule="exact"/>
        <w:ind w:left="132" w:right="131"/>
        <w:rPr>
          <w:rFonts w:ascii="Arial" w:hAnsi="Arial" w:cs="Arial"/>
          <w:sz w:val="24"/>
          <w:szCs w:val="24"/>
          <w:lang w:bidi="ru-RU"/>
        </w:rPr>
      </w:pPr>
      <w:r w:rsidRPr="0054410A">
        <w:rPr>
          <w:rFonts w:ascii="Arial" w:hAnsi="Arial" w:cs="Arial"/>
          <w:sz w:val="24"/>
          <w:szCs w:val="24"/>
        </w:rPr>
        <w:br w:type="page"/>
      </w:r>
    </w:p>
    <w:p w:rsidR="007D1350" w:rsidRPr="0054410A" w:rsidRDefault="007D1350" w:rsidP="007D1350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993"/>
          <w:tab w:val="left" w:pos="1701"/>
          <w:tab w:val="left" w:pos="1843"/>
        </w:tabs>
        <w:spacing w:before="0" w:after="0" w:line="240" w:lineRule="auto"/>
        <w:ind w:left="284" w:hanging="224"/>
        <w:jc w:val="center"/>
        <w:outlineLvl w:val="9"/>
        <w:rPr>
          <w:rFonts w:ascii="Arial" w:hAnsi="Arial" w:cs="Arial"/>
          <w:b w:val="0"/>
          <w:sz w:val="24"/>
          <w:szCs w:val="24"/>
        </w:rPr>
      </w:pPr>
      <w:bookmarkStart w:id="1" w:name="bookmark1"/>
      <w:r w:rsidRPr="0054410A">
        <w:rPr>
          <w:rFonts w:ascii="Arial" w:hAnsi="Arial" w:cs="Arial"/>
          <w:b w:val="0"/>
          <w:sz w:val="24"/>
          <w:szCs w:val="24"/>
        </w:rPr>
        <w:t>Характеристика проблемы, на решение которой</w:t>
      </w:r>
    </w:p>
    <w:p w:rsidR="007D1350" w:rsidRPr="0054410A" w:rsidRDefault="007D1350" w:rsidP="007D1350">
      <w:pPr>
        <w:pStyle w:val="20"/>
        <w:keepNext/>
        <w:keepLines/>
        <w:shd w:val="clear" w:color="auto" w:fill="auto"/>
        <w:tabs>
          <w:tab w:val="left" w:pos="993"/>
          <w:tab w:val="left" w:pos="1701"/>
          <w:tab w:val="left" w:pos="1843"/>
        </w:tabs>
        <w:spacing w:before="0" w:after="0" w:line="240" w:lineRule="auto"/>
        <w:jc w:val="center"/>
        <w:outlineLvl w:val="9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направлена</w:t>
      </w:r>
      <w:bookmarkStart w:id="2" w:name="bookmark2"/>
      <w:bookmarkEnd w:id="1"/>
      <w:r w:rsidRPr="0054410A">
        <w:rPr>
          <w:rFonts w:ascii="Arial" w:hAnsi="Arial" w:cs="Arial"/>
          <w:b w:val="0"/>
          <w:sz w:val="24"/>
          <w:szCs w:val="24"/>
        </w:rPr>
        <w:t xml:space="preserve"> Программа</w:t>
      </w:r>
      <w:bookmarkEnd w:id="2"/>
    </w:p>
    <w:p w:rsidR="007D1350" w:rsidRPr="0054410A" w:rsidRDefault="007D1350" w:rsidP="007D1350">
      <w:pPr>
        <w:pStyle w:val="20"/>
        <w:keepNext/>
        <w:keepLines/>
        <w:shd w:val="clear" w:color="auto" w:fill="auto"/>
        <w:tabs>
          <w:tab w:val="left" w:pos="993"/>
        </w:tabs>
        <w:spacing w:before="0" w:after="0" w:line="260" w:lineRule="exact"/>
        <w:ind w:left="800"/>
        <w:rPr>
          <w:rFonts w:ascii="Arial" w:hAnsi="Arial" w:cs="Arial"/>
          <w:b w:val="0"/>
          <w:sz w:val="24"/>
          <w:szCs w:val="24"/>
        </w:rPr>
      </w:pP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В Бавлинском муниципальном районе Республики Татарстан развитие физической культуры и спорта является приоритетным направлением проводимой социальной политики и основывается на надежной нормативно-правовой основе. Создаются широкие возможности для развития физической культуры и спорта.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В целях привлечения населения Бавлинского района к систематическим занятиям физической культурой и спортом проводится работа по модернизации спортивной инфраструктуры и повышению доступности спортивных сооружений для населения различных возрастных категорий и групп. В настоящее время численность занимающихся массовой физической культурой и спортом в Бавлинском районе составляет 15019 человек, то есть 47,03 процента от общей численности населения района.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В районе функционируют 3 спортивные школы. Общий охват занимающихся в них составляет 1202 человек, ведутся занятия по 15 видам спорта. Воспитанники спортивных школ становятся участниками и победителями всероссийских и международных соревнований. </w:t>
      </w:r>
      <w:proofErr w:type="gramStart"/>
      <w:r w:rsidRPr="0054410A">
        <w:rPr>
          <w:rFonts w:ascii="Arial" w:hAnsi="Arial" w:cs="Arial"/>
          <w:sz w:val="24"/>
          <w:szCs w:val="24"/>
        </w:rPr>
        <w:t>Наиболее массовыми видами спорта в Бавлинском районе являются хоккей, футбол, волейбол, баскетбол, борьба, плавание, лыжные гонки, легкая атлетика, настольный теннис, бокс.</w:t>
      </w:r>
      <w:proofErr w:type="gramEnd"/>
      <w:r w:rsidRPr="0054410A">
        <w:rPr>
          <w:rFonts w:ascii="Arial" w:hAnsi="Arial" w:cs="Arial"/>
          <w:sz w:val="24"/>
          <w:szCs w:val="24"/>
        </w:rPr>
        <w:t xml:space="preserve"> Ежегодно в районе проводится более 60 спортивных мероприятий.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Активно ведется физкультурно-спортивная работа на предприятиях различной формы собственности. Одной из форм привлечения населения к здоровому образу жизни является проведение массовых физкультурно-</w:t>
      </w:r>
      <w:r w:rsidRPr="0054410A">
        <w:rPr>
          <w:rFonts w:ascii="Arial" w:hAnsi="Arial" w:cs="Arial"/>
          <w:sz w:val="24"/>
          <w:szCs w:val="24"/>
        </w:rPr>
        <w:softHyphen/>
        <w:t>спортивных мероприятий. Например, в рамках Всероссийских лыжных соревнований «Лыжня России» и Всероссийского забега «Кросс наций».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В Бавлинском районе динамично развивается адаптивный спорт, увеличивается количество лиц с инвалидностью, занимающихся физическими упражнениями, развиваются новые виды адаптивного спорта, функционирует Автономная некоммерческая организация содействия людям с ограниченными возможностями (АНОСЛОВ) «Я СМОГУ». Среди лиц с ограниченными возможностями проводятся соревнования по 2 видам спорта. Отдельные команды и спортсмены-инвалиды, участвуя в районных соревнованиях, добиваются спортивных результатов.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В тоже время дальнейшему развитию отрасли препятствуют следующие проблемы:</w:t>
      </w:r>
    </w:p>
    <w:p w:rsidR="007D1350" w:rsidRPr="0054410A" w:rsidRDefault="007D1350" w:rsidP="007D1350">
      <w:pPr>
        <w:pStyle w:val="5"/>
        <w:numPr>
          <w:ilvl w:val="0"/>
          <w:numId w:val="8"/>
        </w:numPr>
        <w:shd w:val="clear" w:color="auto" w:fill="auto"/>
        <w:tabs>
          <w:tab w:val="left" w:pos="750"/>
          <w:tab w:val="left" w:pos="993"/>
        </w:tabs>
        <w:spacing w:before="0" w:after="0" w:line="276" w:lineRule="auto"/>
        <w:ind w:left="20"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Несмотря на сформировавшиеся тенде</w:t>
      </w:r>
      <w:r w:rsidRPr="0054410A">
        <w:rPr>
          <w:rStyle w:val="4"/>
          <w:rFonts w:ascii="Arial" w:hAnsi="Arial" w:cs="Arial"/>
          <w:sz w:val="24"/>
          <w:szCs w:val="24"/>
        </w:rPr>
        <w:t>нци</w:t>
      </w:r>
      <w:r w:rsidRPr="0054410A">
        <w:rPr>
          <w:rFonts w:ascii="Arial" w:hAnsi="Arial" w:cs="Arial"/>
          <w:sz w:val="24"/>
          <w:szCs w:val="24"/>
        </w:rPr>
        <w:t>и к устойчивому развитию физической культуры и массового спорта, имеется ряд проблем, связанных с организацией физкультурно-спортивной работы с населением, лицами с инвалидностью, в том числе с финансовым и кадровым обеспечением, обустройством придомовых территорий зонами для занятий физической культурой и спортом.</w:t>
      </w:r>
    </w:p>
    <w:p w:rsidR="007D1350" w:rsidRPr="0054410A" w:rsidRDefault="007D1350" w:rsidP="007D1350">
      <w:pPr>
        <w:pStyle w:val="5"/>
        <w:numPr>
          <w:ilvl w:val="0"/>
          <w:numId w:val="8"/>
        </w:numPr>
        <w:shd w:val="clear" w:color="auto" w:fill="auto"/>
        <w:tabs>
          <w:tab w:val="left" w:pos="711"/>
          <w:tab w:val="left" w:pos="993"/>
        </w:tabs>
        <w:spacing w:before="0" w:after="0" w:line="276" w:lineRule="auto"/>
        <w:ind w:left="20" w:right="4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Одной из острых проблем в области физической культуры и спорта на сегодняшний день является материально-технический износ спортивных сооружений, построенных до 2008 года. Данные спортивные здания, строения и сооружения не отвечают возросшим требованиям международных спортивных федераций. Ежегодно ужесточаются требования к объектам спорта с точки зрения обеспечения безопасности при проведении соревнований различных уровней, которым эти объекты не соответствуют.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40" w:firstLine="709"/>
        <w:rPr>
          <w:rFonts w:ascii="Arial" w:hAnsi="Arial" w:cs="Arial"/>
          <w:sz w:val="24"/>
          <w:szCs w:val="24"/>
        </w:rPr>
      </w:pPr>
      <w:proofErr w:type="gramStart"/>
      <w:r w:rsidRPr="0054410A">
        <w:rPr>
          <w:rFonts w:ascii="Arial" w:hAnsi="Arial" w:cs="Arial"/>
          <w:sz w:val="24"/>
          <w:szCs w:val="24"/>
        </w:rPr>
        <w:t>Для решения этих проблем в рамках подпрограмм «Развитие физической культуры и спорта на 2020-2024 годы» предлагается комплекс мероприятий, направленных на развитие спортивной инфраструктуры и сети спортивных учреждений, повышение эффективности их функционирования, развитие массового детско-юношеского спорта и подготовку спортивного резерва, развитие студенческого спорта, развитие массового спорта среди всех категорий населения, создание условий для развития приоритетных видов спорта, подготовки спортсменов высокого класса</w:t>
      </w:r>
      <w:proofErr w:type="gramEnd"/>
      <w:r w:rsidRPr="0054410A">
        <w:rPr>
          <w:rFonts w:ascii="Arial" w:hAnsi="Arial" w:cs="Arial"/>
          <w:sz w:val="24"/>
          <w:szCs w:val="24"/>
        </w:rPr>
        <w:t>, содействие подготовке специалистов по физической культуре и спорту высшей квалификации, формирование потребности населения в регулярных занятиях физической культурой и спортом, пропаганду здорового образа жизни населения, научное, информационно-методическое обеспечение сферы физической культуры и спорта.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0" w:right="40" w:firstLine="709"/>
        <w:rPr>
          <w:rFonts w:ascii="Arial" w:hAnsi="Arial" w:cs="Arial"/>
          <w:sz w:val="24"/>
          <w:szCs w:val="24"/>
        </w:rPr>
      </w:pPr>
      <w:proofErr w:type="gramStart"/>
      <w:r w:rsidRPr="0054410A">
        <w:rPr>
          <w:rFonts w:ascii="Arial" w:hAnsi="Arial" w:cs="Arial"/>
          <w:sz w:val="24"/>
          <w:szCs w:val="24"/>
        </w:rPr>
        <w:t>В рамках подпрограммы «Развитие спорта высших достижений и системы подготовки спортивного резерва на 2020-2024 годы» в Бавлинском районе проводятся мероприятия, направленные на совершенствование системы отбора и подготовки спортивного резерва для спортивных сборных команд Республики Татарстан и Российской Федерации, достижение спортсменами Бавлинского района высоких спортивных результатов на официальных межрегиональных, всероссийских и официальных международных спортивных соревнованиях.</w:t>
      </w:r>
      <w:proofErr w:type="gramEnd"/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left="23" w:right="4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Ежегодно заключаются соглашения между Министерством спорта Республики Татарстан и </w:t>
      </w:r>
      <w:proofErr w:type="spellStart"/>
      <w:r w:rsidRPr="0054410A">
        <w:rPr>
          <w:rFonts w:ascii="Arial" w:hAnsi="Arial" w:cs="Arial"/>
          <w:sz w:val="24"/>
          <w:szCs w:val="24"/>
        </w:rPr>
        <w:t>Бавлинским</w:t>
      </w:r>
      <w:proofErr w:type="spellEnd"/>
      <w:r w:rsidRPr="0054410A">
        <w:rPr>
          <w:rFonts w:ascii="Arial" w:hAnsi="Arial" w:cs="Arial"/>
          <w:sz w:val="24"/>
          <w:szCs w:val="24"/>
        </w:rPr>
        <w:t xml:space="preserve"> муниципальным районом о сотрудничестве и взаимодействии в области развития физической культуры и спорта.</w:t>
      </w:r>
    </w:p>
    <w:p w:rsidR="007D1350" w:rsidRPr="0054410A" w:rsidRDefault="007D1350" w:rsidP="007D1350">
      <w:pPr>
        <w:pStyle w:val="60"/>
        <w:numPr>
          <w:ilvl w:val="0"/>
          <w:numId w:val="7"/>
        </w:numPr>
        <w:shd w:val="clear" w:color="auto" w:fill="auto"/>
        <w:tabs>
          <w:tab w:val="left" w:pos="2694"/>
        </w:tabs>
        <w:ind w:left="426" w:hanging="365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Основные цели и задачи Программы</w:t>
      </w:r>
    </w:p>
    <w:p w:rsidR="007D1350" w:rsidRPr="0054410A" w:rsidRDefault="007D1350" w:rsidP="007D1350">
      <w:pPr>
        <w:pStyle w:val="60"/>
        <w:shd w:val="clear" w:color="auto" w:fill="auto"/>
        <w:tabs>
          <w:tab w:val="left" w:pos="3045"/>
        </w:tabs>
        <w:ind w:left="2320"/>
        <w:rPr>
          <w:rFonts w:ascii="Arial" w:hAnsi="Arial" w:cs="Arial"/>
          <w:b w:val="0"/>
          <w:sz w:val="24"/>
          <w:szCs w:val="24"/>
        </w:rPr>
      </w:pP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4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Основными целями Программы являются: реализация государственной политики в области физической культуры и спорта в Бавлинском муниципальном районе Республики Татарстан и обеспечение условий</w:t>
      </w:r>
      <w:r w:rsidRPr="0054410A">
        <w:rPr>
          <w:rStyle w:val="3"/>
          <w:rFonts w:ascii="Arial" w:hAnsi="Arial" w:cs="Arial"/>
          <w:sz w:val="24"/>
          <w:szCs w:val="24"/>
        </w:rPr>
        <w:t xml:space="preserve"> для занятий спортом и достижения высших спортивных результатов</w:t>
      </w:r>
      <w:r w:rsidRPr="0054410A">
        <w:rPr>
          <w:rFonts w:ascii="Arial" w:hAnsi="Arial" w:cs="Arial"/>
          <w:sz w:val="24"/>
          <w:szCs w:val="24"/>
        </w:rPr>
        <w:t>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4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Для достижения поставленных целей необходимо решить следующие задачи:</w:t>
      </w:r>
    </w:p>
    <w:p w:rsidR="007D1350" w:rsidRPr="0054410A" w:rsidRDefault="007D1350" w:rsidP="007D1350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right="4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 Повышение мотивации населения Бавлинского муниципального района к систематическим занятиям физической культурой и спортом, ведению здорового образа жизни.</w:t>
      </w:r>
    </w:p>
    <w:p w:rsidR="007D1350" w:rsidRPr="0054410A" w:rsidRDefault="007D1350" w:rsidP="007D1350">
      <w:pPr>
        <w:pStyle w:val="5"/>
        <w:numPr>
          <w:ilvl w:val="0"/>
          <w:numId w:val="9"/>
        </w:numPr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right="4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 Совершенствование системы подготовки спортивного резерва и обеспечение успешного выступления спортсменов из Бавлинского муниципального района на межрегиональных, всероссийских и на крупнейших международных спортивных соревнованиях в составе сборных команд Российской Федерации и Республики Татарстан.</w:t>
      </w:r>
    </w:p>
    <w:p w:rsidR="007D1350" w:rsidRPr="0054410A" w:rsidRDefault="007D1350" w:rsidP="007D1350">
      <w:pPr>
        <w:pStyle w:val="5"/>
        <w:numPr>
          <w:ilvl w:val="0"/>
          <w:numId w:val="9"/>
        </w:numPr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 Повышение эффективности государственной политики в области физической культуры и спорта.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Масштабность поставленных целей требует разработки комплекса мероприятий.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Для развития физической культуры и спорта, укрепления здоровья населения, укрепления спортивного имиджа Бавлинского района реализуется подпрограмма «Развитие физической культуры и спорта на 2020-2024 годы».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Подпрограмма предусматривает выполнение мероприятий,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Реализация указанных мероприятий позволит создать условия для укрепления здоровья населения Бавлинского района, улучшить демографическую ситуацию в Бавлинском районе, развивать и популяризировать массовый спорт, приобщать различные слои общества к регулярным занятиям физической культурой и спортом.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Реализация мероприятий подпрограммы позволит достичь к 2024 году увеличения: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доли населения, систематически занимающегося физической культурой и спортом, в общей численности населения до 63 процентов;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до 19 процентов;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доли населения Бавлинского муниципального района,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испытаний (тестов) Всероссийского физкультурно-</w:t>
      </w:r>
      <w:r w:rsidRPr="0054410A">
        <w:rPr>
          <w:rFonts w:ascii="Arial" w:hAnsi="Arial" w:cs="Arial"/>
          <w:sz w:val="24"/>
          <w:szCs w:val="24"/>
        </w:rPr>
        <w:softHyphen/>
        <w:t>спортивного комплекса «Готов к труду и обороне» (ГТО), до 61 процента.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В целях обеспечения подготовки спортивного резерва и успешных выступлений спортсменов Республики Татарстан на российских и международных спортивных соревнованиях реализуется подпрограмма «Развитие спорта высших достижений и системы подготовки спортивного резерва на 2020-2024 годы».</w:t>
      </w:r>
    </w:p>
    <w:p w:rsidR="007D1350" w:rsidRPr="0054410A" w:rsidRDefault="007D1350" w:rsidP="007D1350">
      <w:pPr>
        <w:pStyle w:val="5"/>
        <w:shd w:val="clear" w:color="auto" w:fill="auto"/>
        <w:tabs>
          <w:tab w:val="right" w:pos="9644"/>
        </w:tabs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Подпрограмма предусматривает выполнение мероприятий, направленных на подготовку спортивного резерва, совершенствование спортивных результатов учащихся спортивных школ, поддержку системы научного, аналитического и методического обеспечения деятельности в области физической культуры и спорта, поддержку организаций дополнительного образования детей и профессиональных образовательных организаций спортивной направленности, развитие спорта высших достижений (профессиональный спорт).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Реализация мероприятий подпрограммы позволит достичь к 2024 году увеличения: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численности спортсменов, включенных в списки кандидатов в спортивные сборные команды Российской Федерации и Республики Татарстан, до 5 человек;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инвалидов, до 100 процентов;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до 9 процентов.</w:t>
      </w:r>
    </w:p>
    <w:p w:rsidR="007D1350" w:rsidRPr="0054410A" w:rsidRDefault="007D1350" w:rsidP="007D1350">
      <w:pPr>
        <w:pStyle w:val="5"/>
        <w:shd w:val="clear" w:color="auto" w:fill="auto"/>
        <w:spacing w:before="0" w:after="357" w:line="260" w:lineRule="exact"/>
        <w:ind w:left="20" w:firstLine="700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Программа будет реализовываться в течение 2020-2024 годов.</w:t>
      </w:r>
    </w:p>
    <w:p w:rsidR="007D1350" w:rsidRPr="0054410A" w:rsidRDefault="007D1350" w:rsidP="007D1350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426"/>
          <w:tab w:val="left" w:pos="1701"/>
        </w:tabs>
        <w:spacing w:before="0" w:after="0" w:line="240" w:lineRule="auto"/>
        <w:ind w:left="284" w:hanging="284"/>
        <w:jc w:val="center"/>
        <w:outlineLvl w:val="9"/>
        <w:rPr>
          <w:rFonts w:ascii="Arial" w:hAnsi="Arial" w:cs="Arial"/>
          <w:b w:val="0"/>
          <w:sz w:val="24"/>
          <w:szCs w:val="24"/>
        </w:rPr>
      </w:pPr>
      <w:bookmarkStart w:id="3" w:name="bookmark3"/>
      <w:r w:rsidRPr="0054410A">
        <w:rPr>
          <w:rFonts w:ascii="Arial" w:hAnsi="Arial" w:cs="Arial"/>
          <w:b w:val="0"/>
          <w:sz w:val="24"/>
          <w:szCs w:val="24"/>
        </w:rPr>
        <w:t>Обоснование ресурсного обеспечения Программы</w:t>
      </w:r>
      <w:bookmarkEnd w:id="3"/>
    </w:p>
    <w:p w:rsidR="007D1350" w:rsidRPr="0054410A" w:rsidRDefault="007D1350" w:rsidP="007D1350">
      <w:pPr>
        <w:pStyle w:val="20"/>
        <w:keepNext/>
        <w:keepLines/>
        <w:shd w:val="clear" w:color="auto" w:fill="auto"/>
        <w:tabs>
          <w:tab w:val="left" w:pos="1924"/>
        </w:tabs>
        <w:spacing w:before="0" w:after="0" w:line="240" w:lineRule="auto"/>
        <w:ind w:left="771"/>
        <w:outlineLvl w:val="9"/>
        <w:rPr>
          <w:rFonts w:ascii="Arial" w:hAnsi="Arial" w:cs="Arial"/>
          <w:b w:val="0"/>
          <w:sz w:val="24"/>
          <w:szCs w:val="24"/>
        </w:rPr>
      </w:pP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Общий объем финансирования Программы в 2020-2024 годах составит 170 518,5 тыс. рублей, в том числе:</w:t>
      </w:r>
    </w:p>
    <w:p w:rsidR="007D1350" w:rsidRPr="0054410A" w:rsidRDefault="007D1350" w:rsidP="007D1350">
      <w:pPr>
        <w:pStyle w:val="5"/>
        <w:numPr>
          <w:ilvl w:val="0"/>
          <w:numId w:val="10"/>
        </w:numPr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год</w:t>
      </w:r>
      <w:r w:rsidRPr="0054410A">
        <w:rPr>
          <w:rFonts w:ascii="Arial" w:hAnsi="Arial" w:cs="Arial"/>
          <w:sz w:val="24"/>
          <w:szCs w:val="24"/>
          <w:lang w:val="en-US"/>
        </w:rPr>
        <w:t xml:space="preserve"> - </w:t>
      </w:r>
      <w:r w:rsidRPr="0054410A">
        <w:rPr>
          <w:rFonts w:ascii="Arial" w:hAnsi="Arial" w:cs="Arial"/>
          <w:sz w:val="24"/>
          <w:szCs w:val="24"/>
        </w:rPr>
        <w:t>56 734,2 тыс. рублей;</w:t>
      </w:r>
    </w:p>
    <w:p w:rsidR="007D1350" w:rsidRPr="0054410A" w:rsidRDefault="007D1350" w:rsidP="007D1350">
      <w:pPr>
        <w:pStyle w:val="5"/>
        <w:numPr>
          <w:ilvl w:val="0"/>
          <w:numId w:val="10"/>
        </w:numPr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год</w:t>
      </w:r>
      <w:r w:rsidRPr="0054410A">
        <w:rPr>
          <w:rFonts w:ascii="Arial" w:hAnsi="Arial" w:cs="Arial"/>
          <w:sz w:val="24"/>
          <w:szCs w:val="24"/>
          <w:lang w:val="en-US"/>
        </w:rPr>
        <w:t xml:space="preserve"> - </w:t>
      </w:r>
      <w:r w:rsidRPr="0054410A">
        <w:rPr>
          <w:rFonts w:ascii="Arial" w:hAnsi="Arial" w:cs="Arial"/>
          <w:sz w:val="24"/>
          <w:szCs w:val="24"/>
        </w:rPr>
        <w:t>55 466,4  тыс. рублей;</w:t>
      </w:r>
    </w:p>
    <w:p w:rsidR="007D1350" w:rsidRPr="0054410A" w:rsidRDefault="007D1350" w:rsidP="007D1350">
      <w:pPr>
        <w:pStyle w:val="5"/>
        <w:numPr>
          <w:ilvl w:val="0"/>
          <w:numId w:val="10"/>
        </w:numPr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год</w:t>
      </w:r>
      <w:r w:rsidRPr="0054410A">
        <w:rPr>
          <w:rFonts w:ascii="Arial" w:hAnsi="Arial" w:cs="Arial"/>
          <w:sz w:val="24"/>
          <w:szCs w:val="24"/>
          <w:lang w:val="en-US"/>
        </w:rPr>
        <w:t xml:space="preserve"> - </w:t>
      </w:r>
      <w:r w:rsidRPr="0054410A">
        <w:rPr>
          <w:rFonts w:ascii="Arial" w:hAnsi="Arial" w:cs="Arial"/>
          <w:sz w:val="24"/>
          <w:szCs w:val="24"/>
        </w:rPr>
        <w:t>55 911,3 тыс. рублей;</w:t>
      </w:r>
    </w:p>
    <w:p w:rsidR="007D1350" w:rsidRPr="0054410A" w:rsidRDefault="007D1350" w:rsidP="007D1350">
      <w:pPr>
        <w:pStyle w:val="5"/>
        <w:numPr>
          <w:ilvl w:val="0"/>
          <w:numId w:val="10"/>
        </w:numPr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год - 1 203,3 тыс. рублей;</w:t>
      </w:r>
    </w:p>
    <w:p w:rsidR="007D1350" w:rsidRPr="0054410A" w:rsidRDefault="007D1350" w:rsidP="007D1350">
      <w:pPr>
        <w:pStyle w:val="5"/>
        <w:numPr>
          <w:ilvl w:val="0"/>
          <w:numId w:val="10"/>
        </w:numPr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год - 1 203,3 тыс. рублей.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Объемы финансирования Программы носят прогнозный характер и подлежат ежегодному уточнению при формировании проекта бюджета Бавлинского  района на соответствующий год и плановый период. Средства республиканского и местного бюджета источников будут определены в соответствии с ежегодно заключаемыми договорами и соглашениями.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</w:p>
    <w:p w:rsidR="007D1350" w:rsidRPr="0054410A" w:rsidRDefault="007D1350" w:rsidP="007D1350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2552"/>
        </w:tabs>
        <w:spacing w:before="0" w:after="303" w:line="260" w:lineRule="exact"/>
        <w:ind w:left="426" w:hanging="425"/>
        <w:jc w:val="center"/>
        <w:rPr>
          <w:rFonts w:ascii="Arial" w:hAnsi="Arial" w:cs="Arial"/>
          <w:b w:val="0"/>
          <w:sz w:val="24"/>
          <w:szCs w:val="24"/>
        </w:rPr>
      </w:pPr>
      <w:bookmarkStart w:id="4" w:name="bookmark4"/>
      <w:r w:rsidRPr="0054410A">
        <w:rPr>
          <w:rFonts w:ascii="Arial" w:hAnsi="Arial" w:cs="Arial"/>
          <w:b w:val="0"/>
          <w:sz w:val="24"/>
          <w:szCs w:val="24"/>
        </w:rPr>
        <w:t>Механизм реализации Программы</w:t>
      </w:r>
      <w:bookmarkEnd w:id="4"/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Органом, ответственным за реализацию и координацию деятельности участников Программы, является МКУ «Отдел развития спорта и туризма Бавлинского муниципального района Республики Татарстан». </w:t>
      </w:r>
    </w:p>
    <w:p w:rsidR="007D1350" w:rsidRPr="0054410A" w:rsidRDefault="007D1350" w:rsidP="007D1350">
      <w:pPr>
        <w:pStyle w:val="5"/>
        <w:shd w:val="clear" w:color="auto" w:fill="auto"/>
        <w:tabs>
          <w:tab w:val="left" w:pos="3759"/>
        </w:tabs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МКУ «Отдел развития спорта и туризма Бавлинского муниципального района Республики Татарстан»: </w:t>
      </w:r>
    </w:p>
    <w:p w:rsidR="007D1350" w:rsidRPr="0054410A" w:rsidRDefault="007D1350" w:rsidP="007D1350">
      <w:pPr>
        <w:pStyle w:val="5"/>
        <w:shd w:val="clear" w:color="auto" w:fill="auto"/>
        <w:tabs>
          <w:tab w:val="left" w:pos="3759"/>
        </w:tabs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подготавливает в установленном порядке предложения по уточнению перечня программных мероприятий, затрат на их реализацию; </w:t>
      </w:r>
    </w:p>
    <w:p w:rsidR="007D1350" w:rsidRPr="0054410A" w:rsidRDefault="007D1350" w:rsidP="007D1350">
      <w:pPr>
        <w:pStyle w:val="5"/>
        <w:shd w:val="clear" w:color="auto" w:fill="auto"/>
        <w:tabs>
          <w:tab w:val="left" w:pos="851"/>
          <w:tab w:val="left" w:pos="3759"/>
        </w:tabs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уточняет перечень целевых индикаторов и их </w:t>
      </w:r>
      <w:proofErr w:type="gramStart"/>
      <w:r w:rsidRPr="0054410A">
        <w:rPr>
          <w:rFonts w:ascii="Arial" w:hAnsi="Arial" w:cs="Arial"/>
          <w:sz w:val="24"/>
          <w:szCs w:val="24"/>
        </w:rPr>
        <w:t>поквартальное</w:t>
      </w:r>
      <w:proofErr w:type="gramEnd"/>
      <w:r w:rsidRPr="0054410A">
        <w:rPr>
          <w:rFonts w:ascii="Arial" w:hAnsi="Arial" w:cs="Arial"/>
          <w:sz w:val="24"/>
          <w:szCs w:val="24"/>
        </w:rPr>
        <w:t xml:space="preserve"> распре-деление;</w:t>
      </w:r>
    </w:p>
    <w:p w:rsidR="007D1350" w:rsidRPr="0054410A" w:rsidRDefault="007D1350" w:rsidP="007D1350">
      <w:pPr>
        <w:pStyle w:val="5"/>
        <w:shd w:val="clear" w:color="auto" w:fill="auto"/>
        <w:tabs>
          <w:tab w:val="left" w:pos="3759"/>
        </w:tabs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подготавливает ежегодно отчет о ходе реализации Программы, который заслушивается на заседании Совета Бавлинского муниципального района, либо на заседаниях Исполнительного комитета Бавлинского муниципального района, либо на заседаниях профильных комиссий; </w:t>
      </w:r>
    </w:p>
    <w:p w:rsidR="007D1350" w:rsidRPr="0054410A" w:rsidRDefault="007D1350" w:rsidP="007D1350">
      <w:pPr>
        <w:pStyle w:val="5"/>
        <w:shd w:val="clear" w:color="auto" w:fill="auto"/>
        <w:tabs>
          <w:tab w:val="left" w:pos="3759"/>
        </w:tabs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направляет ежегодно, в срок до марта года, следующего за </w:t>
      </w:r>
      <w:proofErr w:type="gramStart"/>
      <w:r w:rsidRPr="0054410A">
        <w:rPr>
          <w:rFonts w:ascii="Arial" w:hAnsi="Arial" w:cs="Arial"/>
          <w:sz w:val="24"/>
          <w:szCs w:val="24"/>
        </w:rPr>
        <w:t>отчетным</w:t>
      </w:r>
      <w:proofErr w:type="gramEnd"/>
      <w:r w:rsidRPr="0054410A">
        <w:rPr>
          <w:rFonts w:ascii="Arial" w:hAnsi="Arial" w:cs="Arial"/>
          <w:sz w:val="24"/>
          <w:szCs w:val="24"/>
        </w:rPr>
        <w:t>, а также по окончании срока реализации Муниципальной программы - отчет о ходе реализации Муниципальной программы и эффективности использования финансовых средств.</w:t>
      </w:r>
    </w:p>
    <w:p w:rsidR="007D1350" w:rsidRPr="0054410A" w:rsidRDefault="007D1350" w:rsidP="007D1350">
      <w:pPr>
        <w:pStyle w:val="5"/>
        <w:shd w:val="clear" w:color="auto" w:fill="auto"/>
        <w:tabs>
          <w:tab w:val="left" w:pos="3759"/>
        </w:tabs>
        <w:spacing w:before="0" w:after="0" w:line="322" w:lineRule="exact"/>
        <w:ind w:left="20" w:right="20"/>
        <w:rPr>
          <w:rFonts w:ascii="Arial" w:hAnsi="Arial" w:cs="Arial"/>
          <w:sz w:val="24"/>
          <w:szCs w:val="24"/>
        </w:rPr>
      </w:pPr>
    </w:p>
    <w:p w:rsidR="007D1350" w:rsidRPr="0054410A" w:rsidRDefault="007D1350" w:rsidP="007D1350">
      <w:pPr>
        <w:pStyle w:val="2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284" w:hanging="295"/>
        <w:jc w:val="center"/>
        <w:rPr>
          <w:rFonts w:ascii="Arial" w:hAnsi="Arial" w:cs="Arial"/>
          <w:b w:val="0"/>
          <w:sz w:val="24"/>
          <w:szCs w:val="24"/>
        </w:rPr>
      </w:pPr>
      <w:bookmarkStart w:id="5" w:name="bookmark5"/>
      <w:r w:rsidRPr="0054410A">
        <w:rPr>
          <w:rFonts w:ascii="Arial" w:hAnsi="Arial" w:cs="Arial"/>
          <w:b w:val="0"/>
          <w:sz w:val="24"/>
          <w:szCs w:val="24"/>
        </w:rPr>
        <w:t xml:space="preserve">Оценка </w:t>
      </w:r>
      <w:proofErr w:type="gramStart"/>
      <w:r w:rsidRPr="0054410A">
        <w:rPr>
          <w:rFonts w:ascii="Arial" w:hAnsi="Arial" w:cs="Arial"/>
          <w:b w:val="0"/>
          <w:sz w:val="24"/>
          <w:szCs w:val="24"/>
        </w:rPr>
        <w:t>экономической</w:t>
      </w:r>
      <w:proofErr w:type="gramEnd"/>
      <w:r w:rsidRPr="0054410A">
        <w:rPr>
          <w:rFonts w:ascii="Arial" w:hAnsi="Arial" w:cs="Arial"/>
          <w:b w:val="0"/>
          <w:sz w:val="24"/>
          <w:szCs w:val="24"/>
        </w:rPr>
        <w:t xml:space="preserve">, социальной и экологической </w:t>
      </w:r>
    </w:p>
    <w:p w:rsidR="007D1350" w:rsidRPr="0054410A" w:rsidRDefault="007D1350" w:rsidP="007D1350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эффективности от реализации Программы</w:t>
      </w:r>
      <w:bookmarkEnd w:id="5"/>
    </w:p>
    <w:p w:rsidR="007D1350" w:rsidRPr="0054410A" w:rsidRDefault="007D1350" w:rsidP="007D1350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Социально-экономическая эффективность от реализации Программы будет достигнута за счет: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повышения уровня охвата населения Бавлинского муниципального района занятиями физической культурой и спортом;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снижения уровня заболеваемости различных групп населения; 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вовлечения неорганизованных групп детей и молодежи в регулярные занятия спортом;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повышения доступности, разнообразия и качества физкультурно-</w:t>
      </w:r>
      <w:r w:rsidRPr="0054410A">
        <w:rPr>
          <w:rFonts w:ascii="Arial" w:hAnsi="Arial" w:cs="Arial"/>
          <w:sz w:val="24"/>
          <w:szCs w:val="24"/>
        </w:rPr>
        <w:softHyphen/>
        <w:t>спортивных услуг, в том числе платных;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расширения возможностей для физической реабилитации и социальной адаптации с ограниченными возможностями;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удовлетворения потребностей граждан района в </w:t>
      </w:r>
      <w:proofErr w:type="spellStart"/>
      <w:r w:rsidRPr="0054410A">
        <w:rPr>
          <w:rFonts w:ascii="Arial" w:hAnsi="Arial" w:cs="Arial"/>
          <w:sz w:val="24"/>
          <w:szCs w:val="24"/>
        </w:rPr>
        <w:t>оздоравливающих</w:t>
      </w:r>
      <w:proofErr w:type="spellEnd"/>
      <w:r w:rsidRPr="0054410A">
        <w:rPr>
          <w:rFonts w:ascii="Arial" w:hAnsi="Arial" w:cs="Arial"/>
          <w:sz w:val="24"/>
          <w:szCs w:val="24"/>
        </w:rPr>
        <w:t xml:space="preserve"> активных формах отдыха;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 xml:space="preserve">создания эффективной системы профилактики наркомании, алкоголизма, </w:t>
      </w:r>
      <w:proofErr w:type="spellStart"/>
      <w:r w:rsidRPr="0054410A">
        <w:rPr>
          <w:rFonts w:ascii="Arial" w:hAnsi="Arial" w:cs="Arial"/>
          <w:sz w:val="24"/>
          <w:szCs w:val="24"/>
        </w:rPr>
        <w:t>табакокурения</w:t>
      </w:r>
      <w:proofErr w:type="spellEnd"/>
      <w:r w:rsidRPr="0054410A">
        <w:rPr>
          <w:rFonts w:ascii="Arial" w:hAnsi="Arial" w:cs="Arial"/>
          <w:sz w:val="24"/>
          <w:szCs w:val="24"/>
        </w:rPr>
        <w:t xml:space="preserve"> и правонарушений среди молодежи, в том числе путем привлечения к занятиям физической культурой и спортом;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устойчивое развитие и повышение эффективности спортивной инфраструктуры;</w:t>
      </w:r>
    </w:p>
    <w:p w:rsidR="007D1350" w:rsidRPr="0054410A" w:rsidRDefault="007D1350" w:rsidP="007D1350">
      <w:pPr>
        <w:pStyle w:val="5"/>
        <w:shd w:val="clear" w:color="auto" w:fill="auto"/>
        <w:spacing w:before="0"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54410A">
        <w:rPr>
          <w:rFonts w:ascii="Arial" w:hAnsi="Arial" w:cs="Arial"/>
          <w:sz w:val="24"/>
          <w:szCs w:val="24"/>
        </w:rPr>
        <w:t>достижения повышения производительности труда как результата снижения заболеваемости населения и увеличения продолжительности жизни.</w:t>
      </w:r>
    </w:p>
    <w:p w:rsidR="007D1350" w:rsidRPr="0054410A" w:rsidRDefault="007D1350" w:rsidP="007D1350">
      <w:pPr>
        <w:widowControl/>
        <w:spacing w:line="276" w:lineRule="auto"/>
        <w:rPr>
          <w:rFonts w:ascii="Arial" w:eastAsia="Times New Roman" w:hAnsi="Arial" w:cs="Arial"/>
          <w:color w:val="auto"/>
        </w:rPr>
        <w:sectPr w:rsidR="007D1350" w:rsidRPr="0054410A" w:rsidSect="0054410A">
          <w:type w:val="nextColumn"/>
          <w:pgSz w:w="11909" w:h="16838"/>
          <w:pgMar w:top="1134" w:right="567" w:bottom="1134" w:left="1134" w:header="284" w:footer="6" w:gutter="0"/>
          <w:cols w:space="720"/>
        </w:sectPr>
      </w:pPr>
    </w:p>
    <w:p w:rsidR="007D1350" w:rsidRPr="0054410A" w:rsidRDefault="007D1350" w:rsidP="007D1350">
      <w:pPr>
        <w:pStyle w:val="80"/>
        <w:numPr>
          <w:ilvl w:val="0"/>
          <w:numId w:val="7"/>
        </w:numPr>
        <w:shd w:val="clear" w:color="auto" w:fill="auto"/>
        <w:tabs>
          <w:tab w:val="left" w:pos="567"/>
          <w:tab w:val="left" w:pos="5670"/>
        </w:tabs>
        <w:spacing w:before="0" w:after="0" w:line="240" w:lineRule="auto"/>
        <w:ind w:left="426" w:hanging="295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Перечень мероприятий</w:t>
      </w:r>
    </w:p>
    <w:p w:rsidR="007D1350" w:rsidRPr="0054410A" w:rsidRDefault="007D1350" w:rsidP="007D1350">
      <w:pPr>
        <w:pStyle w:val="80"/>
        <w:shd w:val="clear" w:color="auto" w:fill="auto"/>
        <w:tabs>
          <w:tab w:val="left" w:pos="567"/>
        </w:tabs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к муниципальной программе «Развитие физической культуры и спорта</w:t>
      </w:r>
    </w:p>
    <w:p w:rsidR="007D1350" w:rsidRPr="0054410A" w:rsidRDefault="007D1350" w:rsidP="007D1350">
      <w:pPr>
        <w:pStyle w:val="80"/>
        <w:shd w:val="clear" w:color="auto" w:fill="auto"/>
        <w:spacing w:before="0" w:after="0"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в Бавлинском муниципальном районе Республики Татарстан на 2020-2024 годы»</w:t>
      </w:r>
    </w:p>
    <w:p w:rsidR="007D1350" w:rsidRPr="0054410A" w:rsidRDefault="007D1350" w:rsidP="007D1350">
      <w:pPr>
        <w:pStyle w:val="80"/>
        <w:shd w:val="clear" w:color="auto" w:fill="auto"/>
        <w:spacing w:before="0" w:after="0" w:line="220" w:lineRule="exact"/>
        <w:ind w:left="420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Style w:val="aa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967"/>
        <w:gridCol w:w="2267"/>
        <w:gridCol w:w="1275"/>
        <w:gridCol w:w="1416"/>
        <w:gridCol w:w="993"/>
        <w:gridCol w:w="992"/>
        <w:gridCol w:w="992"/>
        <w:gridCol w:w="992"/>
        <w:gridCol w:w="993"/>
      </w:tblGrid>
      <w:tr w:rsidR="007D1350" w:rsidRPr="0054410A" w:rsidTr="007D13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№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Ответственные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Сроки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Источник,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объем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В том числе по годам (в тыс. рублей)</w:t>
            </w:r>
          </w:p>
        </w:tc>
      </w:tr>
      <w:tr w:rsidR="007D1350" w:rsidRPr="0054410A" w:rsidTr="007D135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widowControl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widowControl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widowControl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widowControl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widowControl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tabs>
                <w:tab w:val="left" w:pos="318"/>
              </w:tabs>
              <w:spacing w:before="0" w:after="0" w:line="230" w:lineRule="exact"/>
              <w:ind w:left="34" w:right="-108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7D1350" w:rsidRPr="0054410A" w:rsidTr="007D1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</w:tr>
      <w:tr w:rsidR="007D1350" w:rsidRPr="0054410A" w:rsidTr="007D1350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7D1350" w:rsidRPr="0054410A" w:rsidRDefault="007D1350" w:rsidP="007D1350">
            <w:pPr>
              <w:pStyle w:val="80"/>
              <w:numPr>
                <w:ilvl w:val="0"/>
                <w:numId w:val="11"/>
              </w:numPr>
              <w:shd w:val="clear" w:color="auto" w:fill="auto"/>
              <w:spacing w:before="0" w:after="0" w:line="220" w:lineRule="exact"/>
              <w:ind w:left="318" w:hanging="295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Перечень мероприятий подпрограмма «Развитие физической культуры спорта на 2020-2024 годы»</w:t>
            </w:r>
          </w:p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ind w:left="1080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</w:p>
        </w:tc>
      </w:tr>
      <w:tr w:rsidR="007D1350" w:rsidRPr="0054410A" w:rsidTr="007D1350">
        <w:trPr>
          <w:trHeight w:val="1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20" w:lineRule="exact"/>
              <w:ind w:right="135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pt"/>
                <w:rFonts w:ascii="Arial" w:hAnsi="Arial" w:cs="Arial"/>
                <w:sz w:val="24"/>
                <w:szCs w:val="24"/>
              </w:rPr>
              <w:t>1</w:t>
            </w: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27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Обеспечение подготовки и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учас-тия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спортсменов района в 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респу-бликанских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, российских и между-народных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МКУ «Отдел развития спорта и туризма 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Бавлин-ского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района Республики Татарстан» (далее – Отдел развития спорта и туризма)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841,90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841,90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841,90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841,90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841,90</w:t>
            </w:r>
          </w:p>
        </w:tc>
      </w:tr>
      <w:tr w:rsidR="007D1350" w:rsidRPr="0054410A" w:rsidTr="007D1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35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27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Пропаганда здорового, активного образа жизни среди различных групп населения района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посредст-вом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проведения популярных спор-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тивно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-массовых мероприятий «Сельская спартакиада 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молоде-жи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», «Кросс наций», «Лыжня Рос-сии», «Спартакиада 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промышлен-ных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предприятий, организаций, учреждений», «Фестиваль спор-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тивных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игр»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292,40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292,40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292,40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292,40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292,40</w:t>
            </w:r>
          </w:p>
        </w:tc>
      </w:tr>
      <w:tr w:rsidR="007D1350" w:rsidRPr="0054410A" w:rsidTr="007D135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27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Проведение среди инвалидов и лиц пожилого возраста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спортив-ных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соревнований, спартакиад, фестивалей, спортивных 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праздни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-ков по видам спорта: бильярд, шашки, шахматы, плавание, на-стольный теннис, легкая атлетика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20,0</w:t>
            </w:r>
          </w:p>
        </w:tc>
      </w:tr>
      <w:tr w:rsidR="007D1350" w:rsidRPr="0054410A" w:rsidTr="007D1350">
        <w:trPr>
          <w:trHeight w:val="1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Обеспечение участия инвалидов и лиц пожилого возраста в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респу-бликанских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соревнованиях по календарному плану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15,0</w:t>
            </w:r>
          </w:p>
        </w:tc>
      </w:tr>
      <w:tr w:rsidR="007D1350" w:rsidRPr="0054410A" w:rsidTr="007D1350">
        <w:trPr>
          <w:trHeight w:val="1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Участие в ежегодных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республи-канских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семинарах-совещаниях с руководящими работниками, специалистами и общественным активом в сфере физической куль-туры и массового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6,0</w:t>
            </w:r>
          </w:p>
        </w:tc>
      </w:tr>
      <w:tr w:rsidR="007D1350" w:rsidRPr="0054410A" w:rsidTr="007D1350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60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Переподготовка и повышение квалификации тренеров,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руково-дителей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и специалистов в сфере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8,0</w:t>
            </w:r>
          </w:p>
        </w:tc>
      </w:tr>
      <w:tr w:rsidR="007D1350" w:rsidRPr="0054410A" w:rsidTr="007D1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32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4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Закупка спортивно</w:t>
            </w: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softHyphen/>
              <w:t>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технологиче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оборудования для создания малых спортивных площадок в рамках федерального проекта «Спорт - норма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МБУ «Спортивная школа №1» Бавлинского муниципального района Республики Татарстан (далее – МБУ «СШ №1»)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</w:t>
            </w:r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«С</w:t>
            </w:r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портивная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школа №2» Бавлинского муниципального района Республики Татарстан (далее – МАУ «СШ №2»)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33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 «</w:t>
            </w:r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Комплекс-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ная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 спортивная школа№3» Бавлинского муниципального района Республики Татарстан (далее – МАУ «КСШ №3»)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республи-канский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</w:p>
        </w:tc>
      </w:tr>
      <w:tr w:rsidR="007D1350" w:rsidRPr="0054410A" w:rsidTr="007D1350">
        <w:trPr>
          <w:trHeight w:val="1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right="132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27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Популяризация Всероссийского физкультурно-спортивного </w:t>
            </w:r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комп-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лекса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«Готов к труду и обороне» (ГТО) и системы подготовки к его выполнению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Отдел развития спорта и туризма 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Style w:val="11"/>
                <w:rFonts w:ascii="Arial" w:eastAsia="Courier New" w:hAnsi="Arial" w:cs="Arial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20,0</w:t>
            </w:r>
          </w:p>
        </w:tc>
      </w:tr>
      <w:tr w:rsidR="007D1350" w:rsidRPr="0054410A" w:rsidTr="007D135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1 203,3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1 203,3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  <w:r w:rsidRPr="0054410A">
              <w:rPr>
                <w:rFonts w:ascii="Arial" w:hAnsi="Arial" w:cs="Arial"/>
              </w:rPr>
              <w:t>1 203,3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1 203,3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50" w:rsidRPr="0054410A" w:rsidRDefault="007D1350">
            <w:pPr>
              <w:pStyle w:val="80"/>
              <w:shd w:val="clear" w:color="auto" w:fill="auto"/>
              <w:spacing w:before="0" w:after="0" w:line="220" w:lineRule="exact"/>
              <w:jc w:val="center"/>
              <w:rPr>
                <w:rFonts w:ascii="Arial" w:hAnsi="Arial" w:cs="Arial"/>
                <w:b w:val="0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b w:val="0"/>
                <w:sz w:val="24"/>
                <w:szCs w:val="24"/>
              </w:rPr>
              <w:t>1 203,3</w:t>
            </w:r>
          </w:p>
        </w:tc>
      </w:tr>
    </w:tbl>
    <w:p w:rsidR="007D1350" w:rsidRPr="0054410A" w:rsidRDefault="007D1350" w:rsidP="007D1350">
      <w:pPr>
        <w:pStyle w:val="a9"/>
        <w:shd w:val="clear" w:color="auto" w:fill="auto"/>
        <w:spacing w:line="220" w:lineRule="exact"/>
        <w:jc w:val="center"/>
        <w:rPr>
          <w:rFonts w:ascii="Arial" w:hAnsi="Arial" w:cs="Arial"/>
          <w:b w:val="0"/>
          <w:sz w:val="24"/>
          <w:szCs w:val="24"/>
          <w:lang w:bidi="ru-RU"/>
        </w:rPr>
      </w:pPr>
    </w:p>
    <w:p w:rsidR="007D1350" w:rsidRPr="0054410A" w:rsidRDefault="007D1350" w:rsidP="007D1350">
      <w:pPr>
        <w:pStyle w:val="a9"/>
        <w:shd w:val="clear" w:color="auto" w:fill="auto"/>
        <w:spacing w:line="220" w:lineRule="exact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  <w:lang w:val="en-US"/>
        </w:rPr>
        <w:t>II</w:t>
      </w:r>
      <w:r w:rsidRPr="0054410A">
        <w:rPr>
          <w:rFonts w:ascii="Arial" w:hAnsi="Arial" w:cs="Arial"/>
          <w:b w:val="0"/>
          <w:sz w:val="24"/>
          <w:szCs w:val="24"/>
        </w:rPr>
        <w:t>. Перечень мероприятий по развитию учреждений физической культуры в Бавлинском муниципальном районе</w:t>
      </w:r>
    </w:p>
    <w:p w:rsidR="007D1350" w:rsidRPr="0054410A" w:rsidRDefault="007D1350" w:rsidP="007D1350">
      <w:pPr>
        <w:pStyle w:val="a9"/>
        <w:shd w:val="clear" w:color="auto" w:fill="auto"/>
        <w:spacing w:line="220" w:lineRule="exact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Overlap w:val="never"/>
        <w:tblW w:w="14580" w:type="dxa"/>
        <w:jc w:val="center"/>
        <w:tblInd w:w="8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969"/>
        <w:gridCol w:w="2268"/>
        <w:gridCol w:w="1276"/>
        <w:gridCol w:w="1435"/>
        <w:gridCol w:w="993"/>
        <w:gridCol w:w="992"/>
        <w:gridCol w:w="992"/>
        <w:gridCol w:w="992"/>
        <w:gridCol w:w="948"/>
      </w:tblGrid>
      <w:tr w:rsidR="007D1350" w:rsidRPr="0054410A" w:rsidTr="007D1350">
        <w:trPr>
          <w:trHeight w:hRule="exact" w:val="94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20" w:lineRule="exact"/>
              <w:ind w:right="132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pt"/>
                <w:rFonts w:ascii="Arial" w:hAnsi="Arial" w:cs="Arial"/>
                <w:sz w:val="24"/>
                <w:szCs w:val="24"/>
              </w:rPr>
              <w:t>1</w:t>
            </w: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подве-домственных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учреждений 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спортив</w:t>
            </w:r>
            <w:proofErr w:type="spell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-ной подготовки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МБУ «СШ №1»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 «СШ №2»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 «КСШ №3»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"/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"/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"/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54 923,1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54 263,1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54 708,0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4410A" w:rsidRPr="0054410A" w:rsidTr="007D1350">
        <w:trPr>
          <w:trHeight w:hRule="exact" w:val="384"/>
          <w:jc w:val="center"/>
        </w:trPr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54 923,1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54 263,1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54 708,0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7D1350" w:rsidRPr="0054410A" w:rsidRDefault="007D1350" w:rsidP="007D1350">
      <w:pPr>
        <w:pStyle w:val="a9"/>
        <w:shd w:val="clear" w:color="auto" w:fill="auto"/>
        <w:spacing w:line="220" w:lineRule="exact"/>
        <w:jc w:val="center"/>
        <w:rPr>
          <w:rFonts w:ascii="Arial" w:hAnsi="Arial" w:cs="Arial"/>
          <w:b w:val="0"/>
          <w:sz w:val="24"/>
          <w:szCs w:val="24"/>
          <w:lang w:bidi="ru-RU"/>
        </w:rPr>
      </w:pPr>
    </w:p>
    <w:p w:rsidR="007D1350" w:rsidRPr="0054410A" w:rsidRDefault="00DB261C" w:rsidP="007D1350">
      <w:pPr>
        <w:pStyle w:val="a9"/>
        <w:shd w:val="clear" w:color="auto" w:fill="auto"/>
        <w:spacing w:line="220" w:lineRule="exact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7D1350" w:rsidRPr="0054410A" w:rsidRDefault="007D1350" w:rsidP="007D1350">
      <w:pPr>
        <w:pStyle w:val="a9"/>
        <w:numPr>
          <w:ilvl w:val="0"/>
          <w:numId w:val="12"/>
        </w:numPr>
        <w:shd w:val="clear" w:color="auto" w:fill="auto"/>
        <w:spacing w:line="240" w:lineRule="auto"/>
        <w:ind w:left="851" w:hanging="425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Перечень мероприятий подпрограммы «Развитие спорта высших достижений</w:t>
      </w:r>
    </w:p>
    <w:p w:rsidR="007D1350" w:rsidRPr="0054410A" w:rsidRDefault="007D1350" w:rsidP="007D1350">
      <w:pPr>
        <w:pStyle w:val="a9"/>
        <w:shd w:val="clear" w:color="auto" w:fill="auto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54410A">
        <w:rPr>
          <w:rFonts w:ascii="Arial" w:hAnsi="Arial" w:cs="Arial"/>
          <w:b w:val="0"/>
          <w:sz w:val="24"/>
          <w:szCs w:val="24"/>
        </w:rPr>
        <w:t>и системы подготовки спортивного резерва на 2020-2024 годы»</w:t>
      </w:r>
    </w:p>
    <w:p w:rsidR="007D1350" w:rsidRPr="0054410A" w:rsidRDefault="007D1350" w:rsidP="007D1350">
      <w:pPr>
        <w:pStyle w:val="a9"/>
        <w:shd w:val="clear" w:color="auto" w:fill="auto"/>
        <w:spacing w:line="220" w:lineRule="exact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Overlap w:val="never"/>
        <w:tblW w:w="14490" w:type="dxa"/>
        <w:jc w:val="center"/>
        <w:tblInd w:w="7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4109"/>
        <w:gridCol w:w="2125"/>
        <w:gridCol w:w="1275"/>
        <w:gridCol w:w="1434"/>
        <w:gridCol w:w="993"/>
        <w:gridCol w:w="992"/>
        <w:gridCol w:w="992"/>
        <w:gridCol w:w="992"/>
        <w:gridCol w:w="907"/>
      </w:tblGrid>
      <w:tr w:rsidR="007D1350" w:rsidRPr="0054410A" w:rsidTr="007D1350">
        <w:trPr>
          <w:trHeight w:hRule="exact" w:val="91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20" w:lineRule="exact"/>
              <w:ind w:right="132"/>
              <w:jc w:val="righ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pt"/>
                <w:rFonts w:ascii="Arial" w:hAnsi="Arial" w:cs="Arial"/>
                <w:sz w:val="24"/>
                <w:szCs w:val="24"/>
              </w:rPr>
              <w:t>1</w:t>
            </w: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57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Обеспечение спортивных школ специальным оборудованием, </w:t>
            </w:r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спор-</w:t>
            </w:r>
            <w:proofErr w:type="spell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тивным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инвентарём и экипировкой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МБУ «СШ №1»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 «СШ №2»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 «КСШ №3»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2020-2024гг.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07" w:right="132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республи-канский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335,40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1350" w:rsidRPr="0054410A" w:rsidTr="007D1350">
        <w:trPr>
          <w:trHeight w:hRule="exact" w:val="8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20" w:lineRule="exact"/>
              <w:ind w:right="132"/>
              <w:jc w:val="right"/>
              <w:rPr>
                <w:rStyle w:val="11pt"/>
                <w:rFonts w:ascii="Arial" w:hAnsi="Arial" w:cs="Arial"/>
                <w:sz w:val="24"/>
                <w:szCs w:val="24"/>
              </w:rPr>
            </w:pPr>
            <w:r w:rsidRPr="0054410A">
              <w:rPr>
                <w:rStyle w:val="11pt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40" w:lineRule="auto"/>
              <w:ind w:left="57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МАУ «КСШ №3»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20"/>
              <w:jc w:val="left"/>
              <w:rPr>
                <w:rStyle w:val="11"/>
                <w:rFonts w:ascii="Arial" w:hAnsi="Arial" w:cs="Arial"/>
                <w:sz w:val="24"/>
                <w:szCs w:val="24"/>
              </w:rPr>
            </w:pP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74" w:lineRule="exact"/>
              <w:ind w:left="132"/>
              <w:jc w:val="left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2020-</w:t>
            </w:r>
          </w:p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2024 гг.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07" w:right="132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республи-канский</w:t>
            </w:r>
            <w:proofErr w:type="spellEnd"/>
            <w:proofErr w:type="gramEnd"/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272,40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Style w:val="11"/>
                <w:rFonts w:ascii="Arial" w:eastAsia="Times New Roman" w:hAnsi="Arial" w:cs="Arial"/>
                <w:sz w:val="24"/>
                <w:szCs w:val="24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D1350" w:rsidRPr="0054410A" w:rsidTr="007D1350">
        <w:trPr>
          <w:trHeight w:hRule="exact" w:val="384"/>
          <w:jc w:val="center"/>
        </w:trPr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ind w:left="120"/>
              <w:jc w:val="lef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350" w:rsidRPr="0054410A" w:rsidRDefault="007D1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607,80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Style w:val="11"/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1350" w:rsidRPr="0054410A" w:rsidRDefault="007D1350">
            <w:pPr>
              <w:pStyle w:val="5"/>
              <w:spacing w:before="0" w:after="0" w:line="230" w:lineRule="exact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5441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</w:p>
    <w:p w:rsidR="007D1350" w:rsidRPr="0054410A" w:rsidRDefault="007D1350" w:rsidP="007D1350">
      <w:pPr>
        <w:jc w:val="center"/>
        <w:rPr>
          <w:rFonts w:ascii="Arial" w:hAnsi="Arial" w:cs="Arial"/>
        </w:rPr>
      </w:pPr>
      <w:r w:rsidRPr="0054410A">
        <w:rPr>
          <w:rFonts w:ascii="Arial" w:hAnsi="Arial" w:cs="Arial"/>
        </w:rPr>
        <w:t>____________________</w:t>
      </w:r>
    </w:p>
    <w:p w:rsidR="007D1350" w:rsidRPr="0054410A" w:rsidRDefault="007D1350" w:rsidP="00A35C13">
      <w:pPr>
        <w:pStyle w:val="5"/>
        <w:shd w:val="clear" w:color="auto" w:fill="auto"/>
        <w:spacing w:before="0" w:after="0" w:line="240" w:lineRule="auto"/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  <w:lang w:eastAsia="ru-RU" w:bidi="ru-RU"/>
        </w:rPr>
      </w:pPr>
    </w:p>
    <w:sectPr w:rsidR="007D1350" w:rsidRPr="0054410A" w:rsidSect="0054410A">
      <w:headerReference w:type="default" r:id="rId9"/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A1" w:rsidRDefault="000C03A1" w:rsidP="00E61832">
      <w:r>
        <w:separator/>
      </w:r>
    </w:p>
  </w:endnote>
  <w:endnote w:type="continuationSeparator" w:id="0">
    <w:p w:rsidR="000C03A1" w:rsidRDefault="000C03A1" w:rsidP="00E6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A1" w:rsidRDefault="000C03A1" w:rsidP="00E61832">
      <w:r>
        <w:separator/>
      </w:r>
    </w:p>
  </w:footnote>
  <w:footnote w:type="continuationSeparator" w:id="0">
    <w:p w:rsidR="000C03A1" w:rsidRDefault="000C03A1" w:rsidP="00E6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045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1832" w:rsidRPr="00E61832" w:rsidRDefault="00E61832">
        <w:pPr>
          <w:pStyle w:val="a4"/>
          <w:jc w:val="center"/>
          <w:rPr>
            <w:rFonts w:ascii="Times New Roman" w:hAnsi="Times New Roman" w:cs="Times New Roman"/>
          </w:rPr>
        </w:pPr>
        <w:r w:rsidRPr="00E61832">
          <w:rPr>
            <w:rFonts w:ascii="Times New Roman" w:hAnsi="Times New Roman" w:cs="Times New Roman"/>
          </w:rPr>
          <w:fldChar w:fldCharType="begin"/>
        </w:r>
        <w:r w:rsidRPr="00E61832">
          <w:rPr>
            <w:rFonts w:ascii="Times New Roman" w:hAnsi="Times New Roman" w:cs="Times New Roman"/>
          </w:rPr>
          <w:instrText>PAGE   \* MERGEFORMAT</w:instrText>
        </w:r>
        <w:r w:rsidRPr="00E61832">
          <w:rPr>
            <w:rFonts w:ascii="Times New Roman" w:hAnsi="Times New Roman" w:cs="Times New Roman"/>
          </w:rPr>
          <w:fldChar w:fldCharType="separate"/>
        </w:r>
        <w:r w:rsidR="00A8049D">
          <w:rPr>
            <w:rFonts w:ascii="Times New Roman" w:hAnsi="Times New Roman" w:cs="Times New Roman"/>
            <w:noProof/>
          </w:rPr>
          <w:t>14</w:t>
        </w:r>
        <w:r w:rsidRPr="00E61832">
          <w:rPr>
            <w:rFonts w:ascii="Times New Roman" w:hAnsi="Times New Roman" w:cs="Times New Roman"/>
          </w:rPr>
          <w:fldChar w:fldCharType="end"/>
        </w:r>
      </w:p>
    </w:sdtContent>
  </w:sdt>
  <w:p w:rsidR="00E61832" w:rsidRDefault="00E618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AF4"/>
    <w:multiLevelType w:val="multilevel"/>
    <w:tmpl w:val="51F0F7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DB85A92"/>
    <w:multiLevelType w:val="multilevel"/>
    <w:tmpl w:val="B29A42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1A433B"/>
    <w:multiLevelType w:val="multilevel"/>
    <w:tmpl w:val="A18279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B92362A"/>
    <w:multiLevelType w:val="hybridMultilevel"/>
    <w:tmpl w:val="A62A4392"/>
    <w:lvl w:ilvl="0" w:tplc="1F0ED69C">
      <w:start w:val="1"/>
      <w:numFmt w:val="upperRoman"/>
      <w:lvlText w:val="%1."/>
      <w:lvlJc w:val="left"/>
      <w:pPr>
        <w:ind w:left="3272" w:hanging="72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C086D83"/>
    <w:multiLevelType w:val="multilevel"/>
    <w:tmpl w:val="B54CD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E75F5D"/>
    <w:multiLevelType w:val="hybridMultilevel"/>
    <w:tmpl w:val="2AB274E0"/>
    <w:lvl w:ilvl="0" w:tplc="20BACEC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F0B1B"/>
    <w:multiLevelType w:val="hybridMultilevel"/>
    <w:tmpl w:val="8B98AF58"/>
    <w:lvl w:ilvl="0" w:tplc="CD5A7D68">
      <w:start w:val="1"/>
      <w:numFmt w:val="decimal"/>
      <w:lvlText w:val="%1."/>
      <w:lvlJc w:val="left"/>
      <w:pPr>
        <w:ind w:left="492" w:hanging="360"/>
      </w:pPr>
    </w:lvl>
    <w:lvl w:ilvl="1" w:tplc="04190019">
      <w:start w:val="1"/>
      <w:numFmt w:val="lowerLetter"/>
      <w:lvlText w:val="%2."/>
      <w:lvlJc w:val="left"/>
      <w:pPr>
        <w:ind w:left="1212" w:hanging="360"/>
      </w:pPr>
    </w:lvl>
    <w:lvl w:ilvl="2" w:tplc="0419001B">
      <w:start w:val="1"/>
      <w:numFmt w:val="lowerRoman"/>
      <w:lvlText w:val="%3."/>
      <w:lvlJc w:val="right"/>
      <w:pPr>
        <w:ind w:left="1932" w:hanging="180"/>
      </w:pPr>
    </w:lvl>
    <w:lvl w:ilvl="3" w:tplc="0419000F">
      <w:start w:val="1"/>
      <w:numFmt w:val="decimal"/>
      <w:lvlText w:val="%4."/>
      <w:lvlJc w:val="left"/>
      <w:pPr>
        <w:ind w:left="2652" w:hanging="360"/>
      </w:pPr>
    </w:lvl>
    <w:lvl w:ilvl="4" w:tplc="04190019">
      <w:start w:val="1"/>
      <w:numFmt w:val="lowerLetter"/>
      <w:lvlText w:val="%5."/>
      <w:lvlJc w:val="left"/>
      <w:pPr>
        <w:ind w:left="3372" w:hanging="360"/>
      </w:pPr>
    </w:lvl>
    <w:lvl w:ilvl="5" w:tplc="0419001B">
      <w:start w:val="1"/>
      <w:numFmt w:val="lowerRoman"/>
      <w:lvlText w:val="%6."/>
      <w:lvlJc w:val="right"/>
      <w:pPr>
        <w:ind w:left="4092" w:hanging="180"/>
      </w:pPr>
    </w:lvl>
    <w:lvl w:ilvl="6" w:tplc="0419000F">
      <w:start w:val="1"/>
      <w:numFmt w:val="decimal"/>
      <w:lvlText w:val="%7."/>
      <w:lvlJc w:val="left"/>
      <w:pPr>
        <w:ind w:left="4812" w:hanging="360"/>
      </w:pPr>
    </w:lvl>
    <w:lvl w:ilvl="7" w:tplc="04190019">
      <w:start w:val="1"/>
      <w:numFmt w:val="lowerLetter"/>
      <w:lvlText w:val="%8."/>
      <w:lvlJc w:val="left"/>
      <w:pPr>
        <w:ind w:left="5532" w:hanging="360"/>
      </w:pPr>
    </w:lvl>
    <w:lvl w:ilvl="8" w:tplc="0419001B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4F2F00B9"/>
    <w:multiLevelType w:val="hybridMultilevel"/>
    <w:tmpl w:val="9EAA6BF6"/>
    <w:lvl w:ilvl="0" w:tplc="F0220322">
      <w:start w:val="3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AD3948"/>
    <w:multiLevelType w:val="multilevel"/>
    <w:tmpl w:val="57E0AD9A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6EB2402"/>
    <w:multiLevelType w:val="multilevel"/>
    <w:tmpl w:val="287C7D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9FE0FDE"/>
    <w:multiLevelType w:val="multilevel"/>
    <w:tmpl w:val="F8A8CF72"/>
    <w:lvl w:ilvl="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E624E61"/>
    <w:multiLevelType w:val="multilevel"/>
    <w:tmpl w:val="6B0286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20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1"/>
    <w:rsid w:val="00046F6B"/>
    <w:rsid w:val="000C03A1"/>
    <w:rsid w:val="00207D4A"/>
    <w:rsid w:val="003422E1"/>
    <w:rsid w:val="00403248"/>
    <w:rsid w:val="0054410A"/>
    <w:rsid w:val="006B42F5"/>
    <w:rsid w:val="00743050"/>
    <w:rsid w:val="007D1350"/>
    <w:rsid w:val="00A3546F"/>
    <w:rsid w:val="00A35C13"/>
    <w:rsid w:val="00A8049D"/>
    <w:rsid w:val="00C3297E"/>
    <w:rsid w:val="00DB261C"/>
    <w:rsid w:val="00E61832"/>
    <w:rsid w:val="00EC788B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8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61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61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E61832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Заголовок №2_"/>
    <w:basedOn w:val="a0"/>
    <w:link w:val="20"/>
    <w:locked/>
    <w:rsid w:val="007D1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D1350"/>
    <w:pPr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7D1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D135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7D13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D1350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8">
    <w:name w:val="Подпись к таблице_"/>
    <w:basedOn w:val="a0"/>
    <w:link w:val="a9"/>
    <w:locked/>
    <w:rsid w:val="007D13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7D13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3"/>
    <w:basedOn w:val="a3"/>
    <w:rsid w:val="007D135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7D135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">
    <w:name w:val="Основной текст + 11"/>
    <w:aliases w:val="5 pt"/>
    <w:basedOn w:val="a3"/>
    <w:rsid w:val="007D1350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7D135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7D13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8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61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61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E61832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Заголовок №2_"/>
    <w:basedOn w:val="a0"/>
    <w:link w:val="20"/>
    <w:locked/>
    <w:rsid w:val="007D1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D1350"/>
    <w:pPr>
      <w:shd w:val="clear" w:color="auto" w:fill="FFFFFF"/>
      <w:spacing w:before="60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7D13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D135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7D13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D1350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8">
    <w:name w:val="Подпись к таблице_"/>
    <w:basedOn w:val="a0"/>
    <w:link w:val="a9"/>
    <w:locked/>
    <w:rsid w:val="007D13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7D13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3"/>
    <w:basedOn w:val="a3"/>
    <w:rsid w:val="007D135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7D135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1">
    <w:name w:val="Основной текст + 11"/>
    <w:aliases w:val="5 pt"/>
    <w:basedOn w:val="a3"/>
    <w:rsid w:val="007D1350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7D135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7D135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3415</Words>
  <Characters>19471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Механизм реализации Программы</vt:lpstr>
      <vt:lpstr>    Оценка экономической, социальной и экологической </vt:lpstr>
      <vt:lpstr>    эффективности от реализации Программы</vt:lpstr>
      <vt:lpstr>    </vt:lpstr>
    </vt:vector>
  </TitlesOfParts>
  <Company>SPecialiST RePack</Company>
  <LinksUpToDate>false</LinksUpToDate>
  <CharactersWithSpaces>22841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2020-04-30T10:54:00Z</cp:lastPrinted>
  <dcterms:created xsi:type="dcterms:W3CDTF">2020-06-09T12:32:00Z</dcterms:created>
  <dcterms:modified xsi:type="dcterms:W3CDTF">2020-06-09T12:32:00Z</dcterms:modified>
</cp:coreProperties>
</file>