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67" w:rsidRPr="00C9397A" w:rsidRDefault="00C9397A" w:rsidP="008E7C19">
      <w:pPr>
        <w:ind w:left="-200"/>
        <w:rPr>
          <w:sz w:val="36"/>
          <w:szCs w:val="16"/>
          <w:u w:val="single"/>
        </w:rPr>
      </w:pPr>
      <w:r w:rsidRPr="00C9397A">
        <w:rPr>
          <w:sz w:val="36"/>
          <w:szCs w:val="16"/>
          <w:u w:val="single"/>
        </w:rPr>
        <w:t>Проект</w:t>
      </w:r>
    </w:p>
    <w:p w:rsidR="00952AF3" w:rsidRPr="00846350" w:rsidRDefault="00952AF3" w:rsidP="008E7C19">
      <w:pPr>
        <w:ind w:left="-200"/>
        <w:rPr>
          <w:sz w:val="16"/>
          <w:szCs w:val="16"/>
        </w:rPr>
      </w:pPr>
    </w:p>
    <w:p w:rsidR="00EB1767" w:rsidRPr="00952AF3" w:rsidRDefault="00EB1767" w:rsidP="00EB1767">
      <w:pPr>
        <w:shd w:val="clear" w:color="auto" w:fill="FFFFFF"/>
        <w:ind w:right="58"/>
        <w:rPr>
          <w:spacing w:val="-9"/>
        </w:rPr>
      </w:pPr>
      <w:r w:rsidRPr="00952AF3">
        <w:rPr>
          <w:spacing w:val="-9"/>
        </w:rPr>
        <w:t xml:space="preserve">Об утверждении </w:t>
      </w:r>
      <w:r w:rsidR="002314A6">
        <w:rPr>
          <w:spacing w:val="-9"/>
        </w:rPr>
        <w:t>П</w:t>
      </w:r>
      <w:r w:rsidRPr="00952AF3">
        <w:rPr>
          <w:spacing w:val="-9"/>
        </w:rPr>
        <w:t xml:space="preserve">рограммы </w:t>
      </w:r>
    </w:p>
    <w:p w:rsidR="00952AF3" w:rsidRDefault="00EB1767" w:rsidP="00EB1767">
      <w:pPr>
        <w:shd w:val="clear" w:color="auto" w:fill="FFFFFF"/>
        <w:ind w:right="58"/>
        <w:rPr>
          <w:spacing w:val="-9"/>
        </w:rPr>
      </w:pPr>
      <w:r w:rsidRPr="00952AF3">
        <w:rPr>
          <w:spacing w:val="-9"/>
        </w:rPr>
        <w:t xml:space="preserve">по улучшению условий и охраны </w:t>
      </w:r>
    </w:p>
    <w:p w:rsidR="00EB1767" w:rsidRPr="00952AF3" w:rsidRDefault="00EB1767" w:rsidP="00EB1767">
      <w:pPr>
        <w:shd w:val="clear" w:color="auto" w:fill="FFFFFF"/>
        <w:ind w:right="58"/>
        <w:rPr>
          <w:spacing w:val="-9"/>
        </w:rPr>
      </w:pPr>
      <w:r w:rsidRPr="00952AF3">
        <w:rPr>
          <w:spacing w:val="-9"/>
        </w:rPr>
        <w:t xml:space="preserve">труда в Бавлинском </w:t>
      </w:r>
      <w:proofErr w:type="gramStart"/>
      <w:r w:rsidRPr="00952AF3">
        <w:rPr>
          <w:spacing w:val="-9"/>
        </w:rPr>
        <w:t>муниципальном</w:t>
      </w:r>
      <w:proofErr w:type="gramEnd"/>
      <w:r w:rsidRPr="00952AF3">
        <w:rPr>
          <w:spacing w:val="-9"/>
        </w:rPr>
        <w:t xml:space="preserve"> </w:t>
      </w:r>
    </w:p>
    <w:p w:rsidR="00952AF3" w:rsidRDefault="00EB1767" w:rsidP="00EB1767">
      <w:pPr>
        <w:shd w:val="clear" w:color="auto" w:fill="FFFFFF"/>
        <w:ind w:right="58"/>
        <w:rPr>
          <w:spacing w:val="-9"/>
        </w:rPr>
      </w:pPr>
      <w:r w:rsidRPr="00952AF3">
        <w:rPr>
          <w:spacing w:val="-9"/>
        </w:rPr>
        <w:t xml:space="preserve">районе  Республики Татарстан </w:t>
      </w:r>
      <w:proofErr w:type="gramStart"/>
      <w:r w:rsidR="002E036F">
        <w:rPr>
          <w:spacing w:val="-9"/>
        </w:rPr>
        <w:t>на</w:t>
      </w:r>
      <w:proofErr w:type="gramEnd"/>
    </w:p>
    <w:p w:rsidR="00EB1767" w:rsidRPr="00952AF3" w:rsidRDefault="00EB1767" w:rsidP="00EB1767">
      <w:pPr>
        <w:shd w:val="clear" w:color="auto" w:fill="FFFFFF"/>
        <w:ind w:right="58"/>
        <w:rPr>
          <w:spacing w:val="-7"/>
        </w:rPr>
      </w:pPr>
      <w:r w:rsidRPr="00952AF3">
        <w:rPr>
          <w:spacing w:val="-9"/>
        </w:rPr>
        <w:t>201</w:t>
      </w:r>
      <w:r w:rsidR="00E40C56">
        <w:rPr>
          <w:spacing w:val="-9"/>
        </w:rPr>
        <w:t>9-2021</w:t>
      </w:r>
      <w:r w:rsidRPr="00952AF3">
        <w:rPr>
          <w:spacing w:val="-9"/>
        </w:rPr>
        <w:t xml:space="preserve"> годы</w:t>
      </w:r>
    </w:p>
    <w:p w:rsidR="00EB1767" w:rsidRPr="00952AF3" w:rsidRDefault="00EB1767" w:rsidP="00EB1767">
      <w:pPr>
        <w:shd w:val="clear" w:color="auto" w:fill="FFFFFF"/>
        <w:ind w:right="58"/>
        <w:rPr>
          <w:spacing w:val="-7"/>
          <w:sz w:val="16"/>
        </w:rPr>
      </w:pPr>
      <w:r w:rsidRPr="00952AF3">
        <w:rPr>
          <w:spacing w:val="-7"/>
        </w:rPr>
        <w:t xml:space="preserve"> </w:t>
      </w:r>
    </w:p>
    <w:p w:rsidR="00EB1767" w:rsidRPr="00952AF3" w:rsidRDefault="00EB1767" w:rsidP="00EB1767">
      <w:pPr>
        <w:shd w:val="clear" w:color="auto" w:fill="FFFFFF"/>
        <w:ind w:right="58"/>
        <w:rPr>
          <w:spacing w:val="-7"/>
        </w:rPr>
      </w:pPr>
    </w:p>
    <w:p w:rsidR="00EB1767" w:rsidRPr="00952AF3" w:rsidRDefault="00EB1767" w:rsidP="00EB1767">
      <w:pPr>
        <w:shd w:val="clear" w:color="auto" w:fill="FFFFFF"/>
        <w:spacing w:line="360" w:lineRule="auto"/>
        <w:ind w:right="58" w:firstLine="672"/>
        <w:jc w:val="both"/>
        <w:rPr>
          <w:spacing w:val="-7"/>
        </w:rPr>
      </w:pPr>
      <w:r w:rsidRPr="00952AF3">
        <w:rPr>
          <w:spacing w:val="-7"/>
        </w:rPr>
        <w:t xml:space="preserve">В целях </w:t>
      </w:r>
      <w:r w:rsidR="00813CE2">
        <w:rPr>
          <w:spacing w:val="-7"/>
        </w:rPr>
        <w:t xml:space="preserve">реализации </w:t>
      </w:r>
      <w:r w:rsidRPr="00952AF3">
        <w:rPr>
          <w:spacing w:val="-7"/>
        </w:rPr>
        <w:t>Зак</w:t>
      </w:r>
      <w:r w:rsidR="004172C6">
        <w:rPr>
          <w:spacing w:val="-7"/>
        </w:rPr>
        <w:t>он</w:t>
      </w:r>
      <w:r w:rsidR="00813CE2">
        <w:rPr>
          <w:spacing w:val="-7"/>
        </w:rPr>
        <w:t>а</w:t>
      </w:r>
      <w:r w:rsidR="004172C6">
        <w:rPr>
          <w:spacing w:val="-7"/>
        </w:rPr>
        <w:t xml:space="preserve"> Республики Татарстан от 10.12.</w:t>
      </w:r>
      <w:r w:rsidRPr="00952AF3">
        <w:rPr>
          <w:spacing w:val="-7"/>
        </w:rPr>
        <w:t>1997</w:t>
      </w:r>
      <w:r w:rsidR="004172C6">
        <w:rPr>
          <w:spacing w:val="-7"/>
        </w:rPr>
        <w:t xml:space="preserve"> </w:t>
      </w:r>
      <w:r w:rsidRPr="00952AF3">
        <w:rPr>
          <w:spacing w:val="-7"/>
        </w:rPr>
        <w:t xml:space="preserve"> №1417 </w:t>
      </w:r>
      <w:r w:rsidR="002314A6" w:rsidRPr="00D676AD">
        <w:rPr>
          <w:spacing w:val="-7"/>
        </w:rPr>
        <w:t>(ред. от</w:t>
      </w:r>
      <w:r w:rsidR="002314A6" w:rsidRPr="00E40C56">
        <w:rPr>
          <w:i/>
          <w:spacing w:val="-7"/>
        </w:rPr>
        <w:t xml:space="preserve"> </w:t>
      </w:r>
      <w:r w:rsidR="00E40C56" w:rsidRPr="00E40C56">
        <w:rPr>
          <w:rStyle w:val="ae"/>
          <w:i w:val="0"/>
        </w:rPr>
        <w:t xml:space="preserve"> 23.07.2014 №60-ЗРТ</w:t>
      </w:r>
      <w:r w:rsidR="002314A6" w:rsidRPr="00D676AD">
        <w:rPr>
          <w:spacing w:val="-7"/>
        </w:rPr>
        <w:t>)</w:t>
      </w:r>
      <w:r w:rsidR="002314A6" w:rsidRPr="00E40C56">
        <w:rPr>
          <w:i/>
          <w:spacing w:val="-7"/>
        </w:rPr>
        <w:t xml:space="preserve"> </w:t>
      </w:r>
      <w:r w:rsidR="00D676AD">
        <w:rPr>
          <w:i/>
          <w:spacing w:val="-7"/>
        </w:rPr>
        <w:t xml:space="preserve"> </w:t>
      </w:r>
      <w:r w:rsidRPr="00952AF3">
        <w:rPr>
          <w:spacing w:val="-7"/>
        </w:rPr>
        <w:t>«Об охране труда в Республике Татарстан»</w:t>
      </w:r>
      <w:r w:rsidR="002E036F">
        <w:rPr>
          <w:spacing w:val="-7"/>
        </w:rPr>
        <w:t xml:space="preserve"> </w:t>
      </w:r>
      <w:r w:rsidR="00813CE2">
        <w:rPr>
          <w:spacing w:val="-7"/>
        </w:rPr>
        <w:t xml:space="preserve">и постановления Кабинета Министров Республики Татарстан от 09.08.2013 №553 «Об утверждении Государственной программы «Содействие занятости населения Республики Татарстан на 2014-2020 годы» </w:t>
      </w:r>
      <w:r w:rsidR="002E036F">
        <w:rPr>
          <w:spacing w:val="-7"/>
        </w:rPr>
        <w:t>Исполнительный комитет Бавлинского муниципального района</w:t>
      </w:r>
    </w:p>
    <w:p w:rsidR="004172C6" w:rsidRPr="009C16F4" w:rsidRDefault="004172C6" w:rsidP="004172C6">
      <w:pPr>
        <w:spacing w:line="360" w:lineRule="auto"/>
        <w:jc w:val="center"/>
      </w:pPr>
      <w:proofErr w:type="gramStart"/>
      <w:r w:rsidRPr="009C16F4">
        <w:t>П</w:t>
      </w:r>
      <w:proofErr w:type="gramEnd"/>
      <w:r w:rsidRPr="009C16F4">
        <w:t xml:space="preserve"> О С Т А Н О В Л Я </w:t>
      </w:r>
      <w:r>
        <w:t>Е Т</w:t>
      </w:r>
      <w:r w:rsidRPr="009C16F4">
        <w:t>:</w:t>
      </w:r>
    </w:p>
    <w:p w:rsidR="00EB1767" w:rsidRPr="00952AF3" w:rsidRDefault="00EB1767" w:rsidP="00EB17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</w:rPr>
      </w:pPr>
      <w:r w:rsidRPr="00952AF3">
        <w:rPr>
          <w:spacing w:val="-7"/>
        </w:rPr>
        <w:t>1.</w:t>
      </w:r>
      <w:r w:rsidR="002314A6">
        <w:rPr>
          <w:spacing w:val="-7"/>
        </w:rPr>
        <w:t xml:space="preserve"> </w:t>
      </w:r>
      <w:r w:rsidRPr="00952AF3">
        <w:rPr>
          <w:spacing w:val="-7"/>
        </w:rPr>
        <w:t xml:space="preserve">Утвердить прилагаемую </w:t>
      </w:r>
      <w:r w:rsidR="002314A6">
        <w:rPr>
          <w:spacing w:val="-7"/>
        </w:rPr>
        <w:t>П</w:t>
      </w:r>
      <w:r w:rsidRPr="00952AF3">
        <w:rPr>
          <w:spacing w:val="-7"/>
        </w:rPr>
        <w:t>рограмму по улучшению условий и охраны труда в Бавлинском муниципальном районе Республики Татарстан на 201</w:t>
      </w:r>
      <w:r w:rsidR="00D676AD">
        <w:rPr>
          <w:spacing w:val="-7"/>
        </w:rPr>
        <w:t>9</w:t>
      </w:r>
      <w:r w:rsidRPr="00952AF3">
        <w:rPr>
          <w:spacing w:val="-7"/>
        </w:rPr>
        <w:t>-20</w:t>
      </w:r>
      <w:r w:rsidR="00D676AD">
        <w:rPr>
          <w:spacing w:val="-7"/>
        </w:rPr>
        <w:t>21</w:t>
      </w:r>
      <w:r w:rsidRPr="00952AF3">
        <w:rPr>
          <w:spacing w:val="-7"/>
        </w:rPr>
        <w:t xml:space="preserve"> годы (далее – Программа).</w:t>
      </w:r>
    </w:p>
    <w:p w:rsidR="00EB1767" w:rsidRPr="00952AF3" w:rsidRDefault="00EB1767" w:rsidP="00EB17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</w:rPr>
      </w:pPr>
      <w:r w:rsidRPr="00952AF3">
        <w:rPr>
          <w:spacing w:val="-7"/>
        </w:rPr>
        <w:t>2.</w:t>
      </w:r>
      <w:r w:rsidR="002314A6">
        <w:rPr>
          <w:spacing w:val="-7"/>
        </w:rPr>
        <w:t xml:space="preserve"> </w:t>
      </w:r>
      <w:r w:rsidRPr="00952AF3">
        <w:rPr>
          <w:spacing w:val="-7"/>
        </w:rPr>
        <w:t>Рекомендовать руководителям учреждений, организаций и предприятий всех форм собственности, расположенных на территории Бавлинского муниципального района, принять меры по реализации Программы.</w:t>
      </w:r>
    </w:p>
    <w:p w:rsidR="00EB1767" w:rsidRPr="00952AF3" w:rsidRDefault="002314A6" w:rsidP="00EB17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</w:rPr>
      </w:pPr>
      <w:r>
        <w:rPr>
          <w:spacing w:val="-7"/>
        </w:rPr>
        <w:t>3</w:t>
      </w:r>
      <w:r w:rsidR="00EB1767" w:rsidRPr="00952AF3">
        <w:rPr>
          <w:spacing w:val="-7"/>
        </w:rPr>
        <w:t>.</w:t>
      </w:r>
      <w:r>
        <w:rPr>
          <w:spacing w:val="-7"/>
        </w:rPr>
        <w:t xml:space="preserve"> </w:t>
      </w:r>
      <w:proofErr w:type="gramStart"/>
      <w:r w:rsidR="00EB1767" w:rsidRPr="00952AF3">
        <w:rPr>
          <w:spacing w:val="-7"/>
        </w:rPr>
        <w:t>Контроль за</w:t>
      </w:r>
      <w:proofErr w:type="gramEnd"/>
      <w:r w:rsidR="00EB1767" w:rsidRPr="00952AF3">
        <w:rPr>
          <w:spacing w:val="-7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2314A6" w:rsidRDefault="002314A6" w:rsidP="00EB1767">
      <w:pPr>
        <w:tabs>
          <w:tab w:val="left" w:pos="7080"/>
        </w:tabs>
        <w:jc w:val="right"/>
      </w:pPr>
    </w:p>
    <w:p w:rsidR="00EB1767" w:rsidRPr="00952AF3" w:rsidRDefault="00FA76D5" w:rsidP="00EB1767">
      <w:pPr>
        <w:tabs>
          <w:tab w:val="left" w:pos="7080"/>
        </w:tabs>
        <w:jc w:val="right"/>
      </w:pPr>
      <w:r w:rsidRPr="00952AF3">
        <w:t xml:space="preserve">                                                                                         </w:t>
      </w:r>
      <w:r w:rsidR="00546464" w:rsidRPr="00952AF3">
        <w:t xml:space="preserve">          </w:t>
      </w:r>
      <w:r w:rsidR="006161A0" w:rsidRPr="00952AF3">
        <w:t xml:space="preserve">                  </w:t>
      </w:r>
      <w:r w:rsidR="00546464" w:rsidRPr="00952AF3">
        <w:t xml:space="preserve">      </w:t>
      </w:r>
    </w:p>
    <w:p w:rsidR="00EB1767" w:rsidRDefault="00EB1767" w:rsidP="00EB1767">
      <w:pPr>
        <w:tabs>
          <w:tab w:val="left" w:pos="7080"/>
        </w:tabs>
        <w:jc w:val="right"/>
      </w:pPr>
    </w:p>
    <w:p w:rsidR="009A5B19" w:rsidRDefault="00952AF3" w:rsidP="00952AF3">
      <w:pPr>
        <w:tabs>
          <w:tab w:val="left" w:pos="0"/>
        </w:tabs>
        <w:rPr>
          <w:sz w:val="26"/>
          <w:szCs w:val="26"/>
        </w:rPr>
      </w:pPr>
      <w:r>
        <w:tab/>
        <w:t xml:space="preserve">Руководитель                                                                              И.И. </w:t>
      </w:r>
      <w:proofErr w:type="spellStart"/>
      <w:r>
        <w:t>Гузаиров</w:t>
      </w:r>
      <w:proofErr w:type="spellEnd"/>
      <w:r w:rsidR="008271C6" w:rsidRPr="00952AF3">
        <w:rPr>
          <w:sz w:val="26"/>
          <w:szCs w:val="26"/>
        </w:rPr>
        <w:t xml:space="preserve">          </w:t>
      </w: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  <w:bookmarkStart w:id="0" w:name="_GoBack"/>
      <w:bookmarkEnd w:id="0"/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Pr="009A5B19" w:rsidRDefault="009A5B19" w:rsidP="009A5B19">
      <w:pPr>
        <w:tabs>
          <w:tab w:val="left" w:pos="7080"/>
        </w:tabs>
        <w:jc w:val="right"/>
        <w:rPr>
          <w:sz w:val="24"/>
          <w:szCs w:val="24"/>
        </w:rPr>
      </w:pPr>
      <w:r w:rsidRPr="009A5B19">
        <w:rPr>
          <w:sz w:val="24"/>
          <w:szCs w:val="24"/>
        </w:rPr>
        <w:lastRenderedPageBreak/>
        <w:t xml:space="preserve">УТВЕРЖДЕНА </w:t>
      </w:r>
    </w:p>
    <w:p w:rsidR="009A5B19" w:rsidRPr="009A5B19" w:rsidRDefault="009A5B19" w:rsidP="009A5B19">
      <w:pPr>
        <w:tabs>
          <w:tab w:val="left" w:pos="7080"/>
        </w:tabs>
        <w:jc w:val="right"/>
        <w:rPr>
          <w:sz w:val="24"/>
          <w:szCs w:val="24"/>
        </w:rPr>
      </w:pPr>
      <w:r w:rsidRPr="009A5B19">
        <w:rPr>
          <w:sz w:val="24"/>
          <w:szCs w:val="24"/>
        </w:rPr>
        <w:t xml:space="preserve">постановлением </w:t>
      </w:r>
    </w:p>
    <w:p w:rsidR="009A5B19" w:rsidRPr="009A5B19" w:rsidRDefault="009A5B19" w:rsidP="009A5B19">
      <w:pPr>
        <w:tabs>
          <w:tab w:val="left" w:pos="7080"/>
        </w:tabs>
        <w:jc w:val="right"/>
        <w:rPr>
          <w:sz w:val="24"/>
          <w:szCs w:val="24"/>
        </w:rPr>
      </w:pPr>
      <w:r w:rsidRPr="009A5B19">
        <w:rPr>
          <w:sz w:val="24"/>
          <w:szCs w:val="24"/>
        </w:rPr>
        <w:t xml:space="preserve">Исполнительного комитета </w:t>
      </w:r>
    </w:p>
    <w:p w:rsidR="009A5B19" w:rsidRPr="009A5B19" w:rsidRDefault="009A5B19" w:rsidP="009A5B19">
      <w:pPr>
        <w:tabs>
          <w:tab w:val="left" w:pos="7080"/>
        </w:tabs>
        <w:jc w:val="right"/>
        <w:rPr>
          <w:sz w:val="24"/>
          <w:szCs w:val="24"/>
        </w:rPr>
      </w:pPr>
      <w:r w:rsidRPr="009A5B19">
        <w:rPr>
          <w:sz w:val="24"/>
          <w:szCs w:val="24"/>
        </w:rPr>
        <w:t>Бавлинского муниципального района</w:t>
      </w:r>
    </w:p>
    <w:p w:rsidR="009A5B19" w:rsidRPr="009A5B19" w:rsidRDefault="009A5B19" w:rsidP="009A5B19">
      <w:pPr>
        <w:tabs>
          <w:tab w:val="left" w:pos="7080"/>
        </w:tabs>
        <w:jc w:val="right"/>
        <w:rPr>
          <w:sz w:val="24"/>
          <w:szCs w:val="24"/>
        </w:rPr>
      </w:pPr>
      <w:r w:rsidRPr="009A5B19">
        <w:rPr>
          <w:sz w:val="24"/>
          <w:szCs w:val="24"/>
        </w:rPr>
        <w:t>от «____» ___________2018г. №_____</w:t>
      </w:r>
    </w:p>
    <w:p w:rsidR="009A5B19" w:rsidRPr="009A5B19" w:rsidRDefault="009A5B19" w:rsidP="009A5B19">
      <w:pPr>
        <w:tabs>
          <w:tab w:val="left" w:pos="7080"/>
        </w:tabs>
        <w:jc w:val="right"/>
        <w:rPr>
          <w:sz w:val="26"/>
          <w:szCs w:val="26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0"/>
          <w:szCs w:val="20"/>
        </w:rPr>
      </w:pPr>
    </w:p>
    <w:p w:rsidR="009A5B19" w:rsidRPr="009A5B19" w:rsidRDefault="009A5B19" w:rsidP="009A5B19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44"/>
          <w:szCs w:val="44"/>
        </w:rPr>
      </w:pPr>
    </w:p>
    <w:p w:rsidR="009A5B19" w:rsidRPr="009A5B19" w:rsidRDefault="009A5B19" w:rsidP="009A5B19">
      <w:pPr>
        <w:autoSpaceDE w:val="0"/>
        <w:autoSpaceDN w:val="0"/>
        <w:adjustRightInd w:val="0"/>
        <w:jc w:val="center"/>
        <w:rPr>
          <w:bCs/>
          <w:sz w:val="48"/>
          <w:szCs w:val="48"/>
        </w:rPr>
      </w:pPr>
      <w:r w:rsidRPr="009A5B19">
        <w:rPr>
          <w:bCs/>
          <w:sz w:val="48"/>
          <w:szCs w:val="48"/>
        </w:rPr>
        <w:t xml:space="preserve">ПРОГРАММА </w:t>
      </w:r>
    </w:p>
    <w:p w:rsidR="009A5B19" w:rsidRPr="009A5B19" w:rsidRDefault="009A5B19" w:rsidP="009A5B19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 w:rsidRPr="009A5B19">
        <w:rPr>
          <w:bCs/>
          <w:sz w:val="36"/>
          <w:szCs w:val="36"/>
        </w:rPr>
        <w:t xml:space="preserve">по улучшению условий и охраны труда </w:t>
      </w:r>
    </w:p>
    <w:p w:rsidR="009A5B19" w:rsidRPr="009A5B19" w:rsidRDefault="009A5B19" w:rsidP="009A5B19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 w:rsidRPr="009A5B19">
        <w:rPr>
          <w:bCs/>
          <w:sz w:val="36"/>
          <w:szCs w:val="36"/>
        </w:rPr>
        <w:t xml:space="preserve">в Бавлинском муниципальном районе Республики Татарстан </w:t>
      </w:r>
    </w:p>
    <w:p w:rsidR="009A5B19" w:rsidRPr="009A5B19" w:rsidRDefault="009A5B19" w:rsidP="009A5B19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 w:rsidRPr="009A5B19">
        <w:rPr>
          <w:bCs/>
          <w:sz w:val="36"/>
          <w:szCs w:val="36"/>
        </w:rPr>
        <w:t>на 2019-2021 годы</w:t>
      </w:r>
    </w:p>
    <w:p w:rsidR="009A5B19" w:rsidRPr="009A5B19" w:rsidRDefault="009A5B19" w:rsidP="009A5B19">
      <w:pPr>
        <w:jc w:val="center"/>
        <w:rPr>
          <w:sz w:val="44"/>
          <w:szCs w:val="4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jc w:val="center"/>
        <w:rPr>
          <w:sz w:val="24"/>
          <w:szCs w:val="24"/>
        </w:rPr>
      </w:pPr>
    </w:p>
    <w:p w:rsidR="009A5B19" w:rsidRPr="009A5B19" w:rsidRDefault="009A5B19" w:rsidP="009A5B19">
      <w:pPr>
        <w:spacing w:line="276" w:lineRule="auto"/>
        <w:ind w:left="720"/>
        <w:jc w:val="center"/>
        <w:rPr>
          <w:b/>
        </w:rPr>
      </w:pPr>
      <w:proofErr w:type="spellStart"/>
      <w:r w:rsidRPr="009A5B19">
        <w:lastRenderedPageBreak/>
        <w:t>г</w:t>
      </w:r>
      <w:proofErr w:type="gramStart"/>
      <w:r w:rsidRPr="009A5B19">
        <w:t>.Б</w:t>
      </w:r>
      <w:proofErr w:type="gramEnd"/>
      <w:r w:rsidRPr="009A5B19">
        <w:t>авлы</w:t>
      </w:r>
      <w:proofErr w:type="spellEnd"/>
      <w:r w:rsidRPr="009A5B19">
        <w:t xml:space="preserve"> - 2018</w:t>
      </w:r>
      <w:r w:rsidRPr="009A5B19">
        <w:rPr>
          <w:b/>
        </w:rPr>
        <w:t xml:space="preserve"> </w:t>
      </w:r>
    </w:p>
    <w:p w:rsidR="009A5B19" w:rsidRPr="009A5B19" w:rsidRDefault="009A5B19" w:rsidP="009A5B19">
      <w:pPr>
        <w:numPr>
          <w:ilvl w:val="0"/>
          <w:numId w:val="14"/>
        </w:numPr>
        <w:spacing w:line="276" w:lineRule="auto"/>
        <w:jc w:val="center"/>
        <w:rPr>
          <w:b/>
        </w:rPr>
      </w:pPr>
      <w:r w:rsidRPr="009A5B19">
        <w:rPr>
          <w:b/>
        </w:rPr>
        <w:t>Общие положения</w:t>
      </w:r>
    </w:p>
    <w:p w:rsidR="009A5B19" w:rsidRPr="009A5B19" w:rsidRDefault="009A5B19" w:rsidP="009A5B19">
      <w:pPr>
        <w:spacing w:line="276" w:lineRule="auto"/>
        <w:ind w:firstLine="720"/>
        <w:jc w:val="center"/>
        <w:rPr>
          <w:sz w:val="14"/>
        </w:rPr>
      </w:pPr>
    </w:p>
    <w:p w:rsidR="009A5B19" w:rsidRPr="009A5B19" w:rsidRDefault="009A5B19" w:rsidP="009A5B19">
      <w:pPr>
        <w:spacing w:line="276" w:lineRule="auto"/>
        <w:ind w:firstLine="720"/>
        <w:jc w:val="both"/>
      </w:pPr>
      <w:r w:rsidRPr="009A5B19">
        <w:t>Одним из основных направлений государственной политики в 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мер, направленных на улучшение условий и охраны труда.</w:t>
      </w:r>
    </w:p>
    <w:p w:rsidR="009A5B19" w:rsidRPr="009A5B19" w:rsidRDefault="009A5B19" w:rsidP="009A5B19">
      <w:pPr>
        <w:spacing w:line="276" w:lineRule="auto"/>
        <w:ind w:firstLine="720"/>
        <w:jc w:val="both"/>
      </w:pPr>
      <w:r w:rsidRPr="009A5B19">
        <w:t>В соответствии со статьей 179 Бюджетного кодекса Российской Федерации с 1 января 2014 года программы (комплекс мероприятий) субъектов Российской Федерации в области улучшения условий и охраны труда могут реализовываться в форме:</w:t>
      </w: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9A5B19">
        <w:t>- государственной программы субъекта Российской Федерации.</w:t>
      </w:r>
    </w:p>
    <w:p w:rsidR="009A5B19" w:rsidRPr="009A5B19" w:rsidRDefault="009A5B19" w:rsidP="009A5B19">
      <w:pPr>
        <w:spacing w:line="276" w:lineRule="auto"/>
        <w:jc w:val="both"/>
      </w:pPr>
      <w:r w:rsidRPr="009A5B19">
        <w:tab/>
        <w:t>Программа по улучшению условий и охраны труда в Бавлинском муниципальном районе Республики Татарстан на 2019-2021 годы (далее - Программа) должна способствовать унификации программных документов в этой сфере и служить основой для ее разработки.</w:t>
      </w:r>
    </w:p>
    <w:p w:rsidR="009A5B19" w:rsidRPr="009A5B19" w:rsidRDefault="009A5B19" w:rsidP="009A5B19">
      <w:pPr>
        <w:spacing w:line="276" w:lineRule="auto"/>
        <w:ind w:firstLine="720"/>
        <w:jc w:val="both"/>
      </w:pPr>
      <w:r w:rsidRPr="009A5B19">
        <w:t>В Программу рекомендуется включать следующие разделы:</w:t>
      </w:r>
    </w:p>
    <w:p w:rsidR="009A5B19" w:rsidRPr="009A5B19" w:rsidRDefault="009A5B19" w:rsidP="009A5B19">
      <w:pPr>
        <w:spacing w:line="276" w:lineRule="auto"/>
        <w:ind w:firstLine="720"/>
        <w:jc w:val="both"/>
      </w:pPr>
      <w:bookmarkStart w:id="1" w:name="sub_100051"/>
      <w:r w:rsidRPr="009A5B19">
        <w:t>а) паспорт Программы;</w:t>
      </w:r>
    </w:p>
    <w:p w:rsidR="009A5B19" w:rsidRPr="009A5B19" w:rsidRDefault="009A5B19" w:rsidP="009A5B19">
      <w:pPr>
        <w:spacing w:line="276" w:lineRule="auto"/>
        <w:ind w:firstLine="720"/>
        <w:jc w:val="both"/>
      </w:pPr>
      <w:bookmarkStart w:id="2" w:name="sub_100052"/>
      <w:bookmarkEnd w:id="1"/>
      <w:r w:rsidRPr="009A5B19">
        <w:t>б) характеристика проблемы, решение которой осуществляется путем реализации Программы, включая анализ причин ее возникновения, целесообразность и необходимость решения на уровне органа местного самоуправления;</w:t>
      </w:r>
    </w:p>
    <w:p w:rsidR="009A5B19" w:rsidRPr="009A5B19" w:rsidRDefault="009A5B19" w:rsidP="009A5B19">
      <w:pPr>
        <w:spacing w:line="276" w:lineRule="auto"/>
        <w:ind w:firstLine="720"/>
        <w:jc w:val="both"/>
      </w:pPr>
      <w:bookmarkStart w:id="3" w:name="sub_100053"/>
      <w:bookmarkEnd w:id="2"/>
      <w:r w:rsidRPr="009A5B19">
        <w:t>в) приоритеты государственной политики в сфере реализации Программы, цели (при необходимости), задачи и показатели (индикаторы) достижения целей и решения задач, описание ожидаемых результатов, сроков и контрольных этапов реализации Программы;</w:t>
      </w:r>
    </w:p>
    <w:p w:rsidR="009A5B19" w:rsidRPr="009A5B19" w:rsidRDefault="009A5B19" w:rsidP="009A5B19">
      <w:pPr>
        <w:spacing w:line="276" w:lineRule="auto"/>
        <w:ind w:firstLine="720"/>
        <w:jc w:val="both"/>
      </w:pPr>
      <w:bookmarkStart w:id="4" w:name="sub_100055"/>
      <w:bookmarkEnd w:id="3"/>
      <w:r w:rsidRPr="009A5B19">
        <w:t>г) перечень и описание программных мероприятий по этапам реализации Программы, включая состав мероприятий, информацию о необходимых ресурсах (с указанием направлений расходования средств и источников финансирования) и сроках реализации каждого мероприятия.</w:t>
      </w:r>
    </w:p>
    <w:bookmarkEnd w:id="4"/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A5B19">
        <w:t>Программа, как правило, содержит (в указанной последовательности):</w:t>
      </w: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A5B19">
        <w:t xml:space="preserve">- </w:t>
      </w:r>
      <w:hyperlink r:id="rId9" w:history="1">
        <w:r w:rsidRPr="009A5B19">
          <w:t>титульный лист</w:t>
        </w:r>
      </w:hyperlink>
      <w:r w:rsidRPr="009A5B19">
        <w:t>;</w:t>
      </w: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A5B19">
        <w:t xml:space="preserve">- </w:t>
      </w:r>
      <w:hyperlink r:id="rId10" w:history="1">
        <w:r w:rsidRPr="009A5B19">
          <w:t>паспорт</w:t>
        </w:r>
      </w:hyperlink>
      <w:r w:rsidRPr="009A5B19">
        <w:t>;</w:t>
      </w: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A5B19">
        <w:t>- содержательную часть;</w:t>
      </w: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A5B19">
        <w:t>- приложения.</w:t>
      </w: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9A5B19" w:rsidRPr="009A5B19" w:rsidRDefault="009A5B19" w:rsidP="009A5B1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9A5B19" w:rsidRPr="009A5B19" w:rsidRDefault="009A5B19" w:rsidP="009A5B19">
      <w:pPr>
        <w:numPr>
          <w:ilvl w:val="0"/>
          <w:numId w:val="14"/>
        </w:numPr>
        <w:autoSpaceDE w:val="0"/>
        <w:autoSpaceDN w:val="0"/>
        <w:adjustRightInd w:val="0"/>
        <w:jc w:val="center"/>
        <w:outlineLvl w:val="1"/>
        <w:rPr>
          <w:b/>
          <w:szCs w:val="32"/>
        </w:rPr>
      </w:pPr>
      <w:r w:rsidRPr="009A5B19">
        <w:rPr>
          <w:b/>
          <w:szCs w:val="32"/>
        </w:rPr>
        <w:t>ПАСПОРТ ПРОГРАММЫ</w:t>
      </w:r>
    </w:p>
    <w:p w:rsidR="009A5B19" w:rsidRPr="009A5B19" w:rsidRDefault="009A5B19" w:rsidP="009A5B19">
      <w:pPr>
        <w:autoSpaceDE w:val="0"/>
        <w:autoSpaceDN w:val="0"/>
        <w:adjustRightInd w:val="0"/>
        <w:jc w:val="center"/>
        <w:outlineLvl w:val="1"/>
        <w:rPr>
          <w:b/>
          <w:szCs w:val="32"/>
        </w:rPr>
      </w:pPr>
    </w:p>
    <w:p w:rsidR="009A5B19" w:rsidRPr="009A5B19" w:rsidRDefault="009A5B19" w:rsidP="009A5B1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"/>
          <w:szCs w:val="2"/>
        </w:rPr>
      </w:pPr>
    </w:p>
    <w:tbl>
      <w:tblPr>
        <w:tblW w:w="10132" w:type="dxa"/>
        <w:jc w:val="center"/>
        <w:tblLook w:val="04A0" w:firstRow="1" w:lastRow="0" w:firstColumn="1" w:lastColumn="0" w:noHBand="0" w:noVBand="1"/>
      </w:tblPr>
      <w:tblGrid>
        <w:gridCol w:w="3637"/>
        <w:gridCol w:w="278"/>
        <w:gridCol w:w="6217"/>
      </w:tblGrid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Наименование Программы: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Программа по улучшению условий и охраны труда в Бавлинском муниципальном районе Республики Татарстан на 2019-2021 годы (далее – Программа).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 xml:space="preserve">Основание для разработки             Программы по  улучшению                   условий и охраны труда на 2019-2021 годы:                              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jc w:val="both"/>
              <w:rPr>
                <w:b/>
              </w:rPr>
            </w:pPr>
            <w:r w:rsidRPr="009A5B19">
              <w:t>Трудовой кодекс Российской Федерации;</w:t>
            </w:r>
            <w:r w:rsidRPr="009A5B19">
              <w:rPr>
                <w:b/>
              </w:rPr>
              <w:t xml:space="preserve">                 </w:t>
            </w:r>
          </w:p>
          <w:p w:rsidR="009A5B19" w:rsidRPr="009A5B19" w:rsidRDefault="009A5B19" w:rsidP="009A5B19">
            <w:pPr>
              <w:jc w:val="both"/>
            </w:pPr>
            <w:r w:rsidRPr="009A5B19">
              <w:t>Указ Президента Российской Федерации от 09.10.2007 №1351 «Об утверждении Концепции демографической политики Российской Федерации на период до 2015 года»;</w:t>
            </w:r>
          </w:p>
          <w:p w:rsidR="009A5B19" w:rsidRPr="009A5B19" w:rsidRDefault="009A5B19" w:rsidP="009A5B19">
            <w:pPr>
              <w:jc w:val="both"/>
            </w:pPr>
            <w:r w:rsidRPr="009A5B19">
              <w:t xml:space="preserve">Приказ </w:t>
            </w:r>
            <w:proofErr w:type="spellStart"/>
            <w:r w:rsidRPr="009A5B19">
              <w:t>Миздравсоцразвития</w:t>
            </w:r>
            <w:proofErr w:type="spellEnd"/>
            <w:r w:rsidRPr="009A5B19">
              <w:t xml:space="preserve"> России от 17.02.2010 №91 «О проведении общероссийского мониторинга условий и охраны труда»;</w:t>
            </w:r>
          </w:p>
          <w:p w:rsidR="009A5B19" w:rsidRPr="009A5B19" w:rsidRDefault="009A5B19" w:rsidP="009A5B19">
            <w:pPr>
              <w:jc w:val="both"/>
            </w:pPr>
            <w:r w:rsidRPr="009A5B19">
              <w:t>Закон Республики Татарстан от 10.12.1997 №1417 «Об охране труда в Республике Татарстан»;</w:t>
            </w:r>
          </w:p>
          <w:p w:rsidR="009A5B19" w:rsidRPr="009A5B19" w:rsidRDefault="009A5B19" w:rsidP="009A5B19">
            <w:pPr>
              <w:jc w:val="both"/>
            </w:pPr>
            <w:r w:rsidRPr="009A5B19">
              <w:t>Постановление Кабинета Министров Республики Татарстан от 09.08.2013 №553 «Об утверждении Государственной программы «Содействие занятости населения Республики Татарстан на 2014-2020 годы».</w:t>
            </w:r>
          </w:p>
          <w:p w:rsidR="009A5B19" w:rsidRPr="009A5B19" w:rsidRDefault="009A5B19" w:rsidP="009A5B19">
            <w:pPr>
              <w:jc w:val="both"/>
              <w:rPr>
                <w:b/>
              </w:rPr>
            </w:pP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Заказчик Программы: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 xml:space="preserve">Исполнительный комитет Бавлинского </w:t>
            </w:r>
            <w:proofErr w:type="spellStart"/>
            <w:proofErr w:type="gramStart"/>
            <w:r w:rsidRPr="009A5B19">
              <w:t>муници-пального</w:t>
            </w:r>
            <w:proofErr w:type="spellEnd"/>
            <w:proofErr w:type="gramEnd"/>
            <w:r w:rsidRPr="009A5B19">
              <w:t xml:space="preserve"> района;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Координационный совет по охране труда в Бавлинском муниципальном районе.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  <w:rPr>
                <w:b/>
              </w:rPr>
            </w:pPr>
            <w:r w:rsidRPr="009A5B19">
              <w:rPr>
                <w:b/>
              </w:rPr>
              <w:t xml:space="preserve"> </w:t>
            </w: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>Основные разработчики Программы: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jc w:val="both"/>
            </w:pPr>
            <w:r w:rsidRPr="009A5B19">
              <w:t xml:space="preserve">Отдел экономики и территориального развития Исполнительного комитета Бавлинского муниципального района. 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  <w:rPr>
                <w:b/>
              </w:rPr>
            </w:pP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Цель Программы: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Улучшение условий и охраны труда в целях снижения профессиональных рисков работников организаций, расположенных на территории Бавлинского муниципального района.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Задачи Программы: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1.Развитие системы государственного управления охраной труда;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2.Непрерывная подготовка работников по охране труда на основе современных технологий обучения;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lastRenderedPageBreak/>
              <w:t>3.Информационное обеспечение и пропаганда охраны труда.</w:t>
            </w: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lastRenderedPageBreak/>
              <w:t xml:space="preserve">Сроки реализации </w:t>
            </w:r>
          </w:p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>Программы: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2019-2021 годы.</w:t>
            </w: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>Исполнители Программы: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Координационный совет по охране труда в Бавлинском муниципальном районе;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Предприятия и учреждения всех форм собственности Бавлинского муниципального района (по согласованию).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>Объемы и источники финансирования Программы: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За 2019-2021гг. всего на выполнение мероприятий Программы планируется финансовые затраты за счет внебюджетных и бюджетных источников в размере 780 530 рублей.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Объем средств, выделяемых из указанных источников, носит прогнозный характер и подлежит ежегодной корректировке в установленном порядке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 xml:space="preserve">Выделение бюджетных ассигнований на осуществление мероприятий, отраженных в программе, может быть осуществлено при условии утверждения ассигнований на программные мероприятия в бюджете района на соответствующий финансовый год.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(или) при сокращении бюджетных ассигнований по другим расходам бюджета. 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</w:tr>
      <w:tr w:rsidR="009A5B19" w:rsidRPr="009A5B19" w:rsidTr="00E4297B">
        <w:trPr>
          <w:jc w:val="center"/>
        </w:trPr>
        <w:tc>
          <w:tcPr>
            <w:tcW w:w="363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 xml:space="preserve">Ожидаемые конечные </w:t>
            </w:r>
          </w:p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 xml:space="preserve">результаты реализации </w:t>
            </w:r>
          </w:p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 xml:space="preserve">Программы (индикаторы оценки результатов) </w:t>
            </w:r>
          </w:p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 xml:space="preserve">с разбивкой по годам и </w:t>
            </w:r>
          </w:p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 xml:space="preserve">показатели ее бюджетной </w:t>
            </w:r>
          </w:p>
          <w:p w:rsidR="009A5B19" w:rsidRPr="009A5B19" w:rsidRDefault="009A5B19" w:rsidP="009A5B19">
            <w:pPr>
              <w:tabs>
                <w:tab w:val="left" w:pos="4536"/>
              </w:tabs>
            </w:pPr>
            <w:r w:rsidRPr="009A5B19">
              <w:t>эффективности</w:t>
            </w:r>
          </w:p>
        </w:tc>
        <w:tc>
          <w:tcPr>
            <w:tcW w:w="278" w:type="dxa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  <w:tc>
          <w:tcPr>
            <w:tcW w:w="6217" w:type="dxa"/>
            <w:shd w:val="clear" w:color="auto" w:fill="auto"/>
          </w:tcPr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1. Реализация мероприятий Программы позволит к 2021 году: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уменьшить число пострадавших на производстве;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 xml:space="preserve">- увеличить уровень прошедших </w:t>
            </w:r>
            <w:proofErr w:type="gramStart"/>
            <w:r w:rsidRPr="009A5B19">
              <w:t>обучение по охране</w:t>
            </w:r>
            <w:proofErr w:type="gramEnd"/>
            <w:r w:rsidRPr="009A5B19">
              <w:t xml:space="preserve"> труда руководителей и специалистов.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2. Социальный эффект: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 xml:space="preserve">- снижение рисков несчастных случаев на </w:t>
            </w:r>
            <w:r w:rsidRPr="009A5B19">
              <w:lastRenderedPageBreak/>
              <w:t>производстве и профессиональных заболеваний;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снижение уровня производственного травматизма и профессиональных заболеваний;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повышение уровня защиты работников от воздействия вредных и опасных производственных факторов;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 xml:space="preserve">- сокращение численности работников, занятых в неблагоприятных условиях труда. 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3. Социально-экономический эффект: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 xml:space="preserve">- снижение материальных затрат на </w:t>
            </w:r>
            <w:proofErr w:type="spellStart"/>
            <w:proofErr w:type="gramStart"/>
            <w:r w:rsidRPr="009A5B19">
              <w:t>восстанов-ление</w:t>
            </w:r>
            <w:proofErr w:type="spellEnd"/>
            <w:proofErr w:type="gramEnd"/>
            <w:r w:rsidRPr="009A5B19">
              <w:t xml:space="preserve"> здоровья работников, пострадавших от несчастных случаев на производстве, </w:t>
            </w:r>
            <w:proofErr w:type="spellStart"/>
            <w:r w:rsidRPr="009A5B19">
              <w:t>производственно</w:t>
            </w:r>
            <w:proofErr w:type="spellEnd"/>
            <w:r w:rsidRPr="009A5B19">
              <w:t xml:space="preserve"> обусловленных заболеваний, профессиональных заболеваний;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снижение затрат на возмещение вреда, причинённого работникам в результате несчастных случаев на производстве и профессиональных заболеваний;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снижение затрат на предоставление льгот и компенсаций за работу во вредных и опасных условиях труда, с тяжелыми условиями труда;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снижение уровня инвалидности вследствие увечья на производстве или профессионального заболевания и затрат в области здравоохранения в связи с этим;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повышение производительности труда за счет сокращения потерь рабочего времени;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  <w:r w:rsidRPr="009A5B19">
              <w:t>- сокращение затрат на ремонт и замену оборудования после его поломок временными работниками, замещающими основных работников на время их болезни из-за травм и производственно-обусловленных заболеваний, и не имеющими достаточного опыта работы и квалификации.</w:t>
            </w:r>
          </w:p>
          <w:p w:rsidR="009A5B19" w:rsidRPr="009A5B19" w:rsidRDefault="009A5B19" w:rsidP="009A5B19">
            <w:pPr>
              <w:tabs>
                <w:tab w:val="left" w:pos="4536"/>
              </w:tabs>
              <w:jc w:val="both"/>
            </w:pPr>
          </w:p>
        </w:tc>
      </w:tr>
    </w:tbl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ind w:left="1080"/>
        <w:rPr>
          <w:b/>
        </w:rPr>
      </w:pPr>
    </w:p>
    <w:p w:rsidR="009A5B19" w:rsidRPr="009A5B19" w:rsidRDefault="009A5B19" w:rsidP="009A5B19">
      <w:pPr>
        <w:numPr>
          <w:ilvl w:val="0"/>
          <w:numId w:val="14"/>
        </w:numPr>
        <w:jc w:val="center"/>
        <w:rPr>
          <w:b/>
        </w:rPr>
      </w:pPr>
      <w:r w:rsidRPr="009A5B19">
        <w:rPr>
          <w:b/>
        </w:rPr>
        <w:t>Характеристика и анализ</w:t>
      </w:r>
    </w:p>
    <w:p w:rsidR="009A5B19" w:rsidRPr="009A5B19" w:rsidRDefault="009A5B19" w:rsidP="009A5B19">
      <w:pPr>
        <w:jc w:val="center"/>
        <w:rPr>
          <w:b/>
        </w:rPr>
      </w:pPr>
      <w:r w:rsidRPr="009A5B19">
        <w:rPr>
          <w:b/>
        </w:rPr>
        <w:t>Бавлинского муниципального района</w:t>
      </w:r>
    </w:p>
    <w:p w:rsidR="009A5B19" w:rsidRPr="009A5B19" w:rsidRDefault="009A5B19" w:rsidP="009A5B19">
      <w:pPr>
        <w:spacing w:line="276" w:lineRule="auto"/>
        <w:ind w:firstLine="709"/>
        <w:jc w:val="center"/>
        <w:rPr>
          <w:b/>
          <w:sz w:val="20"/>
        </w:rPr>
      </w:pP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 xml:space="preserve">Бавлинский район как административное образование Татарской автономной республики появился 10 августа 1930 года. </w:t>
      </w:r>
      <w:proofErr w:type="spellStart"/>
      <w:r w:rsidRPr="009A5B19">
        <w:t>Бавлинская</w:t>
      </w:r>
      <w:proofErr w:type="spellEnd"/>
      <w:r w:rsidRPr="009A5B19">
        <w:t xml:space="preserve"> земля богата запасами нефти, глины, известняка, гравия, щебня, лесными ресурсами. В районе 13 сельских поселений и 1 городское поселение г. Бавлы.   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На </w:t>
      </w:r>
      <w:proofErr w:type="spellStart"/>
      <w:r w:rsidRPr="009A5B19">
        <w:t>бавлинской</w:t>
      </w:r>
      <w:proofErr w:type="spellEnd"/>
      <w:r w:rsidRPr="009A5B19">
        <w:t xml:space="preserve"> земле положено начало промышленной добыче девонской нефти в Республике Татарстан. За короткий срок здесь выросло крупное нефтегазодобывающее предприятие НГДУ «</w:t>
      </w:r>
      <w:proofErr w:type="spellStart"/>
      <w:r w:rsidRPr="009A5B19">
        <w:t>Бавлынефть</w:t>
      </w:r>
      <w:proofErr w:type="spellEnd"/>
      <w:r w:rsidRPr="009A5B19">
        <w:t>». В настоящее время на балансе НГДУ «</w:t>
      </w:r>
      <w:proofErr w:type="spellStart"/>
      <w:r w:rsidRPr="009A5B19">
        <w:t>Бавлынефть</w:t>
      </w:r>
      <w:proofErr w:type="spellEnd"/>
      <w:r w:rsidRPr="009A5B19">
        <w:t xml:space="preserve">» более 3000 скважин, освоено и разрабатывается 7 месторождений. В составе НГДУ четыре цеха: цех добычи нефти и газа, цех поддержания пластового давления, цех подготовки и перекачки нефти и цех подземного ремонта скважин. За полвека добыто более 150 миллионов тонн нефти, и, несмотря на истощение основных запасов, объем извлекаемого из недр сырья остается на высоком уровне. Разведка и ввод в эксплуатацию новых месторождений, внедрение современных методов повышения </w:t>
      </w:r>
      <w:proofErr w:type="spellStart"/>
      <w:r w:rsidRPr="009A5B19">
        <w:t>нефтеотдачи</w:t>
      </w:r>
      <w:proofErr w:type="spellEnd"/>
      <w:r w:rsidRPr="009A5B19">
        <w:t xml:space="preserve"> и стимуляция работы скважин позволили нам остановить наступивший в начале 80-х затяжной спад добычи. За последнее время темпы </w:t>
      </w:r>
      <w:proofErr w:type="spellStart"/>
      <w:r w:rsidRPr="009A5B19">
        <w:t>приращивания</w:t>
      </w:r>
      <w:proofErr w:type="spellEnd"/>
      <w:r w:rsidRPr="009A5B19">
        <w:t xml:space="preserve"> запасов опережают отбор нефти из пластов.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Современные технологии позволяют </w:t>
      </w:r>
      <w:proofErr w:type="spellStart"/>
      <w:r w:rsidRPr="009A5B19">
        <w:t>бавлинцам</w:t>
      </w:r>
      <w:proofErr w:type="spellEnd"/>
      <w:r w:rsidRPr="009A5B19">
        <w:t xml:space="preserve"> постоянно идти в ногу с техническим прогрессом, и наряду с повышением эффективности производства они направлены на оздоровление экологической обстановки. Применение на резервуарах установок, улавливающих легкие фракции углеводородов, снизило выбросы вредных веществ в атмосферу. Внедрение металлопластмассовых, остеклованных труб в системе ППД </w:t>
      </w:r>
      <w:proofErr w:type="spellStart"/>
      <w:r w:rsidRPr="009A5B19">
        <w:t>нефтесбора</w:t>
      </w:r>
      <w:proofErr w:type="spellEnd"/>
      <w:r w:rsidRPr="009A5B19">
        <w:t xml:space="preserve"> серьезно препятствует загрязнению подземных и поверхностных источников питьевых вод. Постепенно очищаются родники, водоемы, почва в зоне деятельности НГДУ «</w:t>
      </w:r>
      <w:proofErr w:type="spellStart"/>
      <w:r w:rsidRPr="009A5B19">
        <w:t>Бавлынефть</w:t>
      </w:r>
      <w:proofErr w:type="spellEnd"/>
      <w:r w:rsidRPr="009A5B19">
        <w:t xml:space="preserve">» с самого начала своей деятельности являлась кузницей кадров для развивающейся нефтяной промышленности не только Татарстана, но и всей страны. Остается ею и сегодня. Специалистов высокой квалификации из Бавлов можно встретить в Западной Сибири, на Ямале и в Украине. Здесь работает сплоченный коллектив, закрепились прочные трудовые традиции, появились целые династии нефтяников. Вся деятельность НГДУ направлена на </w:t>
      </w:r>
      <w:r w:rsidRPr="009A5B19">
        <w:lastRenderedPageBreak/>
        <w:t>повышение жизненного уровня работающих, их семей, не забываем мы и о ветеранах «</w:t>
      </w:r>
      <w:proofErr w:type="spellStart"/>
      <w:r w:rsidRPr="009A5B19">
        <w:t>Бавлынефти</w:t>
      </w:r>
      <w:proofErr w:type="spellEnd"/>
      <w:r w:rsidRPr="009A5B19">
        <w:t>».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Понимая решающую роль нефтяной отрасли для развития экономики </w:t>
      </w:r>
      <w:proofErr w:type="gramStart"/>
      <w:r w:rsidRPr="009A5B19">
        <w:t>Республики</w:t>
      </w:r>
      <w:proofErr w:type="gramEnd"/>
      <w:r w:rsidRPr="009A5B19">
        <w:t xml:space="preserve"> Татарстан нефтяники демонстрируют пример высокой организованности, новаторского подхода к делу.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Экономика Бавлинского района кроме нефтяной промышленности представлена также сельским хозяйством, строительством, транспортом, сферой услуг.</w:t>
      </w:r>
    </w:p>
    <w:p w:rsidR="009A5B19" w:rsidRPr="009A5B19" w:rsidRDefault="009A5B19" w:rsidP="009A5B1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9A5B19">
        <w:rPr>
          <w:rFonts w:eastAsia="Calibri"/>
          <w:lang w:eastAsia="en-US"/>
        </w:rPr>
        <w:t>Основу экономического благополучия района определяет уровень промышленного производства.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В городе насчитывается 156 крупных и средних предприятий Бавлинского муниципального района. Среди промышленных предприятий основную часть занимают нефтяные предприятия, это - НГДУ «</w:t>
      </w:r>
      <w:proofErr w:type="spellStart"/>
      <w:r w:rsidRPr="009A5B19">
        <w:t>Бавлынефть</w:t>
      </w:r>
      <w:proofErr w:type="spellEnd"/>
      <w:r w:rsidRPr="009A5B19">
        <w:t>», ЗАО «</w:t>
      </w:r>
      <w:proofErr w:type="spellStart"/>
      <w:r w:rsidRPr="009A5B19">
        <w:t>Алойл</w:t>
      </w:r>
      <w:proofErr w:type="spellEnd"/>
      <w:r w:rsidRPr="009A5B19">
        <w:t>», ООО «Татнефть-Кабель», ООО «Татнефть - АЗС Центр», а также филиалы ПАО «Татнефть». 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 xml:space="preserve">За 2017 год предприятиями Бавлинского муниципального района нефтегазодобывающей отрасли добыто 2613,0 тыс. тонн нефти. 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 xml:space="preserve">Помимо нефтепромысла в районе развиты и другие отрасли промышленности. </w:t>
      </w:r>
    </w:p>
    <w:p w:rsidR="009A5B19" w:rsidRPr="009A5B19" w:rsidRDefault="009A5B19" w:rsidP="009A5B19">
      <w:pPr>
        <w:tabs>
          <w:tab w:val="left" w:pos="420"/>
          <w:tab w:val="left" w:pos="709"/>
        </w:tabs>
        <w:spacing w:line="276" w:lineRule="auto"/>
        <w:jc w:val="both"/>
      </w:pPr>
      <w:r w:rsidRPr="009A5B19">
        <w:rPr>
          <w:rFonts w:eastAsia="Calibri"/>
          <w:lang w:eastAsia="en-US"/>
        </w:rPr>
        <w:tab/>
      </w:r>
      <w:r w:rsidRPr="009A5B19">
        <w:rPr>
          <w:rFonts w:eastAsia="Calibri"/>
          <w:lang w:eastAsia="en-US"/>
        </w:rPr>
        <w:tab/>
      </w:r>
      <w:r w:rsidRPr="009A5B19">
        <w:t xml:space="preserve">В 2017 году промышленными предприятиями </w:t>
      </w:r>
      <w:proofErr w:type="spellStart"/>
      <w:r w:rsidRPr="009A5B19">
        <w:t>Бавлинскогом</w:t>
      </w:r>
      <w:proofErr w:type="spellEnd"/>
      <w:r w:rsidRPr="009A5B19">
        <w:t xml:space="preserve"> муниципального района отгружено продукции и выполнено работ на общую сумму 7 310,7 </w:t>
      </w:r>
      <w:proofErr w:type="spellStart"/>
      <w:r w:rsidRPr="009A5B19">
        <w:t>млн</w:t>
      </w:r>
      <w:proofErr w:type="gramStart"/>
      <w:r w:rsidRPr="009A5B19">
        <w:t>.р</w:t>
      </w:r>
      <w:proofErr w:type="gramEnd"/>
      <w:r w:rsidRPr="009A5B19">
        <w:t>уб</w:t>
      </w:r>
      <w:proofErr w:type="spellEnd"/>
      <w:r w:rsidRPr="009A5B19">
        <w:t>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Среднесписочная численность работников на 1 января 2018г. составила 8231  человек, в том числе на крупных и средних предприятиях 7224 человека, на малых предприятиях 1007 человек.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rPr>
          <w:color w:val="FF0000"/>
        </w:rPr>
        <w:t xml:space="preserve"> </w:t>
      </w:r>
    </w:p>
    <w:p w:rsidR="009A5B19" w:rsidRPr="009A5B19" w:rsidRDefault="009A5B19" w:rsidP="009A5B19">
      <w:pPr>
        <w:numPr>
          <w:ilvl w:val="1"/>
          <w:numId w:val="14"/>
        </w:numPr>
        <w:spacing w:line="276" w:lineRule="auto"/>
        <w:jc w:val="center"/>
        <w:rPr>
          <w:b/>
        </w:rPr>
      </w:pPr>
      <w:r w:rsidRPr="009A5B19">
        <w:rPr>
          <w:b/>
        </w:rPr>
        <w:t>Работа Координационного совета по охране труда                              Бавлинского муниципального района</w:t>
      </w:r>
    </w:p>
    <w:p w:rsidR="009A5B19" w:rsidRPr="009A5B19" w:rsidRDefault="009A5B19" w:rsidP="009A5B19">
      <w:pPr>
        <w:spacing w:line="276" w:lineRule="auto"/>
        <w:rPr>
          <w:b/>
          <w:sz w:val="16"/>
        </w:rPr>
      </w:pP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В районе создан и работает Координационный совет по охране труда Бавлинского муниципального района (далее - Координационный совет). Ежемесячно проводятся заседания Координационного совета, на которых рассматриваются вопросы повышения профессионального уровня обучения и проверки знаний по охране труда. Применяется новый порядок проведения предварительных и периодических медицинских осмотров работников и предоставления компенсаций (повышенную оплату труда, дополнительный отпуск, сокращенный рабочий день) работникам, занятым на работах с вредными условиями труда.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 xml:space="preserve">Ежегодно Координационным советом по охране труда Бавлинского муниципального района 28 апреля в день «Всемирного Дня охраны труда» </w:t>
      </w:r>
      <w:r w:rsidRPr="009A5B19">
        <w:lastRenderedPageBreak/>
        <w:t xml:space="preserve">проводятся расширенные заседания круглого стола, с приглашением руководителей  и специалистов по охране труда промышленных, строительных, жилищно-коммунальных, сельскохозяйственных предприятий Бавлинского  муниципального района, где рассматриваются вопросы, направленные </w:t>
      </w:r>
      <w:proofErr w:type="gramStart"/>
      <w:r w:rsidRPr="009A5B19">
        <w:t>на</w:t>
      </w:r>
      <w:proofErr w:type="gramEnd"/>
      <w:r w:rsidRPr="009A5B19">
        <w:t>: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- привлечение внимания к проблемам охраны труда, предупреждению несчастных случаев на производстве и профессиональных заболеваний; 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-  обновление информационных стендов; 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-  специальную оценку условий труда. 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 xml:space="preserve">В целях профилактики производственного травматизма и профессиональных заболеваний в строительных организациях проводятся следующие мероприятия: беседы, собрания, </w:t>
      </w:r>
      <w:proofErr w:type="gramStart"/>
      <w:r w:rsidRPr="009A5B19">
        <w:t>обучение по вопросам</w:t>
      </w:r>
      <w:proofErr w:type="gramEnd"/>
      <w:r w:rsidRPr="009A5B19">
        <w:t xml:space="preserve"> соблюдения требований охраны труда и техники безопасности при выполнении работ, содержания и состояния рабочих мест и оборудования, обеспечения работников специальной одеждой и специальной обувью и другими средствами индивидуальной защиты.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Во исполнение плана содействия и методической помощи члены Координационного Совета по охране труда Бавлинского муниципального района посетили трудовые коллективы и приняли участие в проводимых мероприятиях, посвященных Всемирному Дню охраны труда.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В 2016 году проведено 19 заседаний Координационного совета по охране труда Бавлинского муниципального района, в том числе 11 выездных заседаний в строительных организациях </w:t>
      </w:r>
      <w:r w:rsidRPr="009A5B19">
        <w:rPr>
          <w:bCs/>
        </w:rPr>
        <w:t>на тему «</w:t>
      </w:r>
      <w:r w:rsidRPr="009A5B19">
        <w:t>Охрана труда и техника безопасности в строительстве</w:t>
      </w:r>
      <w:r w:rsidRPr="009A5B19">
        <w:rPr>
          <w:bCs/>
        </w:rPr>
        <w:t>» с выездом на строящиеся объекты</w:t>
      </w:r>
      <w:r w:rsidRPr="009A5B19">
        <w:rPr>
          <w:b/>
        </w:rPr>
        <w:t>.</w:t>
      </w:r>
    </w:p>
    <w:p w:rsidR="009A5B19" w:rsidRPr="009A5B19" w:rsidRDefault="009A5B19" w:rsidP="009A5B19">
      <w:pPr>
        <w:spacing w:line="276" w:lineRule="auto"/>
        <w:ind w:firstLine="708"/>
        <w:jc w:val="both"/>
        <w:rPr>
          <w:b/>
        </w:rPr>
      </w:pPr>
      <w:r w:rsidRPr="009A5B19">
        <w:t xml:space="preserve">За 2016 год в Бавлинском муниципальном районе произошло три несчастных случая, в том числе один со смертельным исходом (Цех сервисного обслуживания №2 Управляющей компании ООО «ТМС групп»; </w:t>
      </w:r>
      <w:r w:rsidRPr="009A5B19">
        <w:rPr>
          <w:bCs/>
        </w:rPr>
        <w:t>ООО «ТЭКО»;</w:t>
      </w:r>
      <w:r w:rsidRPr="009A5B19">
        <w:rPr>
          <w:b/>
        </w:rPr>
        <w:t xml:space="preserve"> </w:t>
      </w:r>
      <w:r w:rsidRPr="009A5B19">
        <w:rPr>
          <w:bCs/>
        </w:rPr>
        <w:t xml:space="preserve">МКП </w:t>
      </w:r>
      <w:proofErr w:type="spellStart"/>
      <w:r w:rsidRPr="009A5B19">
        <w:rPr>
          <w:bCs/>
        </w:rPr>
        <w:t>г</w:t>
      </w:r>
      <w:proofErr w:type="gramStart"/>
      <w:r w:rsidRPr="009A5B19">
        <w:rPr>
          <w:bCs/>
        </w:rPr>
        <w:t>.Б</w:t>
      </w:r>
      <w:proofErr w:type="gramEnd"/>
      <w:r w:rsidRPr="009A5B19">
        <w:rPr>
          <w:bCs/>
        </w:rPr>
        <w:t>авлы</w:t>
      </w:r>
      <w:proofErr w:type="spellEnd"/>
      <w:r w:rsidRPr="009A5B19">
        <w:rPr>
          <w:bCs/>
        </w:rPr>
        <w:t xml:space="preserve"> «Управление по благоустройству и озеленению»).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В 2017 году  проведено 12 заседаний Координационного совета по охране труда в Бавлинском муниципальном районе, из них 5 выездных с участием руководителя Исполнительного комитета Бавлинского муниципального района и руководителей предприятий, организаций и фермерских хозяйств. 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За 2017 год в Бавлинском муниципальном районе зарегистрирован один несчастный случай со смертельным исходом  (ООО «</w:t>
      </w:r>
      <w:proofErr w:type="spellStart"/>
      <w:r w:rsidRPr="009A5B19">
        <w:t>Юлдыз</w:t>
      </w:r>
      <w:proofErr w:type="spellEnd"/>
      <w:r w:rsidRPr="009A5B19">
        <w:t>»).</w:t>
      </w:r>
    </w:p>
    <w:p w:rsidR="009A5B19" w:rsidRPr="009A5B19" w:rsidRDefault="009A5B19" w:rsidP="009A5B19">
      <w:pPr>
        <w:spacing w:line="276" w:lineRule="auto"/>
        <w:ind w:firstLine="708"/>
        <w:jc w:val="both"/>
        <w:rPr>
          <w:bCs/>
        </w:rPr>
      </w:pPr>
      <w:r w:rsidRPr="009A5B19">
        <w:t>В связи с произошедшим несчастным случаем 24 августа 2017 года</w:t>
      </w:r>
      <w:r w:rsidRPr="009A5B19">
        <w:rPr>
          <w:b/>
          <w:i/>
        </w:rPr>
        <w:t xml:space="preserve"> </w:t>
      </w:r>
      <w:r w:rsidRPr="009A5B19">
        <w:t xml:space="preserve">Координационный совет по охране труда Бавлинского муниципального района </w:t>
      </w:r>
      <w:r w:rsidRPr="009A5B19">
        <w:rPr>
          <w:bCs/>
        </w:rPr>
        <w:t>провел расширенное</w:t>
      </w:r>
      <w:r w:rsidRPr="009A5B19">
        <w:rPr>
          <w:b/>
          <w:bCs/>
        </w:rPr>
        <w:t xml:space="preserve"> </w:t>
      </w:r>
      <w:r w:rsidRPr="009A5B19">
        <w:t xml:space="preserve">заседание </w:t>
      </w:r>
      <w:r w:rsidRPr="009A5B19">
        <w:rPr>
          <w:bCs/>
        </w:rPr>
        <w:t>с участием Главы Бавлинского муниципального района, руководителей жилищно-коммунального хозяйства и строительных организаций.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lastRenderedPageBreak/>
        <w:t xml:space="preserve">Рабочей группой Координационного совета по охране труда Бавлинского муниципального района проведена разъяснительная беседа с работодателями по вопросам соблюдения правил техники безопасности, проведения дополнительных инструктажей по соблюдению норм и правил охраны труда и специальной оценки труда в целях улучшения условий труда на рабочих местах. 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За январь-сентябрь 2018 года на территории Бавлинского муниципального района групповых несчастных случаев, несчастных случаев со смертельным исходом и с тяжелыми последствиями не зарегистрировано.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В муниципальном районе за 9 месяцев 2018 года проведено 12 заседаний Координационного совета по охране труда в Бавлинском муниципальном районе, из них 5 выездных с участием руководителей предприятий, организаций и фермерских хозяйств. 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За отчетный период на заседаниях Координационного совета по охране труда в Бавлинском муниципальном районе были рассмотрены следующие вопросы: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утверждение плана работы Координационного совета по охране труда в Бавлинском муниципальном районе на 2018 год;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руководителям организаций и предприятий рекомендовано утвердить планы мероприятий по охране труда на 2018 год;</w:t>
      </w:r>
    </w:p>
    <w:p w:rsidR="009A5B19" w:rsidRPr="009A5B19" w:rsidRDefault="009A5B19" w:rsidP="009A5B19">
      <w:pPr>
        <w:spacing w:line="276" w:lineRule="auto"/>
        <w:ind w:firstLine="708"/>
        <w:jc w:val="both"/>
        <w:rPr>
          <w:bCs/>
        </w:rPr>
      </w:pPr>
      <w:r w:rsidRPr="009A5B19">
        <w:rPr>
          <w:bCs/>
        </w:rPr>
        <w:t xml:space="preserve">- </w:t>
      </w:r>
      <w:r w:rsidRPr="009A5B19">
        <w:rPr>
          <w:rFonts w:eastAsia="Calibri"/>
        </w:rPr>
        <w:t>о результатах проведения Всемирного дня охраны труда</w:t>
      </w:r>
      <w:r w:rsidRPr="009A5B19">
        <w:rPr>
          <w:bCs/>
        </w:rPr>
        <w:t>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о состоянии и условиях труда на рабочих местах в строительной и сельскохозяйственной отрасли;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- </w:t>
      </w:r>
      <w:r w:rsidRPr="009A5B19">
        <w:rPr>
          <w:rFonts w:eastAsia="Calibri"/>
        </w:rPr>
        <w:t>вопросы обеспечения безопасности при работе в водопроводных, канализационных, газовых колодцах.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В целях снижения производственного травматизма работодателям рекомендовано: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провести обучение и проверку знаний требований охраны труда работников, провести специальную оценку условий труда, организовать работу по повышению уровня квалификации специалистов по охране труда;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- активизировать работу по пропаганде вопросов охраны труда и воспитанию культуры производства в трудовых коллективах.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 xml:space="preserve">Руководителям организаций, осуществляющих пассажирские и школьные перевозки, направлены письма о необходимости </w:t>
      </w:r>
      <w:proofErr w:type="gramStart"/>
      <w:r w:rsidRPr="009A5B19">
        <w:t>проведения внеочередной проверки знаний требований охраны труда работников</w:t>
      </w:r>
      <w:proofErr w:type="gramEnd"/>
      <w:r w:rsidRPr="009A5B19">
        <w:t>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 xml:space="preserve">Инструкции </w:t>
      </w:r>
      <w:proofErr w:type="gramStart"/>
      <w:r w:rsidRPr="009A5B19">
        <w:t>по охране труда для водителей автомобилей с наличием запрета применения устройств с открытым огнем для обогрева</w:t>
      </w:r>
      <w:proofErr w:type="gramEnd"/>
      <w:r w:rsidRPr="009A5B19">
        <w:t xml:space="preserve"> кабины и приготовления пищи на предприятиях района имеются.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lastRenderedPageBreak/>
        <w:t>Работа по наличию документации по охране труда и соблюдению техники безопасности продолжается с выездом на предприятия, в организации и фермерские  хозяйства района.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В целях предупреждения травматизма детей и подростков сотрудниками отделения ГИБДД отдела МВД России по Бавлинскому району проведен месячник «Внимание – дети!». Также в образовательных учреждениях района дополнительно проведены проверки по соблюдению несовершеннолетними Правил дорожного движения.  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Все проводимые мероприятия освещаются в местных средствах массовой информации: районной газете «</w:t>
      </w:r>
      <w:proofErr w:type="spellStart"/>
      <w:r w:rsidRPr="009A5B19">
        <w:t>Хезм</w:t>
      </w:r>
      <w:proofErr w:type="spellEnd"/>
      <w:r w:rsidRPr="009A5B19">
        <w:rPr>
          <w:lang w:val="tt-RU"/>
        </w:rPr>
        <w:t>ә</w:t>
      </w:r>
      <w:proofErr w:type="spellStart"/>
      <w:r w:rsidRPr="009A5B19">
        <w:t>тк</w:t>
      </w:r>
      <w:proofErr w:type="spellEnd"/>
      <w:r w:rsidRPr="009A5B19">
        <w:rPr>
          <w:lang w:val="tt-RU"/>
        </w:rPr>
        <w:t>ә</w:t>
      </w:r>
      <w:r w:rsidRPr="009A5B19">
        <w:t xml:space="preserve"> дан» («Слава труду») и размещаются на официальном портале Бавлинского муниципального района.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Работа о наличии документации по охране труда и соблюдению техники безопасности продолжается с выездом на предприятия, организации и фермерские  хозяйства района.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Координационным советом по охране труда в Бавлинском муниципальном районе совместно с отделом экономики и территориального развития Исполнительного комитета Бавлинского муниципального района проводится работа по проверке наличия и заключения (в случае отсутствия) коллективных договоров на предприятиях и в организациях. </w:t>
      </w:r>
    </w:p>
    <w:p w:rsidR="009A5B19" w:rsidRPr="009A5B19" w:rsidRDefault="009A5B19" w:rsidP="009A5B19">
      <w:pPr>
        <w:spacing w:line="276" w:lineRule="auto"/>
        <w:ind w:firstLine="708"/>
        <w:jc w:val="both"/>
      </w:pPr>
    </w:p>
    <w:p w:rsidR="009A5B19" w:rsidRPr="009A5B19" w:rsidRDefault="009A5B19" w:rsidP="009A5B19">
      <w:pPr>
        <w:numPr>
          <w:ilvl w:val="0"/>
          <w:numId w:val="14"/>
        </w:numPr>
        <w:spacing w:line="276" w:lineRule="auto"/>
        <w:jc w:val="center"/>
        <w:rPr>
          <w:b/>
        </w:rPr>
      </w:pPr>
      <w:r w:rsidRPr="009A5B19">
        <w:rPr>
          <w:b/>
        </w:rPr>
        <w:t>Проблемы, на решение которой направлена Программа</w:t>
      </w:r>
    </w:p>
    <w:p w:rsidR="009A5B19" w:rsidRPr="009A5B19" w:rsidRDefault="009A5B19" w:rsidP="009A5B19">
      <w:pPr>
        <w:spacing w:line="276" w:lineRule="auto"/>
        <w:jc w:val="center"/>
        <w:rPr>
          <w:sz w:val="18"/>
        </w:rPr>
      </w:pPr>
    </w:p>
    <w:p w:rsidR="009A5B19" w:rsidRPr="009A5B19" w:rsidRDefault="009A5B19" w:rsidP="009A5B19">
      <w:pPr>
        <w:spacing w:line="276" w:lineRule="auto"/>
        <w:ind w:firstLine="708"/>
        <w:jc w:val="both"/>
        <w:rPr>
          <w:bCs/>
          <w:lang w:val="tt-RU"/>
        </w:rPr>
      </w:pPr>
      <w:r w:rsidRPr="009A5B19">
        <w:rPr>
          <w:bCs/>
          <w:lang w:val="tt-RU"/>
        </w:rPr>
        <w:t xml:space="preserve">В настоящее время среда обитания является не только необходимой средой человека, но и носителем неблагоприятных для людей факторов. Человеку в процессе своей жизнедеятельности необходимо принимать какие-либо меры для своей защиты от этих неблагоприятных факторов. Функции таких мер разнообразны: они должны защищать человека в быту и на работе, должны соответствовать характеру деятельности человека, охранять его от травм и заболеваний. Таким образом, это должен быть комплекс специальных мероприятий, адекватный неблагоприятному воздействию окружающей среды. Степень безопасности жизнедеятельности человека в данных условиях окружающей среды зависит от того, насколько этот комплекс совершенен, насколько полно и эффективно он защищает человека. </w:t>
      </w:r>
    </w:p>
    <w:p w:rsidR="009A5B19" w:rsidRPr="009A5B19" w:rsidRDefault="009A5B19" w:rsidP="009A5B19">
      <w:pPr>
        <w:spacing w:line="276" w:lineRule="auto"/>
        <w:ind w:firstLine="708"/>
        <w:jc w:val="both"/>
        <w:rPr>
          <w:bCs/>
        </w:rPr>
      </w:pPr>
      <w:r w:rsidRPr="009A5B19">
        <w:rPr>
          <w:bCs/>
        </w:rPr>
        <w:t>В современных экономических условиях значительное влияние на социально-экономическое благополучие общества оказывает обеспечение безопасности и соответствующих условий труда на рабочих местах.</w:t>
      </w:r>
    </w:p>
    <w:p w:rsidR="009A5B19" w:rsidRPr="009A5B19" w:rsidRDefault="009A5B19" w:rsidP="009A5B19">
      <w:pPr>
        <w:spacing w:line="276" w:lineRule="auto"/>
        <w:ind w:firstLine="708"/>
        <w:jc w:val="both"/>
        <w:rPr>
          <w:bCs/>
        </w:rPr>
      </w:pPr>
      <w:r w:rsidRPr="009A5B19">
        <w:rPr>
          <w:bCs/>
        </w:rPr>
        <w:t>В целях реализации программ проводятся районные совещания, семинары, на предприятиях проводятся смотры-конкурсы по охране труда, семинары-совещания, специализированные выставки по охране труда и другие мероприятия.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lastRenderedPageBreak/>
        <w:t>Охрана труда является важнейшим условием сохранения жизни и здоровья граждан в процессе трудовой деятельности. Система государственного управления охраной труда направлена на реализацию государственной политики в области охраны труда, осуществлению правовых, социально-экономических, организационно-технических, санитарно-гигиенических, лечебно-профилактических и иных мероприятий по обеспечению безопасности, сохранению здоровья и работоспособности человека в процессе труда.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Развитие системы управления охраной труда является одной из значимых задач руководства района на ближайшие годы, решение которой возможно через координацию деятельности всех структур управления в проведении социально-экономической политики и развитии социального партнерства. Одной из форм социального партнерства является заключение на многих предприятиях и в организациях района соглашений и коллективных договоров, предусматривающих мероприятия, направленные на решение острых проблем и конкретные обязательства по охране труда с учетом экономических возможностей. От суммы, выделяемой на охрану труда, напрямую зависит безопасность труда работников, их жизнь и здоровье. 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Неудовлетворительные условия труда, длительное воздействие на организм работающих вредных производственных факторов, несвоевременные и некачественные медицинские освидетельствования работников, занятых на вредных работах и на работах с вредными и (или) опасными производственными факторами, являются основными причинами формирования у них профессиональной патологии.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Ухудшению условий труда и оздоровлению работников способствует отсутствие на федеральном, региональном и отраслевом уровнях соответствующих целевых программ. Слабо используются в рассматриваемой области  механизмы  социального  партнерства,  в  том </w:t>
      </w:r>
      <w:proofErr w:type="gramStart"/>
      <w:r w:rsidRPr="009A5B19">
        <w:t>числе</w:t>
      </w:r>
      <w:proofErr w:type="gramEnd"/>
      <w:r w:rsidRPr="009A5B19">
        <w:t xml:space="preserve"> такие как комитеты (комиссии) по охране труда. В погоне за прибылью отдельными работодателями   не   принимаются   меры   по  первичной  профилактике производственных рисков и предотвращению несчастных случаев и профессиональных заболеваний. Недостаточно используются законодательные полномочия по сохранению и укреплению здоровья работников профсоюзными организациями и ее активом по охране труда.</w:t>
      </w:r>
    </w:p>
    <w:p w:rsidR="009A5B19" w:rsidRPr="009A5B19" w:rsidRDefault="009A5B19" w:rsidP="009A5B19">
      <w:pPr>
        <w:spacing w:line="276" w:lineRule="auto"/>
        <w:ind w:firstLine="360"/>
        <w:jc w:val="both"/>
      </w:pPr>
      <w:r w:rsidRPr="009A5B19">
        <w:t xml:space="preserve">     Сложившаяся ситуация создает предпосылки дальнейшего ухудшения состояния   здоровья   трудоспособного  населения  и  его  негативного воздействия на социально-экономические процессы.</w:t>
      </w:r>
    </w:p>
    <w:p w:rsidR="009A5B19" w:rsidRPr="009A5B19" w:rsidRDefault="009A5B19" w:rsidP="009A5B19">
      <w:pPr>
        <w:spacing w:after="240" w:line="276" w:lineRule="auto"/>
        <w:ind w:firstLine="709"/>
        <w:contextualSpacing/>
        <w:jc w:val="both"/>
        <w:rPr>
          <w:lang w:val="tt-RU" w:eastAsia="tt-RU"/>
        </w:rPr>
      </w:pPr>
      <w:r w:rsidRPr="009A5B19">
        <w:rPr>
          <w:lang w:val="tt-RU" w:eastAsia="tt-RU"/>
        </w:rPr>
        <w:t xml:space="preserve">Основными причинами низкой активности юридических лиц по проведению действий, направленных на укрепление здоровья работающего </w:t>
      </w:r>
      <w:r w:rsidRPr="009A5B19">
        <w:rPr>
          <w:lang w:val="tt-RU" w:eastAsia="tt-RU"/>
        </w:rPr>
        <w:lastRenderedPageBreak/>
        <w:t>населения и улучшение условий труда являются отсутствие эффективного экономического механизма, стимулирующего работодателя разрабатывать и внедрять мероприятия по улучшению условий труда и крайне низкий уровень административной ответственности за несоблюдение санитарного законода</w:t>
      </w:r>
      <w:r w:rsidRPr="009A5B19">
        <w:rPr>
          <w:lang w:eastAsia="tt-RU"/>
        </w:rPr>
        <w:t>-</w:t>
      </w:r>
      <w:r w:rsidRPr="009A5B19">
        <w:rPr>
          <w:lang w:val="tt-RU" w:eastAsia="tt-RU"/>
        </w:rPr>
        <w:t>тельства в области гигиены труда.</w:t>
      </w:r>
    </w:p>
    <w:p w:rsidR="009A5B19" w:rsidRPr="009A5B19" w:rsidRDefault="009A5B19" w:rsidP="009A5B19">
      <w:pPr>
        <w:spacing w:after="240" w:line="276" w:lineRule="auto"/>
        <w:ind w:firstLine="709"/>
        <w:contextualSpacing/>
        <w:jc w:val="both"/>
        <w:rPr>
          <w:lang w:eastAsia="tt-RU"/>
        </w:rPr>
      </w:pPr>
      <w:r w:rsidRPr="009A5B19">
        <w:rPr>
          <w:lang w:val="tt-RU" w:eastAsia="tt-RU"/>
        </w:rPr>
        <w:t xml:space="preserve">Работа в неудовлетворительных условиях труда приводит к различным нарушениям в состоянии здоровья женщин, в том числе и развитию профессиональных и производственно обусловленных заболеваний. Таким образом, проблема охраны здоровья работающих женщин является весьма актуальной для </w:t>
      </w:r>
      <w:r w:rsidRPr="009A5B19">
        <w:rPr>
          <w:lang w:eastAsia="tt-RU"/>
        </w:rPr>
        <w:t>Бавлинского муниципального района</w:t>
      </w:r>
      <w:r w:rsidRPr="009A5B19">
        <w:rPr>
          <w:lang w:val="tt-RU" w:eastAsia="tt-RU"/>
        </w:rPr>
        <w:t xml:space="preserve">, требующая системного подхода в ее решении, а создание безопасных условий труда женщин может сыграть определенную роль не только в предупреждении различных заболеваний, но и в улучшении демографической ситуации, а также укреплении экономического потенциала </w:t>
      </w:r>
      <w:r w:rsidRPr="009A5B19">
        <w:rPr>
          <w:lang w:eastAsia="tt-RU"/>
        </w:rPr>
        <w:t>района</w:t>
      </w:r>
      <w:r w:rsidRPr="009A5B19">
        <w:rPr>
          <w:lang w:val="tt-RU" w:eastAsia="tt-RU"/>
        </w:rPr>
        <w:t>.</w:t>
      </w:r>
      <w:r w:rsidRPr="009A5B19">
        <w:rPr>
          <w:lang w:eastAsia="tt-RU"/>
        </w:rPr>
        <w:tab/>
      </w:r>
      <w:r w:rsidRPr="009A5B19">
        <w:rPr>
          <w:lang w:eastAsia="tt-RU"/>
        </w:rPr>
        <w:tab/>
      </w:r>
      <w:r w:rsidRPr="009A5B19">
        <w:rPr>
          <w:lang w:eastAsia="tt-RU"/>
        </w:rPr>
        <w:tab/>
      </w:r>
      <w:r w:rsidRPr="009A5B19">
        <w:rPr>
          <w:lang w:eastAsia="tt-RU"/>
        </w:rPr>
        <w:tab/>
      </w:r>
      <w:r w:rsidRPr="009A5B19">
        <w:rPr>
          <w:lang w:eastAsia="tt-RU"/>
        </w:rPr>
        <w:tab/>
      </w:r>
      <w:r w:rsidRPr="009A5B19">
        <w:rPr>
          <w:lang w:eastAsia="tt-RU"/>
        </w:rPr>
        <w:tab/>
      </w:r>
      <w:r w:rsidRPr="009A5B19">
        <w:rPr>
          <w:lang w:eastAsia="tt-RU"/>
        </w:rPr>
        <w:tab/>
      </w:r>
    </w:p>
    <w:p w:rsidR="009A5B19" w:rsidRPr="009A5B19" w:rsidRDefault="009A5B19" w:rsidP="009A5B19">
      <w:pPr>
        <w:spacing w:after="240" w:line="276" w:lineRule="auto"/>
        <w:ind w:firstLine="709"/>
        <w:contextualSpacing/>
        <w:jc w:val="both"/>
        <w:rPr>
          <w:lang w:eastAsia="tt-RU"/>
        </w:rPr>
      </w:pPr>
      <w:r w:rsidRPr="009A5B19">
        <w:rPr>
          <w:lang w:val="tt-RU" w:eastAsia="tt-RU"/>
        </w:rPr>
        <w:t>В соответствии со статьей 226 Трудового кодекса Российской Федерации финансирование мероприятий по улучшению условий и охраны труда является обязанностью работодателя. Затраты на мероприятия по охране труда являются хорошим индикатором отношения руководителей предприятий к охране труда и защите жизни и здоровья своих работников, а значит и к эффективности существующей системы управления охраной труда.</w:t>
      </w:r>
    </w:p>
    <w:p w:rsidR="009A5B19" w:rsidRPr="009A5B19" w:rsidRDefault="009A5B19" w:rsidP="009A5B19">
      <w:pPr>
        <w:spacing w:after="240" w:line="276" w:lineRule="auto"/>
        <w:ind w:firstLine="709"/>
        <w:contextualSpacing/>
        <w:jc w:val="right"/>
        <w:rPr>
          <w:sz w:val="24"/>
          <w:lang w:eastAsia="tt-RU"/>
        </w:rPr>
      </w:pPr>
      <w:r w:rsidRPr="009A5B19">
        <w:rPr>
          <w:sz w:val="24"/>
          <w:lang w:val="tt-RU" w:eastAsia="tt-RU"/>
        </w:rPr>
        <w:t xml:space="preserve">Таблица </w:t>
      </w:r>
      <w:r w:rsidRPr="009A5B19">
        <w:rPr>
          <w:sz w:val="24"/>
          <w:lang w:eastAsia="tt-RU"/>
        </w:rPr>
        <w:t>1</w:t>
      </w:r>
    </w:p>
    <w:p w:rsidR="009A5B19" w:rsidRPr="009A5B19" w:rsidRDefault="009A5B19" w:rsidP="009A5B19">
      <w:pPr>
        <w:spacing w:line="276" w:lineRule="auto"/>
        <w:jc w:val="center"/>
        <w:rPr>
          <w:b/>
        </w:rPr>
      </w:pPr>
      <w:r w:rsidRPr="009A5B19">
        <w:rPr>
          <w:b/>
        </w:rPr>
        <w:t xml:space="preserve">Затраты на мероприятия по охране труда </w:t>
      </w:r>
    </w:p>
    <w:p w:rsidR="009A5B19" w:rsidRPr="009A5B19" w:rsidRDefault="009A5B19" w:rsidP="009A5B19">
      <w:pPr>
        <w:spacing w:line="276" w:lineRule="auto"/>
        <w:jc w:val="center"/>
        <w:rPr>
          <w:b/>
        </w:rPr>
      </w:pPr>
      <w:r w:rsidRPr="009A5B19">
        <w:rPr>
          <w:b/>
        </w:rPr>
        <w:t xml:space="preserve">в  Бавлинском муниципальном районе (данные </w:t>
      </w:r>
      <w:proofErr w:type="spellStart"/>
      <w:r w:rsidRPr="009A5B19">
        <w:rPr>
          <w:b/>
        </w:rPr>
        <w:t>Татарстанстата</w:t>
      </w:r>
      <w:proofErr w:type="spellEnd"/>
      <w:r w:rsidRPr="009A5B19">
        <w:rPr>
          <w:b/>
        </w:rPr>
        <w:t>)</w:t>
      </w:r>
    </w:p>
    <w:p w:rsidR="009A5B19" w:rsidRPr="009A5B19" w:rsidRDefault="009A5B19" w:rsidP="009A5B19">
      <w:pPr>
        <w:spacing w:line="276" w:lineRule="auto"/>
        <w:ind w:firstLine="709"/>
        <w:jc w:val="center"/>
        <w:rPr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66"/>
        <w:gridCol w:w="1617"/>
        <w:gridCol w:w="1396"/>
        <w:gridCol w:w="1480"/>
      </w:tblGrid>
      <w:tr w:rsidR="009A5B19" w:rsidRPr="009A5B19" w:rsidTr="00E4297B">
        <w:trPr>
          <w:trHeight w:val="527"/>
        </w:trPr>
        <w:tc>
          <w:tcPr>
            <w:tcW w:w="3510" w:type="dxa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>Наименование</w:t>
            </w:r>
          </w:p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 xml:space="preserve"> показателя</w:t>
            </w:r>
          </w:p>
        </w:tc>
        <w:tc>
          <w:tcPr>
            <w:tcW w:w="3283" w:type="dxa"/>
            <w:gridSpan w:val="2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2876" w:type="dxa"/>
            <w:gridSpan w:val="2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>2016г.</w:t>
            </w:r>
          </w:p>
        </w:tc>
      </w:tr>
      <w:tr w:rsidR="009A5B19" w:rsidRPr="009A5B19" w:rsidTr="00E4297B">
        <w:trPr>
          <w:trHeight w:val="257"/>
        </w:trPr>
        <w:tc>
          <w:tcPr>
            <w:tcW w:w="3510" w:type="dxa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617" w:type="dxa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396" w:type="dxa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480" w:type="dxa"/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5B19">
              <w:rPr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9A5B19" w:rsidRPr="009A5B19" w:rsidTr="00E4297B">
        <w:trPr>
          <w:trHeight w:val="771"/>
        </w:trPr>
        <w:tc>
          <w:tcPr>
            <w:tcW w:w="3510" w:type="dxa"/>
            <w:shd w:val="clear" w:color="auto" w:fill="auto"/>
          </w:tcPr>
          <w:p w:rsidR="009A5B19" w:rsidRPr="009A5B19" w:rsidRDefault="009A5B19" w:rsidP="009A5B19">
            <w:pPr>
              <w:rPr>
                <w:color w:val="000000"/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Израсходовано на мероприятия по охране труда  за год (тыс. рублей)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161 386,1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14 380,2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59 739,3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19 655,7</w:t>
            </w:r>
          </w:p>
        </w:tc>
      </w:tr>
      <w:tr w:rsidR="009A5B19" w:rsidRPr="009A5B19" w:rsidTr="00E4297B">
        <w:trPr>
          <w:trHeight w:val="540"/>
        </w:trPr>
        <w:tc>
          <w:tcPr>
            <w:tcW w:w="3510" w:type="dxa"/>
            <w:shd w:val="clear" w:color="auto" w:fill="auto"/>
          </w:tcPr>
          <w:p w:rsidR="009A5B19" w:rsidRPr="009A5B19" w:rsidRDefault="009A5B19" w:rsidP="009A5B19">
            <w:pPr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 xml:space="preserve">в том числе в расчете на 1 </w:t>
            </w:r>
            <w:proofErr w:type="gramStart"/>
            <w:r w:rsidRPr="009A5B19">
              <w:rPr>
                <w:sz w:val="24"/>
                <w:szCs w:val="24"/>
              </w:rPr>
              <w:t>работающего</w:t>
            </w:r>
            <w:proofErr w:type="gramEnd"/>
            <w:r w:rsidRPr="009A5B19">
              <w:rPr>
                <w:sz w:val="24"/>
                <w:szCs w:val="24"/>
              </w:rPr>
              <w:t xml:space="preserve"> (рублей)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37 744,0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42 926,0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15 097,1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</w:rPr>
            </w:pPr>
            <w:r w:rsidRPr="009A5B19">
              <w:rPr>
                <w:color w:val="000000"/>
                <w:sz w:val="24"/>
                <w:szCs w:val="24"/>
              </w:rPr>
              <w:t>56 644,7</w:t>
            </w:r>
          </w:p>
        </w:tc>
      </w:tr>
    </w:tbl>
    <w:p w:rsidR="009A5B19" w:rsidRPr="009A5B19" w:rsidRDefault="009A5B19" w:rsidP="009A5B19">
      <w:pPr>
        <w:spacing w:line="276" w:lineRule="auto"/>
        <w:ind w:firstLine="708"/>
        <w:jc w:val="both"/>
      </w:pP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Создание безопасных условий труда, предотвращение травматизма напрямую зависят от организованного информационного обеспечения и пропаганды охраны труда, направленных на распространение информации, идей, данных о последних достижениях науки и техники. </w:t>
      </w:r>
    </w:p>
    <w:p w:rsidR="009A5B19" w:rsidRPr="009A5B19" w:rsidRDefault="009A5B19" w:rsidP="009A5B19">
      <w:pPr>
        <w:spacing w:line="276" w:lineRule="auto"/>
        <w:ind w:firstLine="708"/>
        <w:jc w:val="both"/>
        <w:rPr>
          <w:color w:val="000000"/>
        </w:rPr>
      </w:pPr>
      <w:proofErr w:type="gramStart"/>
      <w:r w:rsidRPr="009A5B19">
        <w:t xml:space="preserve">В целях формирования эмоционального состояния, влияющего на жизненную позицию людей, их поведение в различных ситуациях, связанных с сохранением жизни и здоровья на производстве, при большом разнообразии методов пропаганды вопросов охраны труда конечная </w:t>
      </w:r>
      <w:r w:rsidRPr="009A5B19">
        <w:rPr>
          <w:bCs/>
        </w:rPr>
        <w:t xml:space="preserve">цель пропаганды </w:t>
      </w:r>
      <w:r w:rsidRPr="009A5B19">
        <w:t xml:space="preserve">одна – воспитать у работающих </w:t>
      </w:r>
      <w:r w:rsidRPr="009A5B19">
        <w:rPr>
          <w:bCs/>
        </w:rPr>
        <w:t xml:space="preserve">осознанную необходимость </w:t>
      </w:r>
      <w:r w:rsidRPr="009A5B19">
        <w:t xml:space="preserve">выполнения требований </w:t>
      </w:r>
      <w:r w:rsidRPr="009A5B19">
        <w:lastRenderedPageBreak/>
        <w:t>безопасного проведения работ, развить у работников качества, способствующие безопасной работе, создать положительное отношение к вопросам безопасности.</w:t>
      </w:r>
      <w:proofErr w:type="gramEnd"/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Анализ статистических данных показывает, что травматизм по организационным причинам превышает количество несчастных случаев, произошедших по техническим причинам. Основной формой пропаганды являются публичные выступления лекторов и пропагандистов по тематике безопасности труда перед различными группами населения с использованием таких форм, как лекции, семинары, конференции, викторины, научные консультации, встречи со специалистами, смотры-конкурсы и т.д.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Важнейшими средствами пропаганды безопасности труда являются освещение вопросов охраны труда в средствах массовой информации, размещение социальной рекламы на светодиодных экранах и панно, а также в виде листовок в общественном транспорте и т.д. Большой популярностью среди работодателей и специалистов по охране труда пользуются информационно-аналитические бюллетени по охране труда.</w:t>
      </w:r>
    </w:p>
    <w:p w:rsidR="009A5B19" w:rsidRPr="009A5B19" w:rsidRDefault="009A5B19" w:rsidP="009A5B19">
      <w:pPr>
        <w:spacing w:line="276" w:lineRule="auto"/>
        <w:ind w:firstLine="709"/>
        <w:jc w:val="both"/>
        <w:rPr>
          <w:bCs/>
        </w:rPr>
      </w:pPr>
      <w:r w:rsidRPr="009A5B19">
        <w:rPr>
          <w:bCs/>
        </w:rPr>
        <w:t>Мероприятия по информационному обеспечению и пропаганде вопросов охраны труда способствуют увеличению ответственности работающих за соблюдение требований охраны труда, что ведет к снижению общего травматизма на производстве.</w:t>
      </w:r>
    </w:p>
    <w:p w:rsidR="009A5B19" w:rsidRPr="009A5B19" w:rsidRDefault="009A5B19" w:rsidP="009A5B19">
      <w:pPr>
        <w:spacing w:line="276" w:lineRule="auto"/>
        <w:ind w:firstLine="709"/>
        <w:jc w:val="both"/>
      </w:pPr>
      <w:r w:rsidRPr="009A5B19">
        <w:t>Все вышеизложенное подтверждает эффективность и необходимость продолжения программного метода решения в районе проблем охраны труда.</w:t>
      </w:r>
    </w:p>
    <w:p w:rsidR="009A5B19" w:rsidRPr="009A5B19" w:rsidRDefault="009A5B19" w:rsidP="009A5B19">
      <w:pPr>
        <w:spacing w:line="276" w:lineRule="auto"/>
        <w:rPr>
          <w:b/>
          <w:sz w:val="22"/>
        </w:rPr>
      </w:pPr>
    </w:p>
    <w:p w:rsidR="009A5B19" w:rsidRPr="009A5B19" w:rsidRDefault="009A5B19" w:rsidP="009A5B19">
      <w:pPr>
        <w:numPr>
          <w:ilvl w:val="0"/>
          <w:numId w:val="14"/>
        </w:numPr>
        <w:spacing w:line="276" w:lineRule="auto"/>
        <w:jc w:val="center"/>
        <w:rPr>
          <w:b/>
        </w:rPr>
      </w:pPr>
      <w:r w:rsidRPr="009A5B19">
        <w:rPr>
          <w:b/>
        </w:rPr>
        <w:t>Цель и основные задачи Программы, сроки ее реализации</w:t>
      </w:r>
    </w:p>
    <w:p w:rsidR="009A5B19" w:rsidRPr="009A5B19" w:rsidRDefault="009A5B19" w:rsidP="009A5B19">
      <w:pPr>
        <w:spacing w:line="276" w:lineRule="auto"/>
        <w:ind w:left="1080"/>
        <w:rPr>
          <w:b/>
          <w:sz w:val="20"/>
        </w:rPr>
      </w:pP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Цель Программы – улучшение условий и охраны труда, снижение профессиональных рисков работников организаций, расположенных на территории Бавлинского муниципального района.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Основные задачи Программы: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1. Развитие системы государственного управления охраной труда;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2. Непрерывная подготовка работников по охране труда на основе современных технологий обучений;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3. Информационное обеспечение и пропаганда охраны труда.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Сроки реализации Программы: 2019-2021 годы.</w:t>
      </w:r>
    </w:p>
    <w:p w:rsidR="009A5B19" w:rsidRPr="009A5B19" w:rsidRDefault="009A5B19" w:rsidP="009A5B19">
      <w:pPr>
        <w:spacing w:line="276" w:lineRule="auto"/>
        <w:jc w:val="both"/>
      </w:pPr>
    </w:p>
    <w:p w:rsidR="009A5B19" w:rsidRPr="009A5B19" w:rsidRDefault="009A5B19" w:rsidP="009A5B19">
      <w:pPr>
        <w:spacing w:line="276" w:lineRule="auto"/>
        <w:jc w:val="both"/>
        <w:sectPr w:rsidR="009A5B19" w:rsidRPr="009A5B19" w:rsidSect="009A5B19">
          <w:headerReference w:type="default" r:id="rId11"/>
          <w:pgSz w:w="11906" w:h="16838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1"/>
        <w:gridCol w:w="2130"/>
        <w:gridCol w:w="139"/>
        <w:gridCol w:w="1581"/>
        <w:gridCol w:w="1309"/>
        <w:gridCol w:w="1309"/>
        <w:gridCol w:w="1049"/>
      </w:tblGrid>
      <w:tr w:rsidR="009A5B19" w:rsidRPr="009A5B19" w:rsidTr="00E4297B">
        <w:trPr>
          <w:trHeight w:val="561"/>
        </w:trPr>
        <w:tc>
          <w:tcPr>
            <w:tcW w:w="147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B19" w:rsidRPr="009A5B19" w:rsidRDefault="009A5B19" w:rsidP="009A5B19">
            <w:pPr>
              <w:numPr>
                <w:ilvl w:val="0"/>
                <w:numId w:val="15"/>
              </w:numPr>
              <w:jc w:val="center"/>
              <w:rPr>
                <w:b/>
              </w:rPr>
            </w:pPr>
            <w:r w:rsidRPr="009A5B19">
              <w:rPr>
                <w:b/>
              </w:rPr>
              <w:lastRenderedPageBreak/>
              <w:t xml:space="preserve">Перечень программных мероприятий для улучшения условий и охраны труда </w:t>
            </w:r>
          </w:p>
          <w:p w:rsidR="009A5B19" w:rsidRPr="009A5B19" w:rsidRDefault="009A5B19" w:rsidP="009A5B19">
            <w:pPr>
              <w:jc w:val="center"/>
              <w:rPr>
                <w:b/>
              </w:rPr>
            </w:pPr>
            <w:r w:rsidRPr="009A5B19">
              <w:rPr>
                <w:b/>
              </w:rPr>
              <w:t>в Бавлинском муниципальном районе на 2019-2021 годы</w:t>
            </w:r>
          </w:p>
          <w:p w:rsidR="009A5B19" w:rsidRPr="009A5B19" w:rsidRDefault="009A5B19" w:rsidP="009A5B19">
            <w:pPr>
              <w:jc w:val="right"/>
              <w:rPr>
                <w:sz w:val="24"/>
              </w:rPr>
            </w:pPr>
          </w:p>
          <w:p w:rsidR="009A5B19" w:rsidRPr="009A5B19" w:rsidRDefault="009A5B19" w:rsidP="009A5B19">
            <w:pPr>
              <w:jc w:val="right"/>
              <w:rPr>
                <w:color w:val="000000"/>
                <w:lang w:eastAsia="en-US"/>
              </w:rPr>
            </w:pPr>
            <w:r w:rsidRPr="009A5B19">
              <w:rPr>
                <w:sz w:val="24"/>
              </w:rPr>
              <w:t>Таблица 2</w:t>
            </w:r>
          </w:p>
        </w:tc>
      </w:tr>
      <w:tr w:rsidR="009A5B19" w:rsidRPr="009A5B19" w:rsidTr="00E4297B">
        <w:trPr>
          <w:trHeight w:val="561"/>
        </w:trPr>
        <w:tc>
          <w:tcPr>
            <w:tcW w:w="7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Наименование</w:t>
            </w:r>
            <w:r w:rsidRPr="009A5B19">
              <w:rPr>
                <w:b/>
                <w:sz w:val="24"/>
                <w:szCs w:val="24"/>
              </w:rPr>
              <w:t xml:space="preserve"> </w:t>
            </w: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основных мероприятий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 xml:space="preserve">Сроки </w:t>
            </w:r>
          </w:p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Финансирование</w:t>
            </w:r>
          </w:p>
          <w:p w:rsidR="009A5B19" w:rsidRPr="009A5B19" w:rsidRDefault="009A5B19" w:rsidP="009A5B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9A5B19" w:rsidRPr="009A5B19" w:rsidTr="00E4297B">
        <w:trPr>
          <w:trHeight w:val="146"/>
        </w:trPr>
        <w:tc>
          <w:tcPr>
            <w:tcW w:w="7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2021г.</w:t>
            </w:r>
          </w:p>
        </w:tc>
      </w:tr>
      <w:tr w:rsidR="009A5B19" w:rsidRPr="009A5B19" w:rsidTr="00E4297B">
        <w:trPr>
          <w:trHeight w:val="434"/>
        </w:trPr>
        <w:tc>
          <w:tcPr>
            <w:tcW w:w="1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Цель: Улучшение условий и охраны труда в целях снижения профессиональных рисков работников предприятий,</w:t>
            </w:r>
          </w:p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расположенных</w:t>
            </w:r>
            <w:proofErr w:type="gramEnd"/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 xml:space="preserve"> на территории Бавлинского муниципального района</w:t>
            </w:r>
          </w:p>
        </w:tc>
      </w:tr>
      <w:tr w:rsidR="009A5B19" w:rsidRPr="009A5B19" w:rsidTr="00E4297B">
        <w:trPr>
          <w:trHeight w:val="365"/>
        </w:trPr>
        <w:tc>
          <w:tcPr>
            <w:tcW w:w="1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Задача 1. Развитие системы государственного управления охраной труда</w:t>
            </w:r>
          </w:p>
        </w:tc>
      </w:tr>
      <w:tr w:rsidR="009A5B19" w:rsidRPr="009A5B19" w:rsidTr="00E4297B">
        <w:trPr>
          <w:trHeight w:val="1411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1.1.Развитие системы государственного управления охраной труда путем организации и проведения семинаров, совещаний, выставок, смотров-конкурсов с привлечением органов местного самоуправления, профсоюзных организаций, предприятий и организаций, расположенных на территории 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sz w:val="24"/>
                <w:szCs w:val="24"/>
                <w:lang w:eastAsia="en-US"/>
              </w:rPr>
              <w:t>Средства предприятий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A5B19" w:rsidRPr="009A5B19" w:rsidTr="00E4297B">
        <w:trPr>
          <w:trHeight w:val="842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1.2.Организация и участие в республиканских и районных мероприятиях  по условиям и охране труда (семинары, совещания, выставки, конференции и т.д.)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A5B19" w:rsidRPr="009A5B19" w:rsidTr="00E4297B">
        <w:trPr>
          <w:trHeight w:val="349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1.3.Развитие системы совершенствования и активизации аттестации рабочих мест по условиям труда (проведение подписной кампании на приобретение методических пособий, комментариев и т.д.)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A5B19" w:rsidRPr="009A5B19" w:rsidTr="00E4297B">
        <w:trPr>
          <w:trHeight w:val="861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1.4.Обеспечение статистической отчетности по охране труда по форме №1-охрана труда в целях проведения мониторинга состояния условий труда, проведения аттестации рабочих мест по условиям труда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16,45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17,08</w:t>
            </w:r>
          </w:p>
        </w:tc>
      </w:tr>
      <w:tr w:rsidR="009A5B19" w:rsidRPr="009A5B19" w:rsidTr="00E4297B">
        <w:trPr>
          <w:trHeight w:val="1114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 xml:space="preserve">1.5.Организация контрольных замеров факторов производственной среды на рабочих местах в целях повышения эффективности государственной экспертизы условий </w:t>
            </w:r>
            <w:proofErr w:type="gramStart"/>
            <w:r w:rsidRPr="009A5B19">
              <w:rPr>
                <w:color w:val="000000"/>
                <w:sz w:val="24"/>
                <w:szCs w:val="24"/>
                <w:lang w:eastAsia="en-US"/>
              </w:rPr>
              <w:t>труда</w:t>
            </w:r>
            <w:proofErr w:type="gramEnd"/>
            <w:r w:rsidRPr="009A5B19">
              <w:rPr>
                <w:color w:val="000000"/>
                <w:sz w:val="24"/>
                <w:szCs w:val="24"/>
                <w:lang w:eastAsia="en-US"/>
              </w:rPr>
              <w:t xml:space="preserve"> с привлечением аккредитованных в установленном порядке исследовательских лабораторий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 xml:space="preserve">81,0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95,5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81,0</w:t>
            </w:r>
          </w:p>
        </w:tc>
      </w:tr>
      <w:tr w:rsidR="009A5B19" w:rsidRPr="009A5B19" w:rsidTr="00E4297B">
        <w:trPr>
          <w:trHeight w:val="558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lastRenderedPageBreak/>
              <w:t>1.6. Организация мероприятий по специальной оценке условий труда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бюджета Бавлинского муниципального района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A5B19" w:rsidRPr="009A5B19" w:rsidTr="00E4297B">
        <w:trPr>
          <w:trHeight w:val="558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 xml:space="preserve">1.7. Организация мероприятий по проведению медицинских осмотров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бюджета Бавлинского муниципального района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9A5B19" w:rsidRPr="009A5B19" w:rsidTr="00E4297B">
        <w:trPr>
          <w:trHeight w:val="558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1.8. Организация мероприятий по измерению уровня шума, радиации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бюджета Бавлинского муниципального района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A5B19" w:rsidRPr="009A5B19" w:rsidTr="00E4297B">
        <w:trPr>
          <w:trHeight w:val="325"/>
        </w:trPr>
        <w:tc>
          <w:tcPr>
            <w:tcW w:w="1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bCs/>
                <w:color w:val="000000"/>
                <w:sz w:val="24"/>
                <w:szCs w:val="24"/>
                <w:lang w:eastAsia="en-US"/>
              </w:rPr>
              <w:t>111,0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bCs/>
                <w:color w:val="000000"/>
                <w:sz w:val="24"/>
                <w:szCs w:val="24"/>
                <w:lang w:eastAsia="en-US"/>
              </w:rPr>
              <w:t>131,95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bCs/>
                <w:color w:val="000000"/>
                <w:sz w:val="24"/>
                <w:szCs w:val="24"/>
                <w:lang w:eastAsia="en-US"/>
              </w:rPr>
              <w:t>113,08</w:t>
            </w:r>
          </w:p>
        </w:tc>
      </w:tr>
      <w:tr w:rsidR="009A5B19" w:rsidRPr="009A5B19" w:rsidTr="00E4297B">
        <w:trPr>
          <w:trHeight w:val="268"/>
        </w:trPr>
        <w:tc>
          <w:tcPr>
            <w:tcW w:w="1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bCs/>
                <w:color w:val="000000"/>
                <w:sz w:val="24"/>
                <w:szCs w:val="24"/>
                <w:lang w:eastAsia="en-US"/>
              </w:rPr>
              <w:t>Задача 2. Непрерывная подготовка работников по охране труда на основе современных технологий обучения</w:t>
            </w:r>
          </w:p>
        </w:tc>
      </w:tr>
      <w:tr w:rsidR="009A5B19" w:rsidRPr="009A5B19" w:rsidTr="00E4297B">
        <w:trPr>
          <w:trHeight w:val="557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2.1.Проведение обучения, проверки знаний и требований охраны труда руководителей и специалистов.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105,0</w:t>
            </w:r>
          </w:p>
        </w:tc>
      </w:tr>
      <w:tr w:rsidR="009A5B19" w:rsidRPr="009A5B19" w:rsidTr="00E4297B">
        <w:trPr>
          <w:trHeight w:val="705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2.2.Проведение дистанционного обучения охране труда руководителей, специалистов и работников рабочих профессий строительных организаций на основе современных информационных и педагогических технологий.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sz w:val="24"/>
                <w:szCs w:val="24"/>
                <w:lang w:eastAsia="en-US"/>
              </w:rPr>
              <w:t>10,0</w:t>
            </w:r>
          </w:p>
        </w:tc>
      </w:tr>
      <w:tr w:rsidR="009A5B19" w:rsidRPr="009A5B19" w:rsidTr="00E4297B">
        <w:trPr>
          <w:trHeight w:val="146"/>
        </w:trPr>
        <w:tc>
          <w:tcPr>
            <w:tcW w:w="1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19" w:rsidRPr="009A5B19" w:rsidRDefault="009A5B19" w:rsidP="009A5B19">
            <w:pPr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bCs/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bCs/>
                <w:color w:val="000000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bCs/>
                <w:color w:val="000000"/>
                <w:sz w:val="24"/>
                <w:szCs w:val="24"/>
                <w:lang w:eastAsia="en-US"/>
              </w:rPr>
              <w:t>115,0</w:t>
            </w:r>
          </w:p>
        </w:tc>
      </w:tr>
      <w:tr w:rsidR="009A5B19" w:rsidRPr="009A5B19" w:rsidTr="00E4297B">
        <w:trPr>
          <w:trHeight w:val="146"/>
        </w:trPr>
        <w:tc>
          <w:tcPr>
            <w:tcW w:w="1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Задача 3. Непрерывная подготовка работников по охране труда на основе современных технологий обучения</w:t>
            </w:r>
          </w:p>
        </w:tc>
      </w:tr>
      <w:tr w:rsidR="009A5B19" w:rsidRPr="009A5B19" w:rsidTr="00E4297B">
        <w:trPr>
          <w:trHeight w:val="146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 xml:space="preserve">3.1.Пропаганда вопросов охраны труда в средствах массовой информации.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A5B19" w:rsidRPr="009A5B19" w:rsidTr="00E4297B">
        <w:trPr>
          <w:trHeight w:val="146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 xml:space="preserve">3.2.Разработка и размещение информационных стендов на тему охраны труда.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9A5B19" w:rsidRPr="009A5B19" w:rsidTr="00E4297B">
        <w:trPr>
          <w:trHeight w:val="146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B19" w:rsidRPr="009A5B19" w:rsidRDefault="009A5B19" w:rsidP="009A5B19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 xml:space="preserve">3.3.Оформление периодических изданий на справочно-методические и тематические материалы по охране труда.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</w:rPr>
            </w:pPr>
            <w:r w:rsidRPr="009A5B19">
              <w:rPr>
                <w:sz w:val="24"/>
                <w:szCs w:val="24"/>
              </w:rPr>
              <w:t>Средства предприятий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B19" w:rsidRPr="009A5B19" w:rsidRDefault="009A5B19" w:rsidP="009A5B19">
            <w:pPr>
              <w:jc w:val="center"/>
              <w:rPr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2019-2021гг.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color w:val="000000"/>
                <w:sz w:val="24"/>
                <w:szCs w:val="24"/>
                <w:lang w:eastAsia="en-US"/>
              </w:rPr>
              <w:t>39,0</w:t>
            </w:r>
          </w:p>
        </w:tc>
      </w:tr>
      <w:tr w:rsidR="009A5B19" w:rsidRPr="009A5B19" w:rsidTr="00E4297B">
        <w:trPr>
          <w:trHeight w:val="146"/>
        </w:trPr>
        <w:tc>
          <w:tcPr>
            <w:tcW w:w="1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19" w:rsidRPr="009A5B19" w:rsidRDefault="009A5B19" w:rsidP="009A5B19">
            <w:pPr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46,5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A5B19">
              <w:rPr>
                <w:b/>
                <w:color w:val="000000"/>
                <w:sz w:val="24"/>
                <w:szCs w:val="24"/>
                <w:lang w:eastAsia="en-US"/>
              </w:rPr>
              <w:t>44,0</w:t>
            </w:r>
          </w:p>
        </w:tc>
      </w:tr>
      <w:tr w:rsidR="009A5B19" w:rsidRPr="009A5B19" w:rsidTr="00E4297B">
        <w:trPr>
          <w:trHeight w:val="146"/>
        </w:trPr>
        <w:tc>
          <w:tcPr>
            <w:tcW w:w="11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B19" w:rsidRPr="009A5B19" w:rsidRDefault="009A5B19" w:rsidP="009A5B19">
            <w:pPr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sz w:val="24"/>
                <w:szCs w:val="24"/>
                <w:lang w:eastAsia="en-US"/>
              </w:rPr>
              <w:t>ИТОГО по Программе: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sz w:val="24"/>
                <w:szCs w:val="24"/>
                <w:lang w:eastAsia="en-US"/>
              </w:rPr>
              <w:t>268,45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19" w:rsidRPr="009A5B19" w:rsidRDefault="009A5B19" w:rsidP="009A5B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5B19">
              <w:rPr>
                <w:b/>
                <w:sz w:val="24"/>
                <w:szCs w:val="24"/>
                <w:lang w:eastAsia="en-US"/>
              </w:rPr>
              <w:t>272,08</w:t>
            </w:r>
          </w:p>
        </w:tc>
      </w:tr>
    </w:tbl>
    <w:p w:rsidR="009A5B19" w:rsidRPr="009A5B19" w:rsidRDefault="009A5B19" w:rsidP="009A5B19">
      <w:pPr>
        <w:rPr>
          <w:sz w:val="24"/>
          <w:szCs w:val="24"/>
        </w:rPr>
      </w:pPr>
    </w:p>
    <w:p w:rsidR="009A5B19" w:rsidRPr="009A5B19" w:rsidRDefault="009A5B19" w:rsidP="009A5B19">
      <w:pPr>
        <w:ind w:firstLine="360"/>
        <w:sectPr w:rsidR="009A5B19" w:rsidRPr="009A5B19" w:rsidSect="005B7A7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9A5B19" w:rsidRPr="009A5B19" w:rsidRDefault="009A5B19" w:rsidP="009A5B19">
      <w:pPr>
        <w:numPr>
          <w:ilvl w:val="0"/>
          <w:numId w:val="14"/>
        </w:numPr>
        <w:spacing w:line="276" w:lineRule="auto"/>
        <w:jc w:val="center"/>
        <w:rPr>
          <w:b/>
        </w:rPr>
      </w:pPr>
      <w:r w:rsidRPr="009A5B19">
        <w:rPr>
          <w:b/>
        </w:rPr>
        <w:lastRenderedPageBreak/>
        <w:t>Механизм реализации Программы</w:t>
      </w:r>
    </w:p>
    <w:p w:rsidR="009A5B19" w:rsidRPr="009A5B19" w:rsidRDefault="009A5B19" w:rsidP="009A5B19">
      <w:pPr>
        <w:spacing w:line="276" w:lineRule="auto"/>
        <w:jc w:val="center"/>
        <w:rPr>
          <w:b/>
          <w:sz w:val="22"/>
        </w:rPr>
      </w:pP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Управление реализацией Программы осуществляет заказчик - Исполнительный комитет Бавлинского муниципального района:</w:t>
      </w:r>
    </w:p>
    <w:p w:rsidR="009A5B19" w:rsidRPr="009A5B19" w:rsidRDefault="009A5B19" w:rsidP="009A5B19">
      <w:pPr>
        <w:spacing w:line="276" w:lineRule="auto"/>
        <w:jc w:val="both"/>
      </w:pPr>
      <w:r w:rsidRPr="009A5B19">
        <w:tab/>
        <w:t>- осуществляет координацию деятельности по подготовке и уточнению перечня программных мероприятий и механизма реализации Программы;</w:t>
      </w:r>
    </w:p>
    <w:p w:rsidR="009A5B19" w:rsidRPr="009A5B19" w:rsidRDefault="009A5B19" w:rsidP="009A5B19">
      <w:pPr>
        <w:spacing w:line="276" w:lineRule="auto"/>
        <w:jc w:val="both"/>
      </w:pPr>
      <w:r w:rsidRPr="009A5B19">
        <w:tab/>
        <w:t>- ведет отчетность о ходе реализации Программы и направляет ее в соответствующие министерства и ведомства в установленном порядке.</w:t>
      </w:r>
    </w:p>
    <w:p w:rsidR="009A5B19" w:rsidRPr="009A5B19" w:rsidRDefault="009A5B19" w:rsidP="009A5B19">
      <w:pPr>
        <w:spacing w:line="276" w:lineRule="auto"/>
        <w:jc w:val="both"/>
        <w:rPr>
          <w:b/>
        </w:rPr>
      </w:pPr>
      <w:r w:rsidRPr="009A5B19">
        <w:tab/>
      </w:r>
    </w:p>
    <w:p w:rsidR="009A5B19" w:rsidRPr="009A5B19" w:rsidRDefault="009A5B19" w:rsidP="009A5B19">
      <w:pPr>
        <w:numPr>
          <w:ilvl w:val="0"/>
          <w:numId w:val="14"/>
        </w:numPr>
        <w:spacing w:line="276" w:lineRule="auto"/>
        <w:jc w:val="center"/>
        <w:rPr>
          <w:b/>
        </w:rPr>
      </w:pPr>
      <w:r w:rsidRPr="009A5B19">
        <w:rPr>
          <w:b/>
        </w:rPr>
        <w:t>Оценка социально-экономической эффективности Программы</w:t>
      </w:r>
    </w:p>
    <w:p w:rsidR="009A5B19" w:rsidRPr="009A5B19" w:rsidRDefault="009A5B19" w:rsidP="009A5B19">
      <w:pPr>
        <w:spacing w:line="276" w:lineRule="auto"/>
        <w:jc w:val="center"/>
        <w:rPr>
          <w:b/>
          <w:sz w:val="20"/>
        </w:rPr>
      </w:pP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Социально-экономическая эффективность Программы оценивается следующими показателями: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</w:r>
    </w:p>
    <w:p w:rsidR="009A5B19" w:rsidRPr="009A5B19" w:rsidRDefault="009A5B19" w:rsidP="009A5B19">
      <w:pPr>
        <w:spacing w:line="276" w:lineRule="auto"/>
        <w:ind w:firstLine="360"/>
        <w:jc w:val="both"/>
      </w:pPr>
      <w:r w:rsidRPr="009A5B19">
        <w:t xml:space="preserve"> </w:t>
      </w:r>
      <w:r w:rsidRPr="009A5B19">
        <w:tab/>
        <w:t>- снижение затрат на возмещение вреда, причиненного работникам в результате несчастных случаев  на производстве и профессиональных заболеваний;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снижение затрат на предоставление льгот и компенсаций за работу во вредных и опасных условиях труда, с тяжелыми условиями труда;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снижение уровня инвалидности вследствие увечья на производстве или профессионального заболевания и затрат в области здравоохранения в связи с этим;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>- повышение производительности труда за счет сокращения потерь рабочего времени;</w:t>
      </w:r>
    </w:p>
    <w:p w:rsidR="009A5B19" w:rsidRPr="009A5B19" w:rsidRDefault="009A5B19" w:rsidP="009A5B19">
      <w:pPr>
        <w:spacing w:line="276" w:lineRule="auto"/>
        <w:ind w:firstLine="708"/>
        <w:jc w:val="both"/>
      </w:pPr>
      <w:r w:rsidRPr="009A5B19">
        <w:t xml:space="preserve">- сокращение затрат на ремонт и замену оборудования после поломок, совершенных временными работниками, замещающими основных работников на время их болезни из-за травм и производственно-обусловленных заболеваний и не имеющими достаточного опыта работы и квалификации.   </w:t>
      </w:r>
    </w:p>
    <w:p w:rsidR="009A5B19" w:rsidRPr="009A5B19" w:rsidRDefault="009A5B19" w:rsidP="009A5B19">
      <w:pPr>
        <w:spacing w:line="276" w:lineRule="auto"/>
        <w:ind w:firstLine="360"/>
        <w:jc w:val="both"/>
      </w:pPr>
    </w:p>
    <w:p w:rsidR="009A5B19" w:rsidRPr="009A5B19" w:rsidRDefault="009A5B19" w:rsidP="009A5B19">
      <w:pPr>
        <w:spacing w:line="276" w:lineRule="auto"/>
        <w:ind w:firstLine="360"/>
        <w:jc w:val="both"/>
      </w:pPr>
    </w:p>
    <w:p w:rsidR="009A5B19" w:rsidRPr="009A5B19" w:rsidRDefault="009A5B19" w:rsidP="009A5B19">
      <w:pPr>
        <w:spacing w:line="276" w:lineRule="auto"/>
        <w:jc w:val="center"/>
      </w:pPr>
      <w:r w:rsidRPr="009A5B19">
        <w:t>___________________</w:t>
      </w: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9A5B19" w:rsidRDefault="009A5B19" w:rsidP="00952AF3">
      <w:pPr>
        <w:tabs>
          <w:tab w:val="left" w:pos="0"/>
        </w:tabs>
        <w:rPr>
          <w:sz w:val="26"/>
          <w:szCs w:val="26"/>
        </w:rPr>
      </w:pPr>
    </w:p>
    <w:p w:rsidR="00737489" w:rsidRPr="006161A0" w:rsidRDefault="008271C6" w:rsidP="00952AF3">
      <w:pPr>
        <w:tabs>
          <w:tab w:val="left" w:pos="0"/>
        </w:tabs>
        <w:rPr>
          <w:sz w:val="26"/>
          <w:szCs w:val="26"/>
        </w:rPr>
      </w:pPr>
      <w:r w:rsidRPr="00952AF3">
        <w:rPr>
          <w:sz w:val="26"/>
          <w:szCs w:val="26"/>
        </w:rPr>
        <w:t xml:space="preserve">            </w:t>
      </w:r>
      <w:r w:rsidRPr="006161A0">
        <w:rPr>
          <w:sz w:val="26"/>
          <w:szCs w:val="26"/>
        </w:rPr>
        <w:t xml:space="preserve">                                              </w:t>
      </w:r>
      <w:r w:rsidR="00F56E22" w:rsidRPr="006161A0">
        <w:rPr>
          <w:sz w:val="26"/>
          <w:szCs w:val="26"/>
        </w:rPr>
        <w:t xml:space="preserve">                                                                                                                    </w:t>
      </w:r>
    </w:p>
    <w:sectPr w:rsidR="00737489" w:rsidRPr="006161A0" w:rsidSect="00EB1767">
      <w:headerReference w:type="even" r:id="rId12"/>
      <w:headerReference w:type="default" r:id="rId13"/>
      <w:pgSz w:w="11909" w:h="16834"/>
      <w:pgMar w:top="1134" w:right="1134" w:bottom="1134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7F" w:rsidRDefault="004D277F">
      <w:r>
        <w:separator/>
      </w:r>
    </w:p>
  </w:endnote>
  <w:endnote w:type="continuationSeparator" w:id="0">
    <w:p w:rsidR="004D277F" w:rsidRDefault="004D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7F" w:rsidRDefault="004D277F">
      <w:r>
        <w:separator/>
      </w:r>
    </w:p>
  </w:footnote>
  <w:footnote w:type="continuationSeparator" w:id="0">
    <w:p w:rsidR="004D277F" w:rsidRDefault="004D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0344"/>
      <w:docPartObj>
        <w:docPartGallery w:val="Page Numbers (Top of Page)"/>
        <w:docPartUnique/>
      </w:docPartObj>
    </w:sdtPr>
    <w:sdtContent>
      <w:p w:rsidR="009A5B19" w:rsidRDefault="009A5B1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19" w:rsidRDefault="009A5B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F49" w:rsidRDefault="00830B79" w:rsidP="00C951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6F4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6F49" w:rsidRDefault="00F66F4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F49" w:rsidRDefault="00F66F49" w:rsidP="00912D3A">
    <w:pPr>
      <w:pStyle w:val="a7"/>
      <w:framePr w:wrap="around" w:vAnchor="text" w:hAnchor="margin" w:xAlign="center" w:y="1"/>
      <w:rPr>
        <w:rStyle w:val="a8"/>
      </w:rPr>
    </w:pPr>
  </w:p>
  <w:p w:rsidR="00F66F49" w:rsidRDefault="00F66F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165"/>
    <w:multiLevelType w:val="singleLevel"/>
    <w:tmpl w:val="B44AFE8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9A1221A"/>
    <w:multiLevelType w:val="singleLevel"/>
    <w:tmpl w:val="AC886D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A272C67"/>
    <w:multiLevelType w:val="hybridMultilevel"/>
    <w:tmpl w:val="48322724"/>
    <w:lvl w:ilvl="0" w:tplc="A178EFE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E07416"/>
    <w:multiLevelType w:val="multilevel"/>
    <w:tmpl w:val="45AE75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4BD5DFF"/>
    <w:multiLevelType w:val="hybridMultilevel"/>
    <w:tmpl w:val="7C24EEA2"/>
    <w:lvl w:ilvl="0" w:tplc="4828A9C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2A1A17"/>
    <w:multiLevelType w:val="hybridMultilevel"/>
    <w:tmpl w:val="4434E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E40718"/>
    <w:multiLevelType w:val="singleLevel"/>
    <w:tmpl w:val="9BC8F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47D2165B"/>
    <w:multiLevelType w:val="hybridMultilevel"/>
    <w:tmpl w:val="9B489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4D755590"/>
    <w:multiLevelType w:val="hybridMultilevel"/>
    <w:tmpl w:val="25163E12"/>
    <w:lvl w:ilvl="0" w:tplc="E6701B5E">
      <w:start w:val="1"/>
      <w:numFmt w:val="decimal"/>
      <w:lvlText w:val="%1."/>
      <w:lvlJc w:val="left"/>
      <w:pPr>
        <w:ind w:left="2064" w:hanging="1392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752" w:hanging="360"/>
      </w:pPr>
    </w:lvl>
    <w:lvl w:ilvl="2" w:tplc="0444001B" w:tentative="1">
      <w:start w:val="1"/>
      <w:numFmt w:val="lowerRoman"/>
      <w:lvlText w:val="%3."/>
      <w:lvlJc w:val="right"/>
      <w:pPr>
        <w:ind w:left="2472" w:hanging="180"/>
      </w:pPr>
    </w:lvl>
    <w:lvl w:ilvl="3" w:tplc="0444000F" w:tentative="1">
      <w:start w:val="1"/>
      <w:numFmt w:val="decimal"/>
      <w:lvlText w:val="%4."/>
      <w:lvlJc w:val="left"/>
      <w:pPr>
        <w:ind w:left="3192" w:hanging="360"/>
      </w:pPr>
    </w:lvl>
    <w:lvl w:ilvl="4" w:tplc="04440019" w:tentative="1">
      <w:start w:val="1"/>
      <w:numFmt w:val="lowerLetter"/>
      <w:lvlText w:val="%5."/>
      <w:lvlJc w:val="left"/>
      <w:pPr>
        <w:ind w:left="3912" w:hanging="360"/>
      </w:pPr>
    </w:lvl>
    <w:lvl w:ilvl="5" w:tplc="0444001B" w:tentative="1">
      <w:start w:val="1"/>
      <w:numFmt w:val="lowerRoman"/>
      <w:lvlText w:val="%6."/>
      <w:lvlJc w:val="right"/>
      <w:pPr>
        <w:ind w:left="4632" w:hanging="180"/>
      </w:pPr>
    </w:lvl>
    <w:lvl w:ilvl="6" w:tplc="0444000F" w:tentative="1">
      <w:start w:val="1"/>
      <w:numFmt w:val="decimal"/>
      <w:lvlText w:val="%7."/>
      <w:lvlJc w:val="left"/>
      <w:pPr>
        <w:ind w:left="5352" w:hanging="360"/>
      </w:pPr>
    </w:lvl>
    <w:lvl w:ilvl="7" w:tplc="04440019" w:tentative="1">
      <w:start w:val="1"/>
      <w:numFmt w:val="lowerLetter"/>
      <w:lvlText w:val="%8."/>
      <w:lvlJc w:val="left"/>
      <w:pPr>
        <w:ind w:left="6072" w:hanging="360"/>
      </w:pPr>
    </w:lvl>
    <w:lvl w:ilvl="8" w:tplc="044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>
    <w:nsid w:val="5D135957"/>
    <w:multiLevelType w:val="singleLevel"/>
    <w:tmpl w:val="5F48A01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F853A26"/>
    <w:multiLevelType w:val="hybridMultilevel"/>
    <w:tmpl w:val="1590A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8E7860"/>
    <w:multiLevelType w:val="singleLevel"/>
    <w:tmpl w:val="81EEF23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2">
    <w:nsid w:val="7416505F"/>
    <w:multiLevelType w:val="multilevel"/>
    <w:tmpl w:val="9B489F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7BCD3B41"/>
    <w:multiLevelType w:val="multilevel"/>
    <w:tmpl w:val="C0866C1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9"/>
    <w:lvlOverride w:ilvl="0">
      <w:lvl w:ilvl="0">
        <w:start w:val="3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3C9A"/>
    <w:rsid w:val="00042EAC"/>
    <w:rsid w:val="00077D79"/>
    <w:rsid w:val="00086511"/>
    <w:rsid w:val="000959DE"/>
    <w:rsid w:val="000A2DF3"/>
    <w:rsid w:val="000B4BFC"/>
    <w:rsid w:val="000D6015"/>
    <w:rsid w:val="001330A1"/>
    <w:rsid w:val="0014101D"/>
    <w:rsid w:val="00176A31"/>
    <w:rsid w:val="001812EF"/>
    <w:rsid w:val="001835B0"/>
    <w:rsid w:val="0019030B"/>
    <w:rsid w:val="001B7663"/>
    <w:rsid w:val="001C0B29"/>
    <w:rsid w:val="001D5661"/>
    <w:rsid w:val="001D7EB1"/>
    <w:rsid w:val="001E2D13"/>
    <w:rsid w:val="001E3E0E"/>
    <w:rsid w:val="001F4C7A"/>
    <w:rsid w:val="002014AB"/>
    <w:rsid w:val="002036FE"/>
    <w:rsid w:val="0021060B"/>
    <w:rsid w:val="00225A0C"/>
    <w:rsid w:val="002314A6"/>
    <w:rsid w:val="00236306"/>
    <w:rsid w:val="00244A31"/>
    <w:rsid w:val="00251A36"/>
    <w:rsid w:val="00254A7D"/>
    <w:rsid w:val="00272690"/>
    <w:rsid w:val="002751F5"/>
    <w:rsid w:val="002759C4"/>
    <w:rsid w:val="00275F34"/>
    <w:rsid w:val="00295E9B"/>
    <w:rsid w:val="002C7D9F"/>
    <w:rsid w:val="002E036F"/>
    <w:rsid w:val="002F0E16"/>
    <w:rsid w:val="00304777"/>
    <w:rsid w:val="00312786"/>
    <w:rsid w:val="00324322"/>
    <w:rsid w:val="00336D3D"/>
    <w:rsid w:val="003724BB"/>
    <w:rsid w:val="00380494"/>
    <w:rsid w:val="00382A7E"/>
    <w:rsid w:val="003836C6"/>
    <w:rsid w:val="003879CC"/>
    <w:rsid w:val="003A3C47"/>
    <w:rsid w:val="003B1878"/>
    <w:rsid w:val="003C2948"/>
    <w:rsid w:val="003F2E0F"/>
    <w:rsid w:val="004001B7"/>
    <w:rsid w:val="00404839"/>
    <w:rsid w:val="004069C0"/>
    <w:rsid w:val="00407A65"/>
    <w:rsid w:val="004172C6"/>
    <w:rsid w:val="0042143C"/>
    <w:rsid w:val="004227DB"/>
    <w:rsid w:val="00427AAF"/>
    <w:rsid w:val="00434EB1"/>
    <w:rsid w:val="0044581B"/>
    <w:rsid w:val="00461EA6"/>
    <w:rsid w:val="00463A71"/>
    <w:rsid w:val="004649A8"/>
    <w:rsid w:val="004750F7"/>
    <w:rsid w:val="00475945"/>
    <w:rsid w:val="00480754"/>
    <w:rsid w:val="0048491D"/>
    <w:rsid w:val="0048690C"/>
    <w:rsid w:val="0049196D"/>
    <w:rsid w:val="00496BBD"/>
    <w:rsid w:val="00497F5B"/>
    <w:rsid w:val="004A4364"/>
    <w:rsid w:val="004B0E4C"/>
    <w:rsid w:val="004B0ECF"/>
    <w:rsid w:val="004C0645"/>
    <w:rsid w:val="004C5A51"/>
    <w:rsid w:val="004D03F0"/>
    <w:rsid w:val="004D277F"/>
    <w:rsid w:val="004D639E"/>
    <w:rsid w:val="004F542B"/>
    <w:rsid w:val="004F5E60"/>
    <w:rsid w:val="00500114"/>
    <w:rsid w:val="00501CD5"/>
    <w:rsid w:val="005053D4"/>
    <w:rsid w:val="00510B76"/>
    <w:rsid w:val="00511735"/>
    <w:rsid w:val="00511E6F"/>
    <w:rsid w:val="00512051"/>
    <w:rsid w:val="005167C6"/>
    <w:rsid w:val="00517708"/>
    <w:rsid w:val="00526729"/>
    <w:rsid w:val="00546464"/>
    <w:rsid w:val="0055251B"/>
    <w:rsid w:val="00552F2F"/>
    <w:rsid w:val="00555F25"/>
    <w:rsid w:val="0057130F"/>
    <w:rsid w:val="0058010B"/>
    <w:rsid w:val="00580DD7"/>
    <w:rsid w:val="00585AEF"/>
    <w:rsid w:val="00586635"/>
    <w:rsid w:val="00587A33"/>
    <w:rsid w:val="00590D3B"/>
    <w:rsid w:val="005929F6"/>
    <w:rsid w:val="005950EA"/>
    <w:rsid w:val="00597BAB"/>
    <w:rsid w:val="005A1A0F"/>
    <w:rsid w:val="005B230E"/>
    <w:rsid w:val="005C2FF7"/>
    <w:rsid w:val="005C3322"/>
    <w:rsid w:val="005D29A8"/>
    <w:rsid w:val="005E0634"/>
    <w:rsid w:val="005E065D"/>
    <w:rsid w:val="005E0669"/>
    <w:rsid w:val="005F1378"/>
    <w:rsid w:val="006159B1"/>
    <w:rsid w:val="006161A0"/>
    <w:rsid w:val="00640D79"/>
    <w:rsid w:val="006630FA"/>
    <w:rsid w:val="006651F1"/>
    <w:rsid w:val="006804A2"/>
    <w:rsid w:val="006940EE"/>
    <w:rsid w:val="0069639F"/>
    <w:rsid w:val="006C33B7"/>
    <w:rsid w:val="006C6B6A"/>
    <w:rsid w:val="006E3F42"/>
    <w:rsid w:val="006F08CB"/>
    <w:rsid w:val="006F6576"/>
    <w:rsid w:val="00703AD7"/>
    <w:rsid w:val="00716ADA"/>
    <w:rsid w:val="00726F84"/>
    <w:rsid w:val="0073373E"/>
    <w:rsid w:val="00737489"/>
    <w:rsid w:val="00741D1F"/>
    <w:rsid w:val="00742C03"/>
    <w:rsid w:val="00752D8F"/>
    <w:rsid w:val="00772326"/>
    <w:rsid w:val="00775022"/>
    <w:rsid w:val="0077751D"/>
    <w:rsid w:val="00792D40"/>
    <w:rsid w:val="007A02EB"/>
    <w:rsid w:val="007B4D59"/>
    <w:rsid w:val="007C2F0E"/>
    <w:rsid w:val="007D5DFD"/>
    <w:rsid w:val="007E7671"/>
    <w:rsid w:val="007F7488"/>
    <w:rsid w:val="008046E7"/>
    <w:rsid w:val="0081121F"/>
    <w:rsid w:val="00813CE2"/>
    <w:rsid w:val="00822353"/>
    <w:rsid w:val="00823489"/>
    <w:rsid w:val="00825C95"/>
    <w:rsid w:val="008271C6"/>
    <w:rsid w:val="00830B79"/>
    <w:rsid w:val="00835D98"/>
    <w:rsid w:val="00843C61"/>
    <w:rsid w:val="00846350"/>
    <w:rsid w:val="008500FE"/>
    <w:rsid w:val="00853973"/>
    <w:rsid w:val="00864A50"/>
    <w:rsid w:val="0086732E"/>
    <w:rsid w:val="00877F34"/>
    <w:rsid w:val="0088030B"/>
    <w:rsid w:val="00882B93"/>
    <w:rsid w:val="00882C03"/>
    <w:rsid w:val="008A1AE9"/>
    <w:rsid w:val="008A26E8"/>
    <w:rsid w:val="008A49F9"/>
    <w:rsid w:val="008A5DB8"/>
    <w:rsid w:val="008D1276"/>
    <w:rsid w:val="008D71BA"/>
    <w:rsid w:val="008E554A"/>
    <w:rsid w:val="008E7C19"/>
    <w:rsid w:val="008F46ED"/>
    <w:rsid w:val="00912652"/>
    <w:rsid w:val="00912D3A"/>
    <w:rsid w:val="00915960"/>
    <w:rsid w:val="00917239"/>
    <w:rsid w:val="00930441"/>
    <w:rsid w:val="00932926"/>
    <w:rsid w:val="0094192F"/>
    <w:rsid w:val="009439A8"/>
    <w:rsid w:val="00952AF3"/>
    <w:rsid w:val="00953E6D"/>
    <w:rsid w:val="00982AE6"/>
    <w:rsid w:val="00996D69"/>
    <w:rsid w:val="009A5B19"/>
    <w:rsid w:val="009A5DFB"/>
    <w:rsid w:val="009A6368"/>
    <w:rsid w:val="009C5EB2"/>
    <w:rsid w:val="009E3337"/>
    <w:rsid w:val="009E68D5"/>
    <w:rsid w:val="009E6C36"/>
    <w:rsid w:val="009F4736"/>
    <w:rsid w:val="009F4B96"/>
    <w:rsid w:val="00A21DF5"/>
    <w:rsid w:val="00A53152"/>
    <w:rsid w:val="00A66391"/>
    <w:rsid w:val="00A6785F"/>
    <w:rsid w:val="00A71401"/>
    <w:rsid w:val="00A76F12"/>
    <w:rsid w:val="00A81A3E"/>
    <w:rsid w:val="00A84F29"/>
    <w:rsid w:val="00A91F51"/>
    <w:rsid w:val="00A92411"/>
    <w:rsid w:val="00AA17A9"/>
    <w:rsid w:val="00AC2D59"/>
    <w:rsid w:val="00AC6238"/>
    <w:rsid w:val="00AC6C85"/>
    <w:rsid w:val="00AD212E"/>
    <w:rsid w:val="00AE60EE"/>
    <w:rsid w:val="00AE648B"/>
    <w:rsid w:val="00AE7BEA"/>
    <w:rsid w:val="00AF0BE4"/>
    <w:rsid w:val="00B008DC"/>
    <w:rsid w:val="00B04101"/>
    <w:rsid w:val="00B12162"/>
    <w:rsid w:val="00B24CC6"/>
    <w:rsid w:val="00B332CE"/>
    <w:rsid w:val="00B36E41"/>
    <w:rsid w:val="00B37265"/>
    <w:rsid w:val="00B416B7"/>
    <w:rsid w:val="00B500A7"/>
    <w:rsid w:val="00B70B02"/>
    <w:rsid w:val="00B74B0B"/>
    <w:rsid w:val="00B75CD5"/>
    <w:rsid w:val="00BA4A50"/>
    <w:rsid w:val="00BC1154"/>
    <w:rsid w:val="00BC3ACC"/>
    <w:rsid w:val="00BC529E"/>
    <w:rsid w:val="00BF057E"/>
    <w:rsid w:val="00BF34D6"/>
    <w:rsid w:val="00C16012"/>
    <w:rsid w:val="00C2138C"/>
    <w:rsid w:val="00C21DDF"/>
    <w:rsid w:val="00C33618"/>
    <w:rsid w:val="00C40B62"/>
    <w:rsid w:val="00C42CF8"/>
    <w:rsid w:val="00C52909"/>
    <w:rsid w:val="00C535ED"/>
    <w:rsid w:val="00C9397A"/>
    <w:rsid w:val="00C951E4"/>
    <w:rsid w:val="00CB66A4"/>
    <w:rsid w:val="00CC3DAD"/>
    <w:rsid w:val="00CD10B9"/>
    <w:rsid w:val="00D16470"/>
    <w:rsid w:val="00D2414F"/>
    <w:rsid w:val="00D267EE"/>
    <w:rsid w:val="00D40DDB"/>
    <w:rsid w:val="00D412BB"/>
    <w:rsid w:val="00D51AC1"/>
    <w:rsid w:val="00D6732A"/>
    <w:rsid w:val="00D676AD"/>
    <w:rsid w:val="00D77F67"/>
    <w:rsid w:val="00D81371"/>
    <w:rsid w:val="00D83781"/>
    <w:rsid w:val="00D856E6"/>
    <w:rsid w:val="00D93E8A"/>
    <w:rsid w:val="00D955D6"/>
    <w:rsid w:val="00DB1B5A"/>
    <w:rsid w:val="00DB455A"/>
    <w:rsid w:val="00DB45F0"/>
    <w:rsid w:val="00DB5196"/>
    <w:rsid w:val="00DD5FC6"/>
    <w:rsid w:val="00DD7903"/>
    <w:rsid w:val="00DE2237"/>
    <w:rsid w:val="00DE56C3"/>
    <w:rsid w:val="00DF52A2"/>
    <w:rsid w:val="00E03421"/>
    <w:rsid w:val="00E12EBA"/>
    <w:rsid w:val="00E35464"/>
    <w:rsid w:val="00E40C56"/>
    <w:rsid w:val="00E42352"/>
    <w:rsid w:val="00E4778F"/>
    <w:rsid w:val="00E52740"/>
    <w:rsid w:val="00E84525"/>
    <w:rsid w:val="00E97FE9"/>
    <w:rsid w:val="00EB008D"/>
    <w:rsid w:val="00EB1767"/>
    <w:rsid w:val="00EB1E9A"/>
    <w:rsid w:val="00EB6D85"/>
    <w:rsid w:val="00EC1A89"/>
    <w:rsid w:val="00EC44FB"/>
    <w:rsid w:val="00ED65BF"/>
    <w:rsid w:val="00F006B8"/>
    <w:rsid w:val="00F170BC"/>
    <w:rsid w:val="00F2185D"/>
    <w:rsid w:val="00F27D7A"/>
    <w:rsid w:val="00F35987"/>
    <w:rsid w:val="00F420CB"/>
    <w:rsid w:val="00F46751"/>
    <w:rsid w:val="00F56E22"/>
    <w:rsid w:val="00F66F49"/>
    <w:rsid w:val="00F763D6"/>
    <w:rsid w:val="00F90F3F"/>
    <w:rsid w:val="00FA17ED"/>
    <w:rsid w:val="00FA2180"/>
    <w:rsid w:val="00FA76D5"/>
    <w:rsid w:val="00FB0AA7"/>
    <w:rsid w:val="00FB4350"/>
    <w:rsid w:val="00FC66FB"/>
    <w:rsid w:val="00FD2014"/>
    <w:rsid w:val="00FD784E"/>
    <w:rsid w:val="00FE51D6"/>
    <w:rsid w:val="00FE5A9A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804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49196D"/>
    <w:rPr>
      <w:color w:val="0000FF"/>
      <w:u w:val="single"/>
    </w:rPr>
  </w:style>
  <w:style w:type="paragraph" w:customStyle="1" w:styleId="10">
    <w:name w:val="Знак Знак1 Знак"/>
    <w:basedOn w:val="a"/>
    <w:rsid w:val="004919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Normal (Web)"/>
    <w:basedOn w:val="a"/>
    <w:uiPriority w:val="99"/>
    <w:rsid w:val="008463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046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54646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p5">
    <w:name w:val="p5"/>
    <w:basedOn w:val="a"/>
    <w:rsid w:val="00FA76D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A76D5"/>
  </w:style>
  <w:style w:type="paragraph" w:customStyle="1" w:styleId="p7">
    <w:name w:val="p7"/>
    <w:basedOn w:val="a"/>
    <w:rsid w:val="00FA76D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FA76D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EB17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952AF3"/>
    <w:rPr>
      <w:b/>
      <w:sz w:val="28"/>
    </w:rPr>
  </w:style>
  <w:style w:type="character" w:customStyle="1" w:styleId="a4">
    <w:name w:val="Основной текст Знак"/>
    <w:basedOn w:val="a0"/>
    <w:link w:val="a3"/>
    <w:rsid w:val="00952AF3"/>
    <w:rPr>
      <w:rFonts w:ascii="Verdana" w:hAnsi="Verdana"/>
      <w:b/>
      <w:noProof/>
      <w:sz w:val="36"/>
      <w:szCs w:val="24"/>
      <w:lang w:val="ar-SA"/>
    </w:rPr>
  </w:style>
  <w:style w:type="character" w:styleId="ae">
    <w:name w:val="Emphasis"/>
    <w:basedOn w:val="a0"/>
    <w:uiPriority w:val="20"/>
    <w:qFormat/>
    <w:rsid w:val="00E40C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804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49196D"/>
    <w:rPr>
      <w:color w:val="0000FF"/>
      <w:u w:val="single"/>
    </w:rPr>
  </w:style>
  <w:style w:type="paragraph" w:customStyle="1" w:styleId="10">
    <w:name w:val="Знак Знак1 Знак"/>
    <w:basedOn w:val="a"/>
    <w:rsid w:val="004919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Normal (Web)"/>
    <w:basedOn w:val="a"/>
    <w:uiPriority w:val="99"/>
    <w:rsid w:val="008463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046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54646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p5">
    <w:name w:val="p5"/>
    <w:basedOn w:val="a"/>
    <w:rsid w:val="00FA76D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A76D5"/>
  </w:style>
  <w:style w:type="paragraph" w:customStyle="1" w:styleId="p7">
    <w:name w:val="p7"/>
    <w:basedOn w:val="a"/>
    <w:rsid w:val="00FA76D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FA76D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EB17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952AF3"/>
    <w:rPr>
      <w:b/>
      <w:sz w:val="28"/>
    </w:rPr>
  </w:style>
  <w:style w:type="character" w:customStyle="1" w:styleId="a4">
    <w:name w:val="Основной текст Знак"/>
    <w:basedOn w:val="a0"/>
    <w:link w:val="a3"/>
    <w:rsid w:val="00952AF3"/>
    <w:rPr>
      <w:rFonts w:ascii="Verdana" w:hAnsi="Verdana"/>
      <w:b/>
      <w:noProof/>
      <w:sz w:val="36"/>
      <w:szCs w:val="24"/>
      <w:lang w:val="ar-SA"/>
    </w:rPr>
  </w:style>
  <w:style w:type="character" w:styleId="ae">
    <w:name w:val="Emphasis"/>
    <w:basedOn w:val="a0"/>
    <w:uiPriority w:val="20"/>
    <w:qFormat/>
    <w:rsid w:val="00E40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376;n=44469;fld=134;dst=1001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76;n=44469;fld=134;dst=1001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B152-44A3-4206-BFFE-FD72624D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2018-10-22T07:24:00Z</cp:lastPrinted>
  <dcterms:created xsi:type="dcterms:W3CDTF">2018-10-22T11:01:00Z</dcterms:created>
  <dcterms:modified xsi:type="dcterms:W3CDTF">2018-10-22T11:01:00Z</dcterms:modified>
</cp:coreProperties>
</file>