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12" w:rsidRDefault="00CA041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0412" w:rsidRDefault="00CA041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04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0412" w:rsidRDefault="00CA0412">
            <w:pPr>
              <w:pStyle w:val="ConsPlusNormal"/>
            </w:pPr>
            <w:r>
              <w:t>21 января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0412" w:rsidRDefault="00CA0412">
            <w:pPr>
              <w:pStyle w:val="ConsPlusNormal"/>
              <w:jc w:val="right"/>
            </w:pPr>
            <w:r>
              <w:t>N 7-ЗРТ</w:t>
            </w:r>
          </w:p>
        </w:tc>
      </w:tr>
    </w:tbl>
    <w:p w:rsidR="00CA0412" w:rsidRDefault="00CA04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jc w:val="center"/>
      </w:pPr>
      <w:r>
        <w:t>ЗАКОН</w:t>
      </w:r>
    </w:p>
    <w:p w:rsidR="00CA0412" w:rsidRDefault="00CA0412">
      <w:pPr>
        <w:pStyle w:val="ConsPlusTitle"/>
        <w:jc w:val="center"/>
      </w:pPr>
      <w:r>
        <w:t>РЕСПУБЛИКИ ТАТАРСТАН</w:t>
      </w:r>
    </w:p>
    <w:p w:rsidR="00CA0412" w:rsidRDefault="00CA0412">
      <w:pPr>
        <w:pStyle w:val="ConsPlusTitle"/>
        <w:jc w:val="center"/>
      </w:pPr>
    </w:p>
    <w:p w:rsidR="00CA0412" w:rsidRDefault="00CA0412">
      <w:pPr>
        <w:pStyle w:val="ConsPlusTitle"/>
        <w:jc w:val="center"/>
      </w:pPr>
      <w:r>
        <w:t>ОБ ОБЩЕСТВЕННЫХ ВОСПИТАТЕЛЯХ НЕСОВЕРШЕННОЛЕТНИХ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jc w:val="right"/>
      </w:pPr>
      <w:r>
        <w:t>Принят</w:t>
      </w:r>
    </w:p>
    <w:p w:rsidR="00CA0412" w:rsidRDefault="00CA0412">
      <w:pPr>
        <w:pStyle w:val="ConsPlusNormal"/>
        <w:jc w:val="right"/>
      </w:pPr>
      <w:r>
        <w:t>Государственным Советом</w:t>
      </w:r>
    </w:p>
    <w:p w:rsidR="00CA0412" w:rsidRDefault="00CA0412">
      <w:pPr>
        <w:pStyle w:val="ConsPlusNormal"/>
        <w:jc w:val="right"/>
      </w:pPr>
      <w:r>
        <w:t>Республики Татарстан</w:t>
      </w:r>
    </w:p>
    <w:p w:rsidR="00CA0412" w:rsidRDefault="00CA0412">
      <w:pPr>
        <w:pStyle w:val="ConsPlusNormal"/>
        <w:jc w:val="right"/>
      </w:pPr>
      <w:r>
        <w:t>15 декабря 2008 года</w:t>
      </w:r>
    </w:p>
    <w:p w:rsidR="00CA0412" w:rsidRDefault="00CA04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0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12" w:rsidRDefault="00CA04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12" w:rsidRDefault="00CA04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0412" w:rsidRDefault="00CA04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0412" w:rsidRDefault="00CA04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РТ от 21.12.2010 </w:t>
            </w:r>
            <w:hyperlink r:id="rId5">
              <w:r>
                <w:rPr>
                  <w:color w:val="0000FF"/>
                </w:rPr>
                <w:t>N 88-ЗРТ</w:t>
              </w:r>
            </w:hyperlink>
            <w:r>
              <w:rPr>
                <w:color w:val="392C69"/>
              </w:rPr>
              <w:t>,</w:t>
            </w:r>
          </w:p>
          <w:p w:rsidR="00CA0412" w:rsidRDefault="00CA04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12.06.2014 </w:t>
            </w:r>
            <w:hyperlink r:id="rId6">
              <w:r>
                <w:rPr>
                  <w:color w:val="0000FF"/>
                </w:rPr>
                <w:t>N 53-ЗРТ</w:t>
              </w:r>
            </w:hyperlink>
            <w:r>
              <w:rPr>
                <w:color w:val="392C69"/>
              </w:rPr>
              <w:t xml:space="preserve">, от 08.10.2015 </w:t>
            </w:r>
            <w:hyperlink r:id="rId7">
              <w:r>
                <w:rPr>
                  <w:color w:val="0000FF"/>
                </w:rPr>
                <w:t>N 72-ЗРТ</w:t>
              </w:r>
            </w:hyperlink>
            <w:r>
              <w:rPr>
                <w:color w:val="392C69"/>
              </w:rPr>
              <w:t xml:space="preserve">, от 25.12.2019 </w:t>
            </w:r>
            <w:hyperlink r:id="rId8">
              <w:r>
                <w:rPr>
                  <w:color w:val="0000FF"/>
                </w:rPr>
                <w:t>N 113-ЗРТ</w:t>
              </w:r>
            </w:hyperlink>
            <w:r>
              <w:rPr>
                <w:color w:val="392C69"/>
              </w:rPr>
              <w:t>,</w:t>
            </w:r>
          </w:p>
          <w:p w:rsidR="00CA0412" w:rsidRDefault="00CA04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9">
              <w:r>
                <w:rPr>
                  <w:color w:val="0000FF"/>
                </w:rPr>
                <w:t>N 26-ЗРТ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412" w:rsidRDefault="00CA0412">
            <w:pPr>
              <w:pStyle w:val="ConsPlusNormal"/>
            </w:pPr>
          </w:p>
        </w:tc>
      </w:tr>
    </w:tbl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Настоящий Закон регулирует отношения, возникающие в связи с деятельностью общественных воспитателей несовершеннолетних.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Общественный воспитатель несовершеннолетних (далее - общественный воспитатель) - гражданин Российской Федерации независимо от пола, семейного положения, по своим деловым и моральным качествам способный выполнять обязанности общественного воспитателя, быть наставником, возлагающий добровольно на себя обязанности общественного воспитателя несовершеннолетнего, находящегося в социально опасном положении или в трудной жизненной ситуации.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2. В качестве общественных воспитателей могут назначаться представители органов государственной власти и органов местного самоуправления, правоохранительных органов, органов и учреждений системы профилактики безнадзорности и правонарушений несовершеннолетних, трудовых коллективов и общественных организаций, военнослужащие, педагогические работники.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3. Общественными воспитателями не могут быть лица: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признанные решением суда недееспособными или ограниченно дееспособными;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лишенные решением суда родительских прав или ограниченные в родительских правах;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отстраненные от обязанностей усыновителя, опекуна (попечителя), приемного родителя, патронатного воспитателя за ненадлежащее выполнение возложенных на них законных обязанностей;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не исполняющие по состоянию здоровья родительские обязанности;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не имеющие постоянного места жительства;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6) ранее судимые.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lastRenderedPageBreak/>
        <w:t>4. Общественный воспитатель закрепляется за несовершеннолетним, когда это будет признано необходимым комиссией по делам несовершеннолетних и защите их прав муниципального района (городского округа) (далее - комиссия по делам несовершеннолетних).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5. Общественный воспитатель выполняет обязанности на безвозмездной основе.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2. Цели и задачи общественных воспитателей несовершеннолетних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Институт общественных воспитателей несовершеннолетних в Республике Татарстан создается в целях совершенствования социальной политики в области предупреждения безнадзорности, беспризорности и правонарушений несовершеннолетних и реализации конституционных норм по защите семьи и детства.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2. Основными задачами общественных воспитателей несовершеннолетних являются: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оказание помощи родителям или лицам, их заменяющим, в воспитании несовершеннолетних, находящихся в трудных жизненных ситуациях или склонных к нарушениям общественного порядка;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участие в осуществлении мер по защите и восстановлению прав и законных интересов несовершеннолетних в пределах своих полномочий;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проведение индивидуальной профилактической работы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иные задачи, установленные федеральными законами и иными нормативными правовыми актами Российской Федерации, а также законами Республики Татарстан и иными нормативными правовыми актами Республики Татарстан.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3. Общественные воспитатели проводят свою работу в тесном контакте с родителями несовершеннолетнего (лицами, их заменяющими), органами и учреждениями системы профилактики безнадзорности и правонарушений несовершеннолетних, трудовыми коллективами, а также общественными организациями по месту обучения, работы или жительства несовершеннолетнего.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bookmarkStart w:id="0" w:name="P46"/>
      <w:bookmarkEnd w:id="0"/>
      <w:r>
        <w:t>Статья 3. Порядок закрепления общественных воспитателей за несовершеннолетними и работы общественных воспитателей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Общественный воспитатель может закрепляться за несовершеннолетним: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оказавшимся в социально опасном положении, в том числе подвергшимся жестокому обращению в семье, или в трудной жизненной ситуации и нуждающимся в социальной помощи;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РТ от 25.12.2019 N 113-ЗРТ)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2) содержащимся в социально-реабилитационных центрах для несовершеннолетних, социальных приютах для детей и подростков, центрах помощи детям, оставшимся без попечения родителей, в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типа), состоящим на учете в центрах (отделениях) социальной помощи семье </w:t>
      </w:r>
      <w:r>
        <w:lastRenderedPageBreak/>
        <w:t>и детям и других учреждениях для несовершеннолетних, нуждающимся в социальной помощи и (или) реабилитации;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употребляющим наркотические средства или психотропные вещества без назначения врача либо употребляющим одурманивающие вещества, алкогольную и спиртосодержащую продукцию;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РТ от 08.10.2015 N 72-ЗРТ)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4) совершившим общественно опасное деяние и не подлежащим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освобожденным от уголовной ответственности вследствие акта об амнистии или в связи с изменением обстановки;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6) условно-досрочно освобожденным от отбывания наказания, освобожденным от наказания вследствие акта об амнистии или в связи с помилованием;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7) осужденным за совершение преступления небольшой или средней тяжести и освобожденным судом от наказания с применением принудительных мер воспитательного воздействия;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8) осужденным условно, осужденным к обязательным работам, исправительным работам или иным мерам наказания, не связанным с лишением свободы;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9) освобожденным из учреждений уголовно-исполнительной системы, вернувшимся из специальных учебно-воспитательных учреждений закрытого типа, если он в период пребывания в указанных учреждениях допускал нарушения режима, совершал противоправные деяния, и (или) после освобождения (выпуска) находится в социально опасном положении, и (или) нуждается в социальной помощи и (или) реабилитации;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10) систематически самовольно уходящим из семьи или образовательных либо других детских организаций;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11) систематически уклоняющимся от обучения;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12) безнадзорным или беспризорным;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13) занимающимся бродяжничеством или попрошайничеством;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14) состоящим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23 июня 2016 года N 182-ФЗ "Об основах системы профилактики правонарушений в Российской Федерации" на профилактическом учете по иным основаниям.</w:t>
      </w:r>
    </w:p>
    <w:p w:rsidR="00CA0412" w:rsidRDefault="00CA0412">
      <w:pPr>
        <w:pStyle w:val="ConsPlusNormal"/>
        <w:jc w:val="both"/>
      </w:pPr>
      <w:r>
        <w:t xml:space="preserve">(п. 14 в ред. </w:t>
      </w:r>
      <w:hyperlink r:id="rId17">
        <w:r>
          <w:rPr>
            <w:color w:val="0000FF"/>
          </w:rPr>
          <w:t>Закона</w:t>
        </w:r>
      </w:hyperlink>
      <w:r>
        <w:t xml:space="preserve"> РТ от 06.04.2023 N 26-ЗРТ)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2. При назначении общественного воспитателя в каждом отдельном случае учитывается характер несовершеннолетнего, его возраст, склонности, другие обстоятельства, а также возможность и согласие самого общественного воспитателя выполнять возлагаемые на него обязанности по отношению к конкретному несовершеннолетнему.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3. Методическое руководство работой общественных воспитателей осуществляется комиссией по делам несовершеннолетних, действующей в соответствии с федеральным законодательством и законодательством Республики Татарстан.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lastRenderedPageBreak/>
        <w:t>4. Комиссия по делам несовершеннолетних: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осуществляет подбор общественного воспитателя из числа лиц, соответствующих требованиям настоящего Закона;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организует собеседование с кандидатами, изъявившими желание стать общественным воспитателем, при обязательном участии психолога;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по результатам собеседования в течение двух недель принимает решение о закреплении общественного воспитателя за несовершеннолетним с учетом мнения несовершеннолетнего, достигшего возраста десяти лет, и по согласованию с его родителями (лицами, их заменяющими);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организует для общественных воспитателей краткосрочные курсы общей информированности в области защиты и охраны прав детства.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5. Предложения о кандидатурах общественных воспитателей председателю комиссии по делам несовершеннолетних могут вносить депутаты Государственного Совета Республики Татарстан, депутаты представительных органов муниципальных образований, руководители органов внутренних дел, образовательных организаций, органов и учреждений системы профилактики безнадзорности и правонарушений несовершеннолетних, трудовых коллективов и общественных организаций, а также члены комиссии по делам несовершеннолетних.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6. Комиссия по делам несовершеннолетних выдает общественному воспитателю решение о закреплении его общественным воспитателем за несовершеннолетним и памятку, в которой излагаются права и обязанности общественного воспитателя, а также удостоверение общественного воспитателя, </w:t>
      </w:r>
      <w:hyperlink r:id="rId19">
        <w:r>
          <w:rPr>
            <w:color w:val="0000FF"/>
          </w:rPr>
          <w:t>порядок</w:t>
        </w:r>
      </w:hyperlink>
      <w:r>
        <w:t xml:space="preserve"> выдачи и </w:t>
      </w:r>
      <w:hyperlink r:id="rId20">
        <w:r>
          <w:rPr>
            <w:color w:val="0000FF"/>
          </w:rPr>
          <w:t>образец</w:t>
        </w:r>
      </w:hyperlink>
      <w:r>
        <w:t xml:space="preserve"> которого утверждаются Республиканской комиссией по делам несовершеннолетних и защите их прав.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РТ от 25.12.2019 N 113-ЗРТ)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7. Комиссия по делам несовершеннолетних в пятидневный срок после дня принятия решения о закреплении общественного воспитателя за несовершеннолетним сообщает по месту работы общественного воспитателя, родителям несовершеннолетнего или лицам, их заменяющим, о принятом решении, в котором в соответствии с законодательством с письменного согласия общественного воспитателя указываются его фамилия, имя, отчество, номера контактных телефонов, место работы и жительства.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8. Комиссия по делам несовершеннолетних совместно с общественным воспитателем разрабатывает индивидуальную программу реабилитации несовершеннолетнего и план мероприятий по ее реализации, которые утверждаются председателем комиссии по делам несовершеннолетних и согласуются в сельских поселениях - с Главой муниципального образования, в городских поселениях и городских округах - с Главой местной администрации либо уполномоченным им лицом.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РТ от 21.12.2010 N 88-ЗРТ)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9. По обращению общественного воспитателя муниципальное образование в пределах своей компетенции организует оказание несовершеннолетнему медицинской, психолого-педагогической, социально-правовой, социально-бытовой и иных видов помощи.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10. Координацию деятельности комиссии по делам несовершеннолетних в части методического руководства работой общественных воспитателей осуществляет Республиканская комиссия по делам несовершеннолетних и защите их прав.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РТ от 25.12.2019 N 113-ЗРТ)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11. Работа общественного воспитателя прекращается в следующих случаях: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lastRenderedPageBreak/>
        <w:t>1) при достижении несовершеннолетним возраста 18 лет;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при замене его другим общественным воспитателем;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при выезде несовершеннолетнего на другое место жительства;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при снятии несовершеннолетнего с профилактического учета;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по личной просьбе общественного воспитателя, несовершеннолетнего или его родителей (лиц, их заменяющих);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6) в иных случаях, не предусмотренных настоящим Законом, по решению комиссии по делам несовершеннолетних.</w:t>
      </w:r>
    </w:p>
    <w:p w:rsidR="00CA0412" w:rsidRDefault="00CA0412">
      <w:pPr>
        <w:pStyle w:val="ConsPlusNormal"/>
        <w:jc w:val="both"/>
      </w:pPr>
      <w:r>
        <w:t xml:space="preserve">(часть 11 в ред. </w:t>
      </w:r>
      <w:hyperlink r:id="rId24">
        <w:r>
          <w:rPr>
            <w:color w:val="0000FF"/>
          </w:rPr>
          <w:t>Закона</w:t>
        </w:r>
      </w:hyperlink>
      <w:r>
        <w:t xml:space="preserve"> РТ от 06.04.2023 N 26-ЗРТ)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12. Решение о прекращении гражданином деятельности в качестве общественного воспитателя принимает комиссия по делам несовершеннолетних.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4. Обязанности общественного воспитателя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Общественный воспитатель обязан: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в пределах своих полномочий оказывать родителям или лицам, их заменяющим, помощь в исполнении ими обязанностей по воспитанию и обучению несовершеннолетнего;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прилагать усилия для исправления несовершеннолетнего, искоренения имеющихся у него вредных привычек и проявлений аморального поведения, для подготовки его к осознанной общественно полезной деятельности;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принимать меры для получения несовершеннолетним образования, содействовать регулярному посещению несовершеннолетним общеобразовательной организации, наблюдать за его успеваемостью, поведением в школе, на работе, в семье, на улице, в общественных местах;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оказывать содействие несовершеннолетнему в трудоустройстве и временной занятости;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оказывать помощь несовершеннолетнему в более эффективном использовании свободного от обучения в образовательной организации времени: привлекать его к занятиям во внешкольных учреждениях и организациях;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6) принимать меры к созданию надлежащих условий для правильной организации обучения, труда и досуга несовершеннолетнего;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7) способствовать формированию </w:t>
      </w:r>
      <w:proofErr w:type="gramStart"/>
      <w:r>
        <w:t>у несовершеннолетнего навыков</w:t>
      </w:r>
      <w:proofErr w:type="gramEnd"/>
      <w:r>
        <w:t xml:space="preserve"> общения, поведения, правосознания, правовой культуры;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8) оказывать содействие в формировании морально-нравственных ценностей, патриотизма и гражданской культуры;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9) прививать несовершеннолетнему чувство ответственности перед обществом и государством;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10) оказывать содействие в урегулировании конфликтов, возникающих между несовершеннолетним и членами его семьи;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lastRenderedPageBreak/>
        <w:t>11) при необходимости информировать комиссию по делам несовершеннолетних о наличии конфликтов, разногласий, противоречий между несовершеннолетним и родителями (лицами, их заменяющими).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5. Права общественного воспитателя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Общественный воспитатель имеет право: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1) посещать несовершеннолетнего по месту жительства, обучения или работы;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2) давать несовершеннолетнему необходимые советы по соблюдению правил поведения;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3) обращать внимание родителей (лиц, их заменяющих) на ненадлежащее выполнение ими родительских обязанностей, разъяснять их ответственность за поведение несовершеннолетнего;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4) вносить вопрос на обсуждение комиссии по делам несовершеннолетних о неудовлетворительном выполнении родителями (лицами, их заменяющими) обязанностей по воспитанию детей, об обсуждении их поведения на заседании комиссии и принятии других мер воздействия в случае неоднократного невыполнения его требований либо отсутствия положительных результатов в перевоспитании несовершеннолетнего;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5) содействовать несовершеннолетнему в организации его досуга, получении образования следующего уровня, получении медицинского обслуживания, проведении систематического осмотра врачами-специалистами в соответствии с медицинскими рекомендациями и состоянием здоровья;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6) принимать меры по защите прав и законных интересов несовершеннолетнего;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7) участвовать в работе комиссии по делам несовершеннолетних при рассмотрении вопросов, затрагивающих права несовершеннолетнего, по отношению к которому является общественным воспитателем;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8) получать в соответствии с законодательством от органов внутренних дел и учреждений системы профилактики безнадзорности и правонарушений несовершеннолетних необходимую информацию о несовершеннолетнем и его родителях (лицах, их заменяющих), связанную с исполнением обязанностей общественного воспитателя;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9) получать в соответствии с законодательством от органов внутренних дел и учреждений системы профилактики безнадзорности и правонарушений несовершеннолетних необходимую помощь и содействие в реализации индивидуальной программы реабилитации несовершеннолетнего, связанные с исполнением обязанностей общественного воспитателя.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6. Меры поощрения общественных воспитателей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Общественные воспитатели, активно и добросовестно исполняющие свои обязанности, добившиеся положительных результатов в работе с несовершеннолетними, по представлению комиссии по делам несовершеннолетних могут поощряться органами государственной власти, органами местного самоуправления, организациями по месту их работы или обучения.</w:t>
      </w:r>
    </w:p>
    <w:p w:rsidR="00CA0412" w:rsidRDefault="00CA041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2. В соответствии с законодательством формы и порядок поощрения общественных воспитателей могут устанавливаться Кабинетом Министров Республики Татарстан, органами местного самоуправления, общественными организациями, коллективами по месту работы или обучения общественного воспитателя.</w:t>
      </w:r>
    </w:p>
    <w:p w:rsidR="00CA0412" w:rsidRDefault="00CA0412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РТ от 12.06.2014 N 53-ЗРТ)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7. Замена общественного воспитателя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В случае неисполнения или ненадлежащего исполнения общественным воспитателем своих обязанностей комиссия по делам несовершеннолетних по ходатайству органов и учреждений системы профилактики безнадзорности и правонарушений несовершеннолетних, несовершеннолетнего, его родителей (лиц, их заменяющих) либо по собственной инициативе принимает решение об отстранении гражданина от исполнения обязанностей общественного воспитателя.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 xml:space="preserve">2. При необходимости несовершеннолетнему может быть назначен другой общественный воспитатель в порядке, установленном </w:t>
      </w:r>
      <w:hyperlink w:anchor="P46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8. Права несовершеннолетних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 xml:space="preserve">Несовершеннолетним, в отношении которых проводится индивидуальная профилактическая работа с участием общественного воспитателя, обеспечиваются права и свободы, гарантированные международными правовыми актами,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33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другими законами и иными нормативными правовыми актами Российской Федерации и Республики Татарстан.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опубликования.</w:t>
      </w:r>
    </w:p>
    <w:p w:rsidR="00CA0412" w:rsidRDefault="00CA0412">
      <w:pPr>
        <w:pStyle w:val="ConsPlusNormal"/>
        <w:spacing w:before="220"/>
        <w:ind w:firstLine="540"/>
        <w:jc w:val="both"/>
      </w:pPr>
      <w:r>
        <w:t>2. Кабинету Министров Республики Татарстан привести свои нормативные правовые акты в соответствие с настоящим Законом, а также принять нормативные правовые акты, обеспечивающие его реализацию.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jc w:val="right"/>
      </w:pPr>
      <w:r>
        <w:t>Президент</w:t>
      </w:r>
    </w:p>
    <w:p w:rsidR="00CA0412" w:rsidRDefault="00CA0412">
      <w:pPr>
        <w:pStyle w:val="ConsPlusNormal"/>
        <w:jc w:val="right"/>
      </w:pPr>
      <w:r>
        <w:t>Республики Татарстан</w:t>
      </w:r>
    </w:p>
    <w:p w:rsidR="00CA0412" w:rsidRDefault="00CA0412">
      <w:pPr>
        <w:pStyle w:val="ConsPlusNormal"/>
        <w:jc w:val="right"/>
      </w:pPr>
      <w:r>
        <w:t>М.Ш.ШАЙМИЕВ</w:t>
      </w:r>
    </w:p>
    <w:p w:rsidR="00CA0412" w:rsidRDefault="00CA0412">
      <w:pPr>
        <w:pStyle w:val="ConsPlusNormal"/>
      </w:pPr>
      <w:r>
        <w:t>Казань, Кремль</w:t>
      </w:r>
    </w:p>
    <w:p w:rsidR="00CA0412" w:rsidRDefault="00CA0412">
      <w:pPr>
        <w:pStyle w:val="ConsPlusNormal"/>
        <w:spacing w:before="220"/>
      </w:pPr>
      <w:r>
        <w:t>21 января 2009 года</w:t>
      </w:r>
    </w:p>
    <w:p w:rsidR="00CA0412" w:rsidRDefault="00CA0412">
      <w:pPr>
        <w:pStyle w:val="ConsPlusNormal"/>
        <w:spacing w:before="220"/>
      </w:pPr>
      <w:r>
        <w:t>N 7-ЗРТ</w:t>
      </w: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jc w:val="both"/>
      </w:pPr>
    </w:p>
    <w:p w:rsidR="00CA0412" w:rsidRDefault="00CA04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F01" w:rsidRDefault="00A95F01">
      <w:bookmarkStart w:id="1" w:name="_GoBack"/>
      <w:bookmarkEnd w:id="1"/>
    </w:p>
    <w:sectPr w:rsidR="00A95F01" w:rsidSect="009A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2"/>
    <w:rsid w:val="00A95F01"/>
    <w:rsid w:val="00C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8EA51-9C6C-497F-A57D-49E6D1D6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41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0412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0412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2110852458298D6E2824515629C4B1918CB4B22166A5CDD251284E23E6E6350FDF2A06A82F929BF57615B8437DB5E23800BEDE93C2426F09603BhEY1H" TargetMode="External"/><Relationship Id="rId18" Type="http://schemas.openxmlformats.org/officeDocument/2006/relationships/hyperlink" Target="consultantplus://offline/ref=292110852458298D6E2824515629C4B1918CB4B22969A6CCDD5F75442BBFEA3708D07511AF669E9AF57617B94A22B0F72958B3D88BDC4B78156239E0hCYDH" TargetMode="External"/><Relationship Id="rId26" Type="http://schemas.openxmlformats.org/officeDocument/2006/relationships/hyperlink" Target="consultantplus://offline/ref=292110852458298D6E2824515629C4B1918CB4B22969A6CCDD5F75442BBFEA3708D07511AF669E9AF57617B94D22B0F72958B3D88BDC4B78156239E0hCYDH" TargetMode="External"/><Relationship Id="rId21" Type="http://schemas.openxmlformats.org/officeDocument/2006/relationships/hyperlink" Target="consultantplus://offline/ref=292110852458298D6E2824515629C4B1918CB4B2296BA6C4D15F75442BBFEA3708D07511AF669E9AF57615BF4122B0F72958B3D88BDC4B78156239E0hCYDH" TargetMode="External"/><Relationship Id="rId34" Type="http://schemas.openxmlformats.org/officeDocument/2006/relationships/hyperlink" Target="consultantplus://offline/ref=292110852458298D6E283A5C404599BA9683ECBE2F6EA99B890E731374EFEC625A902B48EC248D9BFC6817BF4Ah2YAH" TargetMode="External"/><Relationship Id="rId7" Type="http://schemas.openxmlformats.org/officeDocument/2006/relationships/hyperlink" Target="consultantplus://offline/ref=292110852458298D6E2824515629C4B1918CB4B22166A5CDD251284E23E6E6350FDF2A06A82F929BF57615B8437DB5E23800BEDE93C2426F09603BhEY1H" TargetMode="External"/><Relationship Id="rId12" Type="http://schemas.openxmlformats.org/officeDocument/2006/relationships/hyperlink" Target="consultantplus://offline/ref=292110852458298D6E2824515629C4B1918CB4B22969A6CCDD5F75442BBFEA3708D07511AF669E9AF57617BA4122B0F72958B3D88BDC4B78156239E0hCYDH" TargetMode="External"/><Relationship Id="rId17" Type="http://schemas.openxmlformats.org/officeDocument/2006/relationships/hyperlink" Target="consultantplus://offline/ref=292110852458298D6E2824515629C4B1918CB4B22968A1CAD65275442BBFEA3708D07511AF669E9AF57615BF4122B0F72958B3D88BDC4B78156239E0hCYDH" TargetMode="External"/><Relationship Id="rId25" Type="http://schemas.openxmlformats.org/officeDocument/2006/relationships/hyperlink" Target="consultantplus://offline/ref=292110852458298D6E2824515629C4B1918CB4B22969A6CCDD5F75442BBFEA3708D07511AF669E9AF57617B94C22B0F72958B3D88BDC4B78156239E0hCYDH" TargetMode="External"/><Relationship Id="rId33" Type="http://schemas.openxmlformats.org/officeDocument/2006/relationships/hyperlink" Target="consultantplus://offline/ref=292110852458298D6E2824515629C4B1918CB4B22968A3C9DC5B75442BBFEA3708D07511BD66C696F5700BBF4137E6A66Fh0Y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2110852458298D6E283A5C404599BA938EE3B62F69A99B890E731374EFEC625A902B48EC248D9BFC6817BF4Ah2YAH" TargetMode="External"/><Relationship Id="rId20" Type="http://schemas.openxmlformats.org/officeDocument/2006/relationships/hyperlink" Target="consultantplus://offline/ref=292110852458298D6E2824515629C4B1918CB4B2216FA2CDDD51284E23E6E6350FDF2A06A82F929BF57610BD437DB5E23800BEDE93C2426F09603BhEY1H" TargetMode="External"/><Relationship Id="rId29" Type="http://schemas.openxmlformats.org/officeDocument/2006/relationships/hyperlink" Target="consultantplus://offline/ref=292110852458298D6E2824515629C4B1918CB4B22969A6CCDD5F75442BBFEA3708D07511AF669E9AF57617B94122B0F72958B3D88BDC4B78156239E0hCY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110852458298D6E2824515629C4B1918CB4B22969A6CCDD5F75442BBFEA3708D07511AF669E9AF57617BA4D22B0F72958B3D88BDC4B78156239E0hCYDH" TargetMode="External"/><Relationship Id="rId11" Type="http://schemas.openxmlformats.org/officeDocument/2006/relationships/hyperlink" Target="consultantplus://offline/ref=292110852458298D6E2824515629C4B1918CB4B2296BA6C4D15F75442BBFEA3708D07511AF669E9AF57615BF4022B0F72958B3D88BDC4B78156239E0hCYDH" TargetMode="External"/><Relationship Id="rId24" Type="http://schemas.openxmlformats.org/officeDocument/2006/relationships/hyperlink" Target="consultantplus://offline/ref=292110852458298D6E2824515629C4B1918CB4B22968A1CAD65275442BBFEA3708D07511AF669E9AF57615BE4922B0F72958B3D88BDC4B78156239E0hCYDH" TargetMode="External"/><Relationship Id="rId32" Type="http://schemas.openxmlformats.org/officeDocument/2006/relationships/hyperlink" Target="consultantplus://offline/ref=292110852458298D6E283A5C404599BA908FEDBA2339FE99D85B7D167CBFB6725ED97E43F2229A85F77617hBYC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92110852458298D6E2824515629C4B1918CB4B22D69A7CFDD51284E23E6E6350FDF2A06A82F929BF57615B8437DB5E23800BEDE93C2426F09603BhEY1H" TargetMode="External"/><Relationship Id="rId15" Type="http://schemas.openxmlformats.org/officeDocument/2006/relationships/hyperlink" Target="consultantplus://offline/ref=292110852458298D6E2824515629C4B1918CB4B22969A6CCDD5F75442BBFEA3708D07511AF669E9AF57617B94922B0F72958B3D88BDC4B78156239E0hCYDH" TargetMode="External"/><Relationship Id="rId23" Type="http://schemas.openxmlformats.org/officeDocument/2006/relationships/hyperlink" Target="consultantplus://offline/ref=292110852458298D6E2824515629C4B1918CB4B2296BA6C4D15F75442BBFEA3708D07511AF669E9AF57615BE4822B0F72958B3D88BDC4B78156239E0hCYDH" TargetMode="External"/><Relationship Id="rId28" Type="http://schemas.openxmlformats.org/officeDocument/2006/relationships/hyperlink" Target="consultantplus://offline/ref=292110852458298D6E2824515629C4B1918CB4B22969A6CCDD5F75442BBFEA3708D07511AF669E9AF57617B94022B0F72958B3D88BDC4B78156239E0hCYD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92110852458298D6E2824515629C4B1918CB4B22969A6CCDD5F75442BBFEA3708D07511AF669E9AF57617BA4E22B0F72958B3D88BDC4B78156239E0hCYDH" TargetMode="External"/><Relationship Id="rId19" Type="http://schemas.openxmlformats.org/officeDocument/2006/relationships/hyperlink" Target="consultantplus://offline/ref=292110852458298D6E2824515629C4B1918CB4B2216FA2CDDD51284E23E6E6350FDF2A06A82F929BF57614B8437DB5E23800BEDE93C2426F09603BhEY1H" TargetMode="External"/><Relationship Id="rId31" Type="http://schemas.openxmlformats.org/officeDocument/2006/relationships/hyperlink" Target="consultantplus://offline/ref=292110852458298D6E2824515629C4B1918CB4B22969A6CCDD5F75442BBFEA3708D07511AF669E9AF57617B84A22B0F72958B3D88BDC4B78156239E0hCY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92110852458298D6E2824515629C4B1918CB4B22968A1CAD65275442BBFEA3708D07511AF669E9AF57615BF4022B0F72958B3D88BDC4B78156239E0hCYDH" TargetMode="External"/><Relationship Id="rId14" Type="http://schemas.openxmlformats.org/officeDocument/2006/relationships/hyperlink" Target="consultantplus://offline/ref=292110852458298D6E2824515629C4B1918CB4B22969A6CCDD5F75442BBFEA3708D07511AF669E9AF57617B94822B0F72958B3D88BDC4B78156239E0hCYDH" TargetMode="External"/><Relationship Id="rId22" Type="http://schemas.openxmlformats.org/officeDocument/2006/relationships/hyperlink" Target="consultantplus://offline/ref=292110852458298D6E2824515629C4B1918CB4B22D69A7CFDD51284E23E6E6350FDF2A06A82F929BF57615B8437DB5E23800BEDE93C2426F09603BhEY1H" TargetMode="External"/><Relationship Id="rId27" Type="http://schemas.openxmlformats.org/officeDocument/2006/relationships/hyperlink" Target="consultantplus://offline/ref=292110852458298D6E2824515629C4B1918CB4B22969A6CCDD5F75442BBFEA3708D07511AF669E9AF57617B94E22B0F72958B3D88BDC4B78156239E0hCYDH" TargetMode="External"/><Relationship Id="rId30" Type="http://schemas.openxmlformats.org/officeDocument/2006/relationships/hyperlink" Target="consultantplus://offline/ref=292110852458298D6E2824515629C4B1918CB4B22969A6CCDD5F75442BBFEA3708D07511AF669E9AF57617B84922B0F72958B3D88BDC4B78156239E0hCYDH" TargetMode="External"/><Relationship Id="rId35" Type="http://schemas.openxmlformats.org/officeDocument/2006/relationships/hyperlink" Target="consultantplus://offline/ref=292110852458298D6E283A5C404599BA9684EBB72F6FA99B890E731374EFEC625A902B48EC248D9BFC6817BF4Ah2YAH" TargetMode="External"/><Relationship Id="rId8" Type="http://schemas.openxmlformats.org/officeDocument/2006/relationships/hyperlink" Target="consultantplus://offline/ref=292110852458298D6E2824515629C4B1918CB4B2296BA6C4D15F75442BBFEA3708D07511AF669E9AF57615BF4F22B0F72958B3D88BDC4B78156239E0hCYD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3435</Words>
  <Characters>19585</Characters>
  <Application>Microsoft Office Word</Application>
  <DocSecurity>0</DocSecurity>
  <Lines>163</Lines>
  <Paragraphs>45</Paragraphs>
  <ScaleCrop>false</ScaleCrop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Rezeda</dc:creator>
  <cp:keywords/>
  <dc:description/>
  <cp:lastModifiedBy>Rezeda</cp:lastModifiedBy>
  <cp:revision>2</cp:revision>
  <dcterms:created xsi:type="dcterms:W3CDTF">2023-09-06T07:24:00Z</dcterms:created>
  <dcterms:modified xsi:type="dcterms:W3CDTF">2023-09-06T07:25:00Z</dcterms:modified>
</cp:coreProperties>
</file>