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Обучение внешнеэкономической деятельности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Центр на регулярной основе проводит семинары на внешнеэкономическую тематику по программе Школы экспорта Российского экспортного центра. Семинары подробно охватывают весь жизненный цикл экспортного проекта.</w:t>
      </w:r>
    </w:p>
    <w:p w:rsidR="0013730A" w:rsidRP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Акселерационная программа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Комплексная акселерационная программа включает: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формирование у субъектов </w:t>
      </w:r>
      <w:proofErr w:type="spellStart"/>
      <w:r w:rsidRPr="0013730A">
        <w:rPr>
          <w:rFonts w:ascii="Times New Roman" w:hAnsi="Times New Roman" w:cs="Times New Roman"/>
          <w:sz w:val="28"/>
          <w:szCs w:val="28"/>
          <w:lang w:val="ru-RU"/>
        </w:rPr>
        <w:t>МСП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 навыков и прикладных компетенций по ведению экспортной деятельности, включая разработку рыночных стратегий и определение рынков сбыта, адаптацию продуктов к международным рынкам;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- расчет финансовых моделей, определение целевых аудиторий, сегментов и ниш товаров (работ, услуг); 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развитие системы международных продаж и каналов сбыта, разработку логистических маршрутов;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ведение международных переговоров, кросс-культурной деловой коммуникации;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соблюдение законодательства РФ о налогах и сборах, международных договоров и актов в сфере таможенного регулирования и (или) законодательства РФ о таможенном регулировании и валютного законодательства РФ;</w:t>
      </w:r>
    </w:p>
    <w:p w:rsid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- поиск и подбор потенциальных иностранных покупателей для субъектов </w:t>
      </w:r>
      <w:proofErr w:type="spellStart"/>
      <w:r w:rsidRPr="0013730A">
        <w:rPr>
          <w:rFonts w:ascii="Times New Roman" w:hAnsi="Times New Roman" w:cs="Times New Roman"/>
          <w:sz w:val="28"/>
          <w:szCs w:val="28"/>
          <w:lang w:val="ru-RU"/>
        </w:rPr>
        <w:t>МСП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730A" w:rsidRP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Софинансирование</w:t>
      </w:r>
      <w:proofErr w:type="spellEnd"/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затрат на международную сертификацию</w:t>
      </w:r>
    </w:p>
    <w:p w:rsidR="0013730A" w:rsidRP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r w:rsidRPr="0013730A">
        <w:rPr>
          <w:rFonts w:ascii="Times New Roman" w:hAnsi="Times New Roman" w:cs="Times New Roman"/>
          <w:sz w:val="28"/>
          <w:szCs w:val="28"/>
          <w:lang w:val="ru-RU"/>
        </w:rPr>
        <w:t>софинансирует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 до 80% затрат, но не более 1 млн. руб. на компанию.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Условия: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-наличие экспортного контракта, для выполнения которого требуется приведение продукции и (или) производственного процесса в соответствие с требованиями, предъявляемыми на внешних рынках;</w:t>
      </w:r>
    </w:p>
    <w:p w:rsid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-не получали субсидии из федерального бюджета или бюджета субъекта РФ на возмещение аналогичных затрат.</w:t>
      </w:r>
    </w:p>
    <w:p w:rsid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Поиск зарубежного контрагента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Услуга бесплатная.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Центр проводит поиск и подбор иностранного покупателя, сопровождение переговорного процесса, формирование или актуализацию коммерческого предложения.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Дополнительно вы можете получить:</w:t>
      </w:r>
    </w:p>
    <w:p w:rsid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-перевод презентационных материалов на иностранный язык.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Условия: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-готовность к заключению экспортного контракта;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-готовность произвести и поставить необходимый объем продукции.</w:t>
      </w:r>
    </w:p>
    <w:p w:rsidR="0013730A" w:rsidRP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Сопровождение экспортного контракта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Услуга бесплатная.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Центр проводит правовую экспертизу контракта и подготовку проекта экспортного контракта. Дополнительно вы можете получить: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-консультирование по вопросам налогообложения и соблюдения валютного регулирования и валютного контроля;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-подготовку документов для прохождения таможенных процедур;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-перевод текста экспортного контракта, других материалов субъектам </w:t>
      </w:r>
      <w:proofErr w:type="spellStart"/>
      <w:r w:rsidRPr="0013730A">
        <w:rPr>
          <w:rFonts w:ascii="Times New Roman" w:hAnsi="Times New Roman" w:cs="Times New Roman"/>
          <w:sz w:val="28"/>
          <w:szCs w:val="28"/>
          <w:lang w:val="ru-RU"/>
        </w:rPr>
        <w:t>МСП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 на английский язык и (или) язык иностранного покупателя.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Условия: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-наличие экспортного контракта или договоренности о заключении контракта;</w:t>
      </w:r>
    </w:p>
    <w:p w:rsid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-готовность произвести и поставить необходимый объем продукции.</w:t>
      </w:r>
    </w:p>
    <w:p w:rsidR="0013730A" w:rsidRP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Размещение на международных электронных площадках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Услуга бесплатная.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Центр размещает предпринимателей на международных </w:t>
      </w:r>
      <w:proofErr w:type="spellStart"/>
      <w:r w:rsidRPr="0013730A">
        <w:rPr>
          <w:rFonts w:ascii="Times New Roman" w:hAnsi="Times New Roman" w:cs="Times New Roman"/>
          <w:sz w:val="28"/>
          <w:szCs w:val="28"/>
          <w:lang w:val="ru-RU"/>
        </w:rPr>
        <w:t>маркетплейсах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>, обучает на них работать, а также сопровождает в течение всего времени размещения.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Условия: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обеспечить постоянную работу на площадке;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готовность произвести и поставить необходимый объем продукции.</w:t>
      </w:r>
    </w:p>
    <w:p w:rsid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Участие в международных выставках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Центр обеспечивает: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аренду выставочной площади;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застройку стенда;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аренду дополнительного оборудования;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организацию работы переводчиков.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Условия: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набор за 2 месяца до даты начала проведения мероприятия;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-расходы по перелету/переезду, проживанию и питанию участники несут самостоятельно;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-предоставляется при наличии намерения по заключению экспортного контракта в стране проведения выставки;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- готовность произвести и поставить необходимый объем продукции.</w:t>
      </w:r>
    </w:p>
    <w:p w:rsidR="0013730A" w:rsidRPr="0013730A" w:rsidRDefault="0013730A" w:rsidP="0013730A">
      <w:pPr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Контактная информация Центра поддержки </w:t>
      </w:r>
      <w:proofErr w:type="gramStart"/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>экспорта</w:t>
      </w:r>
      <w:proofErr w:type="gramEnd"/>
      <w:r w:rsidRPr="001373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 МКК «Фонд поддержки предпринимательства Республики Татарстан»: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Адрес: г. Казань, ул. Петербургская </w:t>
      </w:r>
      <w:proofErr w:type="spellStart"/>
      <w:r w:rsidRPr="0013730A">
        <w:rPr>
          <w:rFonts w:ascii="Times New Roman" w:hAnsi="Times New Roman" w:cs="Times New Roman"/>
          <w:sz w:val="28"/>
          <w:szCs w:val="28"/>
          <w:lang w:val="ru-RU"/>
        </w:rPr>
        <w:t>д.28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>, 3 этаж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  <w:lang w:val="ru-RU"/>
        </w:rPr>
        <w:t>Телефон Центра: (843) 222-90-60 (доб. 271, 272, 273, 276, 278, 279)</w:t>
      </w:r>
    </w:p>
    <w:p w:rsidR="0013730A" w:rsidRPr="0013730A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0A">
        <w:rPr>
          <w:rFonts w:ascii="Times New Roman" w:hAnsi="Times New Roman" w:cs="Times New Roman"/>
          <w:sz w:val="28"/>
          <w:szCs w:val="28"/>
        </w:rPr>
        <w:t>E</w:t>
      </w:r>
      <w:r w:rsidRPr="0013730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3730A">
        <w:rPr>
          <w:rFonts w:ascii="Times New Roman" w:hAnsi="Times New Roman" w:cs="Times New Roman"/>
          <w:sz w:val="28"/>
          <w:szCs w:val="28"/>
        </w:rPr>
        <w:t>mail</w:t>
      </w:r>
      <w:r w:rsidRPr="0013730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3730A">
        <w:rPr>
          <w:rFonts w:ascii="Times New Roman" w:hAnsi="Times New Roman" w:cs="Times New Roman"/>
          <w:sz w:val="28"/>
          <w:szCs w:val="28"/>
        </w:rPr>
        <w:t>tatexport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13730A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13730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37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47F3" w:rsidRPr="00C46785" w:rsidRDefault="0013730A" w:rsidP="001373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730A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Pr="0013730A">
        <w:rPr>
          <w:rFonts w:ascii="Times New Roman" w:hAnsi="Times New Roman" w:cs="Times New Roman"/>
          <w:sz w:val="28"/>
          <w:szCs w:val="28"/>
        </w:rPr>
        <w:t>: fpprt.ru</w:t>
      </w:r>
      <w:bookmarkStart w:id="0" w:name="_GoBack"/>
      <w:bookmarkEnd w:id="0"/>
    </w:p>
    <w:sectPr w:rsidR="006C47F3" w:rsidRPr="00C46785" w:rsidSect="0013730A">
      <w:pgSz w:w="12240" w:h="15840"/>
      <w:pgMar w:top="1134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C7"/>
    <w:rsid w:val="0013730A"/>
    <w:rsid w:val="006C47F3"/>
    <w:rsid w:val="00C46785"/>
    <w:rsid w:val="00D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A768"/>
  <w15:chartTrackingRefBased/>
  <w15:docId w15:val="{A26A87C4-CCD2-44EC-BD01-6E4A3FFE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2</cp:revision>
  <dcterms:created xsi:type="dcterms:W3CDTF">2022-12-08T05:36:00Z</dcterms:created>
  <dcterms:modified xsi:type="dcterms:W3CDTF">2022-12-08T05:47:00Z</dcterms:modified>
</cp:coreProperties>
</file>