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F5A" w:rsidRDefault="007F79FF" w:rsidP="00D869D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Информация по федеральным мерам</w:t>
      </w:r>
      <w:r w:rsidR="00936D81" w:rsidRPr="00D869DA">
        <w:rPr>
          <w:rFonts w:ascii="Times New Roman" w:hAnsi="Times New Roman" w:cs="Times New Roman"/>
          <w:b/>
          <w:sz w:val="28"/>
        </w:rPr>
        <w:t xml:space="preserve"> поддержки</w:t>
      </w:r>
    </w:p>
    <w:p w:rsidR="00936D81" w:rsidRPr="00912554" w:rsidRDefault="00912554" w:rsidP="007F79FF">
      <w:p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1. </w:t>
      </w:r>
      <w:r w:rsidR="00936D81" w:rsidRPr="00912554">
        <w:rPr>
          <w:rFonts w:ascii="Times New Roman" w:hAnsi="Times New Roman" w:cs="Times New Roman"/>
          <w:b/>
          <w:sz w:val="28"/>
          <w:u w:val="single"/>
        </w:rPr>
        <w:t>Кредитные каникулы – отсрочка или уменьшение размера платежей (</w:t>
      </w:r>
      <w:r w:rsidRPr="00912554">
        <w:rPr>
          <w:rFonts w:ascii="Times New Roman" w:hAnsi="Times New Roman" w:cs="Times New Roman"/>
          <w:b/>
          <w:sz w:val="28"/>
          <w:u w:val="single"/>
        </w:rPr>
        <w:t>Федеральный</w:t>
      </w:r>
      <w:r w:rsidR="00936D81" w:rsidRPr="00912554">
        <w:rPr>
          <w:rFonts w:ascii="Times New Roman" w:hAnsi="Times New Roman" w:cs="Times New Roman"/>
          <w:b/>
          <w:sz w:val="28"/>
          <w:u w:val="single"/>
        </w:rPr>
        <w:t xml:space="preserve"> закон от 08.03.2022 № 46-ФЗ)</w:t>
      </w:r>
    </w:p>
    <w:p w:rsidR="00A70108" w:rsidRPr="00CA398A" w:rsidRDefault="00CA398A" w:rsidP="007F79FF">
      <w:pPr>
        <w:spacing w:line="256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CA398A">
        <w:rPr>
          <w:rFonts w:ascii="Times New Roman" w:eastAsia="Calibri" w:hAnsi="Times New Roman" w:cs="Times New Roman"/>
          <w:sz w:val="28"/>
        </w:rPr>
        <w:t>Заемщики имеют право обратиться за «кредитными каникулами» до 30 сентября 2022 года</w:t>
      </w:r>
    </w:p>
    <w:p w:rsidR="00A70108" w:rsidRPr="00A70108" w:rsidRDefault="00A70108" w:rsidP="007F79FF">
      <w:pPr>
        <w:spacing w:line="256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A70108">
        <w:rPr>
          <w:rFonts w:ascii="Times New Roman" w:eastAsia="Calibri" w:hAnsi="Times New Roman" w:cs="Times New Roman"/>
          <w:b/>
          <w:sz w:val="28"/>
        </w:rPr>
        <w:t xml:space="preserve">Категория получателей: </w:t>
      </w:r>
      <w:r w:rsidRPr="00A70108">
        <w:rPr>
          <w:rFonts w:ascii="Times New Roman" w:eastAsia="Calibri" w:hAnsi="Times New Roman" w:cs="Times New Roman"/>
          <w:bCs/>
          <w:sz w:val="28"/>
        </w:rPr>
        <w:t xml:space="preserve">субъекты </w:t>
      </w:r>
      <w:proofErr w:type="spellStart"/>
      <w:r w:rsidRPr="00A70108">
        <w:rPr>
          <w:rFonts w:ascii="Times New Roman" w:eastAsia="Calibri" w:hAnsi="Times New Roman" w:cs="Times New Roman"/>
          <w:bCs/>
          <w:sz w:val="28"/>
        </w:rPr>
        <w:t>МСП</w:t>
      </w:r>
      <w:proofErr w:type="spellEnd"/>
      <w:r w:rsidRPr="00A70108">
        <w:rPr>
          <w:rFonts w:ascii="Times New Roman" w:eastAsia="Calibri" w:hAnsi="Times New Roman" w:cs="Times New Roman"/>
          <w:bCs/>
          <w:sz w:val="28"/>
        </w:rPr>
        <w:t xml:space="preserve"> по перечню </w:t>
      </w:r>
      <w:proofErr w:type="spellStart"/>
      <w:r w:rsidRPr="00A70108">
        <w:rPr>
          <w:rFonts w:ascii="Times New Roman" w:eastAsia="Calibri" w:hAnsi="Times New Roman" w:cs="Times New Roman"/>
          <w:bCs/>
          <w:sz w:val="28"/>
        </w:rPr>
        <w:t>ОКВЭД</w:t>
      </w:r>
      <w:proofErr w:type="spellEnd"/>
      <w:r w:rsidRPr="00A70108">
        <w:rPr>
          <w:rFonts w:ascii="Times New Roman" w:eastAsia="Calibri" w:hAnsi="Times New Roman" w:cs="Times New Roman"/>
          <w:bCs/>
          <w:sz w:val="28"/>
        </w:rPr>
        <w:t xml:space="preserve"> (Приложение)</w:t>
      </w:r>
    </w:p>
    <w:p w:rsidR="00A70108" w:rsidRPr="00A70108" w:rsidRDefault="00A70108" w:rsidP="007F79FF">
      <w:pPr>
        <w:spacing w:line="256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A70108">
        <w:rPr>
          <w:rFonts w:ascii="Times New Roman" w:eastAsia="Calibri" w:hAnsi="Times New Roman" w:cs="Times New Roman"/>
          <w:b/>
          <w:sz w:val="28"/>
        </w:rPr>
        <w:t xml:space="preserve">Цели кредита: </w:t>
      </w:r>
      <w:r w:rsidRPr="00A70108">
        <w:rPr>
          <w:rFonts w:ascii="Times New Roman" w:eastAsia="Calibri" w:hAnsi="Times New Roman" w:cs="Times New Roman"/>
          <w:bCs/>
          <w:sz w:val="28"/>
        </w:rPr>
        <w:t>инвестиционный и оборотный</w:t>
      </w:r>
    </w:p>
    <w:p w:rsidR="00A70108" w:rsidRPr="00A70108" w:rsidRDefault="00A70108" w:rsidP="007F79FF">
      <w:pPr>
        <w:spacing w:line="256" w:lineRule="auto"/>
        <w:jc w:val="both"/>
        <w:rPr>
          <w:rFonts w:ascii="Times New Roman" w:eastAsia="Calibri" w:hAnsi="Times New Roman" w:cs="Times New Roman"/>
          <w:sz w:val="28"/>
        </w:rPr>
      </w:pPr>
      <w:r w:rsidRPr="00A70108">
        <w:rPr>
          <w:rFonts w:ascii="Times New Roman" w:eastAsia="Calibri" w:hAnsi="Times New Roman" w:cs="Times New Roman"/>
          <w:b/>
          <w:sz w:val="28"/>
        </w:rPr>
        <w:t xml:space="preserve">Период подачи заявок: </w:t>
      </w:r>
      <w:r w:rsidRPr="00A70108">
        <w:rPr>
          <w:rFonts w:ascii="Times New Roman" w:eastAsia="Calibri" w:hAnsi="Times New Roman" w:cs="Times New Roman"/>
          <w:i/>
          <w:sz w:val="28"/>
        </w:rPr>
        <w:t>до 30 сентября 2022 г.</w:t>
      </w:r>
    </w:p>
    <w:p w:rsidR="00A70108" w:rsidRDefault="00A70108" w:rsidP="007F79FF">
      <w:pPr>
        <w:spacing w:line="256" w:lineRule="auto"/>
        <w:jc w:val="both"/>
        <w:rPr>
          <w:rFonts w:ascii="Times New Roman" w:eastAsia="Calibri" w:hAnsi="Times New Roman" w:cs="Times New Roman"/>
          <w:i/>
          <w:sz w:val="28"/>
        </w:rPr>
      </w:pPr>
      <w:r w:rsidRPr="00A70108">
        <w:rPr>
          <w:rFonts w:ascii="Times New Roman" w:eastAsia="Calibri" w:hAnsi="Times New Roman" w:cs="Times New Roman"/>
          <w:i/>
          <w:sz w:val="28"/>
        </w:rPr>
        <w:t xml:space="preserve">Нормативные правовые акты, в соответствии с которыми реализуется программа: Федеральный закон от </w:t>
      </w:r>
      <w:r w:rsidR="007F79FF">
        <w:rPr>
          <w:rFonts w:ascii="Times New Roman" w:eastAsia="Calibri" w:hAnsi="Times New Roman" w:cs="Times New Roman"/>
          <w:i/>
          <w:sz w:val="28"/>
        </w:rPr>
        <w:t>03.04.</w:t>
      </w:r>
      <w:r w:rsidRPr="00A70108">
        <w:rPr>
          <w:rFonts w:ascii="Times New Roman" w:eastAsia="Calibri" w:hAnsi="Times New Roman" w:cs="Times New Roman"/>
          <w:i/>
          <w:sz w:val="28"/>
        </w:rPr>
        <w:t>2020 № 106-ФЗ, Федеральный закон от 08.03.2022</w:t>
      </w:r>
      <w:r w:rsidR="007F79FF">
        <w:rPr>
          <w:rFonts w:ascii="Times New Roman" w:eastAsia="Calibri" w:hAnsi="Times New Roman" w:cs="Times New Roman"/>
          <w:i/>
          <w:sz w:val="28"/>
        </w:rPr>
        <w:t xml:space="preserve"> </w:t>
      </w:r>
      <w:r w:rsidRPr="00A70108">
        <w:rPr>
          <w:rFonts w:ascii="Times New Roman" w:eastAsia="Calibri" w:hAnsi="Times New Roman" w:cs="Times New Roman"/>
          <w:i/>
          <w:sz w:val="28"/>
        </w:rPr>
        <w:t>№ 46-ФЗ</w:t>
      </w:r>
    </w:p>
    <w:p w:rsidR="00A70108" w:rsidRPr="00CA398A" w:rsidRDefault="00A70108" w:rsidP="007F79FF">
      <w:pPr>
        <w:spacing w:after="0" w:line="256" w:lineRule="auto"/>
        <w:jc w:val="both"/>
        <w:rPr>
          <w:rFonts w:ascii="Times New Roman" w:eastAsia="Calibri" w:hAnsi="Times New Roman" w:cs="Times New Roman"/>
          <w:i/>
          <w:iCs/>
          <w:sz w:val="24"/>
          <w:szCs w:val="20"/>
        </w:rPr>
      </w:pPr>
      <w:r w:rsidRPr="00CA398A">
        <w:rPr>
          <w:rFonts w:ascii="Times New Roman" w:eastAsia="Calibri" w:hAnsi="Times New Roman" w:cs="Times New Roman"/>
          <w:i/>
          <w:iCs/>
          <w:sz w:val="24"/>
          <w:szCs w:val="20"/>
        </w:rPr>
        <w:t>Для физических лиц и ИП:</w:t>
      </w:r>
    </w:p>
    <w:p w:rsidR="00A70108" w:rsidRPr="00CA398A" w:rsidRDefault="00A70108" w:rsidP="007F79FF">
      <w:pPr>
        <w:spacing w:after="0" w:line="256" w:lineRule="auto"/>
        <w:jc w:val="both"/>
        <w:rPr>
          <w:rFonts w:ascii="Times New Roman" w:eastAsia="Calibri" w:hAnsi="Times New Roman" w:cs="Times New Roman"/>
          <w:i/>
          <w:iCs/>
          <w:sz w:val="24"/>
          <w:szCs w:val="20"/>
        </w:rPr>
      </w:pPr>
      <w:r w:rsidRPr="00CA398A">
        <w:rPr>
          <w:rFonts w:ascii="Times New Roman" w:eastAsia="Calibri" w:hAnsi="Times New Roman" w:cs="Times New Roman"/>
          <w:i/>
          <w:iCs/>
          <w:sz w:val="24"/>
          <w:szCs w:val="20"/>
        </w:rPr>
        <w:t>По потребительским кредитам установлены следующие</w:t>
      </w:r>
      <w:r w:rsidR="00D24CE4">
        <w:rPr>
          <w:rFonts w:ascii="Times New Roman" w:eastAsia="Calibri" w:hAnsi="Times New Roman" w:cs="Times New Roman"/>
          <w:i/>
          <w:iCs/>
          <w:sz w:val="24"/>
          <w:szCs w:val="20"/>
        </w:rPr>
        <w:t xml:space="preserve"> лимиты:</w:t>
      </w:r>
    </w:p>
    <w:p w:rsidR="00A70108" w:rsidRPr="00CA398A" w:rsidRDefault="00D24CE4" w:rsidP="007F79FF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0"/>
        </w:rPr>
      </w:pPr>
      <w:r>
        <w:rPr>
          <w:rFonts w:ascii="Times New Roman" w:eastAsia="Calibri" w:hAnsi="Times New Roman" w:cs="Times New Roman"/>
          <w:i/>
          <w:iCs/>
          <w:sz w:val="24"/>
          <w:szCs w:val="20"/>
        </w:rPr>
        <w:t>300 тыс. рублей для физлиц;</w:t>
      </w:r>
    </w:p>
    <w:p w:rsidR="00A70108" w:rsidRPr="00CA398A" w:rsidRDefault="00D24CE4" w:rsidP="007F79FF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0"/>
        </w:rPr>
      </w:pPr>
      <w:r>
        <w:rPr>
          <w:rFonts w:ascii="Times New Roman" w:eastAsia="Calibri" w:hAnsi="Times New Roman" w:cs="Times New Roman"/>
          <w:i/>
          <w:iCs/>
          <w:sz w:val="24"/>
          <w:szCs w:val="20"/>
        </w:rPr>
        <w:t xml:space="preserve">350 тыс. рублей для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0"/>
        </w:rPr>
        <w:t>ИП</w:t>
      </w:r>
      <w:proofErr w:type="spellEnd"/>
      <w:r>
        <w:rPr>
          <w:rFonts w:ascii="Times New Roman" w:eastAsia="Calibri" w:hAnsi="Times New Roman" w:cs="Times New Roman"/>
          <w:i/>
          <w:iCs/>
          <w:sz w:val="24"/>
          <w:szCs w:val="20"/>
        </w:rPr>
        <w:t>;</w:t>
      </w:r>
    </w:p>
    <w:p w:rsidR="00A70108" w:rsidRPr="00CA398A" w:rsidRDefault="00A70108" w:rsidP="007F79FF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0"/>
        </w:rPr>
      </w:pPr>
      <w:r w:rsidRPr="00CA398A">
        <w:rPr>
          <w:rFonts w:ascii="Times New Roman" w:eastAsia="Calibri" w:hAnsi="Times New Roman" w:cs="Times New Roman"/>
          <w:i/>
          <w:iCs/>
          <w:sz w:val="24"/>
          <w:szCs w:val="20"/>
        </w:rPr>
        <w:t>100 т</w:t>
      </w:r>
      <w:r w:rsidR="00D24CE4">
        <w:rPr>
          <w:rFonts w:ascii="Times New Roman" w:eastAsia="Calibri" w:hAnsi="Times New Roman" w:cs="Times New Roman"/>
          <w:i/>
          <w:iCs/>
          <w:sz w:val="24"/>
          <w:szCs w:val="20"/>
        </w:rPr>
        <w:t>ыс. рублей по кредитным картам;</w:t>
      </w:r>
    </w:p>
    <w:p w:rsidR="00A70108" w:rsidRPr="00CA398A" w:rsidRDefault="00A70108" w:rsidP="007F79FF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0"/>
        </w:rPr>
      </w:pPr>
      <w:r w:rsidRPr="00CA398A">
        <w:rPr>
          <w:rFonts w:ascii="Times New Roman" w:eastAsia="Calibri" w:hAnsi="Times New Roman" w:cs="Times New Roman"/>
          <w:i/>
          <w:iCs/>
          <w:sz w:val="24"/>
          <w:szCs w:val="20"/>
        </w:rPr>
        <w:t>7</w:t>
      </w:r>
      <w:r w:rsidR="00D24CE4">
        <w:rPr>
          <w:rFonts w:ascii="Times New Roman" w:eastAsia="Calibri" w:hAnsi="Times New Roman" w:cs="Times New Roman"/>
          <w:i/>
          <w:iCs/>
          <w:sz w:val="24"/>
          <w:szCs w:val="20"/>
        </w:rPr>
        <w:t>00 тыс. рублей по автокредитам.</w:t>
      </w:r>
    </w:p>
    <w:p w:rsidR="00A70108" w:rsidRPr="00CA398A" w:rsidRDefault="00D24CE4" w:rsidP="007F79FF">
      <w:pPr>
        <w:spacing w:after="0" w:line="256" w:lineRule="auto"/>
        <w:jc w:val="both"/>
        <w:rPr>
          <w:rFonts w:ascii="Times New Roman" w:eastAsia="Calibri" w:hAnsi="Times New Roman" w:cs="Times New Roman"/>
          <w:i/>
          <w:iCs/>
          <w:sz w:val="24"/>
          <w:szCs w:val="20"/>
        </w:rPr>
      </w:pPr>
      <w:r>
        <w:rPr>
          <w:rFonts w:ascii="Times New Roman" w:eastAsia="Calibri" w:hAnsi="Times New Roman" w:cs="Times New Roman"/>
          <w:i/>
          <w:iCs/>
          <w:sz w:val="24"/>
          <w:szCs w:val="20"/>
        </w:rPr>
        <w:t>По ипотечным кредитам:</w:t>
      </w:r>
    </w:p>
    <w:p w:rsidR="00A70108" w:rsidRPr="00CA398A" w:rsidRDefault="00A70108" w:rsidP="007F79FF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0"/>
        </w:rPr>
      </w:pPr>
      <w:r w:rsidRPr="00CA398A">
        <w:rPr>
          <w:rFonts w:ascii="Times New Roman" w:eastAsia="Calibri" w:hAnsi="Times New Roman" w:cs="Times New Roman"/>
          <w:i/>
          <w:iCs/>
          <w:sz w:val="24"/>
          <w:szCs w:val="20"/>
        </w:rPr>
        <w:t>3 млн рублей.</w:t>
      </w:r>
    </w:p>
    <w:p w:rsidR="00A70108" w:rsidRPr="00CA398A" w:rsidRDefault="007F79FF" w:rsidP="007F79FF">
      <w:pPr>
        <w:spacing w:after="0" w:line="256" w:lineRule="auto"/>
        <w:jc w:val="both"/>
        <w:rPr>
          <w:rFonts w:ascii="Times New Roman" w:eastAsia="Calibri" w:hAnsi="Times New Roman" w:cs="Times New Roman"/>
          <w:i/>
          <w:iCs/>
          <w:sz w:val="24"/>
          <w:szCs w:val="20"/>
        </w:rPr>
      </w:pPr>
      <w:r>
        <w:rPr>
          <w:rFonts w:ascii="Times New Roman" w:eastAsia="Calibri" w:hAnsi="Times New Roman" w:cs="Times New Roman"/>
          <w:i/>
          <w:iCs/>
          <w:sz w:val="24"/>
          <w:szCs w:val="20"/>
        </w:rPr>
        <w:t>По условиям программы</w:t>
      </w:r>
      <w:r w:rsidR="00A70108" w:rsidRPr="00CA398A">
        <w:rPr>
          <w:rFonts w:ascii="Times New Roman" w:eastAsia="Calibri" w:hAnsi="Times New Roman" w:cs="Times New Roman"/>
          <w:i/>
          <w:iCs/>
          <w:sz w:val="24"/>
          <w:szCs w:val="20"/>
        </w:rPr>
        <w:t xml:space="preserve"> заемщики имеют право обратиться за «кредитными каникулами» до</w:t>
      </w:r>
      <w:r w:rsidR="00D24CE4">
        <w:rPr>
          <w:rFonts w:ascii="Times New Roman" w:eastAsia="Calibri" w:hAnsi="Times New Roman" w:cs="Times New Roman"/>
          <w:i/>
          <w:iCs/>
          <w:sz w:val="24"/>
          <w:szCs w:val="20"/>
        </w:rPr>
        <w:t xml:space="preserve"> 30</w:t>
      </w:r>
      <w:r w:rsidR="00A70108" w:rsidRPr="00CA398A">
        <w:rPr>
          <w:rFonts w:ascii="Times New Roman" w:eastAsia="Calibri" w:hAnsi="Times New Roman" w:cs="Times New Roman"/>
          <w:i/>
          <w:iCs/>
          <w:sz w:val="24"/>
          <w:szCs w:val="20"/>
        </w:rPr>
        <w:t xml:space="preserve"> сентября 2022 года при условии снижения дохода на 30% по сравнению со средним доходом в предыдущем году.</w:t>
      </w:r>
    </w:p>
    <w:p w:rsidR="00A70108" w:rsidRPr="00A70108" w:rsidRDefault="00A70108" w:rsidP="00A70108">
      <w:pPr>
        <w:spacing w:line="256" w:lineRule="auto"/>
        <w:rPr>
          <w:rFonts w:ascii="Times New Roman" w:eastAsia="Calibri" w:hAnsi="Times New Roman" w:cs="Times New Roman"/>
          <w:i/>
          <w:sz w:val="28"/>
        </w:rPr>
      </w:pPr>
    </w:p>
    <w:p w:rsidR="00912554" w:rsidRPr="00434826" w:rsidRDefault="00434826" w:rsidP="007F79FF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434826">
        <w:rPr>
          <w:rFonts w:ascii="Times New Roman" w:hAnsi="Times New Roman" w:cs="Times New Roman"/>
          <w:b/>
          <w:sz w:val="28"/>
          <w:u w:val="single"/>
        </w:rPr>
        <w:t>2. Программа реструктуризации коммерческих кредитов (внутрибанковские программы)</w:t>
      </w:r>
    </w:p>
    <w:p w:rsidR="00CA398A" w:rsidRDefault="00CA398A" w:rsidP="007F79FF">
      <w:pPr>
        <w:spacing w:line="256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A70108">
        <w:rPr>
          <w:rFonts w:ascii="Times New Roman" w:eastAsia="Calibri" w:hAnsi="Times New Roman" w:cs="Times New Roman"/>
          <w:b/>
          <w:sz w:val="28"/>
        </w:rPr>
        <w:t xml:space="preserve">Категория получателей: </w:t>
      </w:r>
      <w:r w:rsidR="00D24CE4">
        <w:rPr>
          <w:rFonts w:ascii="Times New Roman" w:eastAsia="Calibri" w:hAnsi="Times New Roman" w:cs="Times New Roman"/>
          <w:bCs/>
          <w:sz w:val="28"/>
        </w:rPr>
        <w:t xml:space="preserve">субъекты </w:t>
      </w:r>
      <w:proofErr w:type="spellStart"/>
      <w:r w:rsidR="00D24CE4">
        <w:rPr>
          <w:rFonts w:ascii="Times New Roman" w:eastAsia="Calibri" w:hAnsi="Times New Roman" w:cs="Times New Roman"/>
          <w:bCs/>
          <w:sz w:val="28"/>
        </w:rPr>
        <w:t>МСП</w:t>
      </w:r>
      <w:proofErr w:type="spellEnd"/>
    </w:p>
    <w:p w:rsidR="00CA398A" w:rsidRDefault="00CA398A">
      <w:pPr>
        <w:rPr>
          <w:rFonts w:ascii="Times New Roman" w:hAnsi="Times New Roman" w:cs="Times New Roman"/>
          <w:b/>
          <w:sz w:val="28"/>
          <w:u w:val="single"/>
        </w:rPr>
      </w:pPr>
    </w:p>
    <w:p w:rsidR="00434826" w:rsidRDefault="007F79FF" w:rsidP="007F79FF">
      <w:p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3</w:t>
      </w:r>
      <w:r w:rsidR="00434826" w:rsidRPr="00434826">
        <w:rPr>
          <w:rFonts w:ascii="Times New Roman" w:hAnsi="Times New Roman" w:cs="Times New Roman"/>
          <w:b/>
          <w:sz w:val="28"/>
          <w:u w:val="single"/>
        </w:rPr>
        <w:t>. Льготные кредиты ПСК «Инвестиционная»</w:t>
      </w:r>
    </w:p>
    <w:p w:rsidR="00A70108" w:rsidRPr="00A70108" w:rsidRDefault="00A70108" w:rsidP="007F79FF">
      <w:pPr>
        <w:spacing w:line="256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A70108">
        <w:rPr>
          <w:rFonts w:ascii="Times New Roman" w:eastAsia="Calibri" w:hAnsi="Times New Roman" w:cs="Times New Roman"/>
          <w:b/>
          <w:sz w:val="28"/>
        </w:rPr>
        <w:t xml:space="preserve">Процентная ставка: </w:t>
      </w:r>
      <w:r w:rsidRPr="00A70108">
        <w:rPr>
          <w:rFonts w:ascii="Times New Roman" w:eastAsia="Calibri" w:hAnsi="Times New Roman" w:cs="Times New Roman"/>
          <w:bCs/>
          <w:sz w:val="28"/>
        </w:rPr>
        <w:t>процентна</w:t>
      </w:r>
      <w:r w:rsidR="007F79FF">
        <w:rPr>
          <w:rFonts w:ascii="Times New Roman" w:eastAsia="Calibri" w:hAnsi="Times New Roman" w:cs="Times New Roman"/>
          <w:bCs/>
          <w:sz w:val="28"/>
        </w:rPr>
        <w:t xml:space="preserve">я ставка для среднего бизнеса - </w:t>
      </w:r>
      <w:r w:rsidRPr="00A70108">
        <w:rPr>
          <w:rFonts w:ascii="Times New Roman" w:eastAsia="Calibri" w:hAnsi="Times New Roman" w:cs="Times New Roman"/>
          <w:bCs/>
          <w:sz w:val="28"/>
        </w:rPr>
        <w:t>до 13,</w:t>
      </w:r>
      <w:r w:rsidR="007F79FF">
        <w:rPr>
          <w:rFonts w:ascii="Times New Roman" w:eastAsia="Calibri" w:hAnsi="Times New Roman" w:cs="Times New Roman"/>
          <w:bCs/>
          <w:sz w:val="28"/>
        </w:rPr>
        <w:t xml:space="preserve">5%, для малого и микробизнеса - </w:t>
      </w:r>
      <w:r w:rsidRPr="00A70108">
        <w:rPr>
          <w:rFonts w:ascii="Times New Roman" w:eastAsia="Calibri" w:hAnsi="Times New Roman" w:cs="Times New Roman"/>
          <w:bCs/>
          <w:sz w:val="28"/>
        </w:rPr>
        <w:t>до 15%</w:t>
      </w:r>
    </w:p>
    <w:p w:rsidR="00A70108" w:rsidRPr="00A70108" w:rsidRDefault="00A70108" w:rsidP="007F79FF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A70108">
        <w:rPr>
          <w:rFonts w:ascii="Times New Roman" w:eastAsia="Calibri" w:hAnsi="Times New Roman" w:cs="Times New Roman"/>
          <w:b/>
          <w:sz w:val="28"/>
        </w:rPr>
        <w:t xml:space="preserve">Сумма: </w:t>
      </w:r>
      <w:r w:rsidRPr="00A70108">
        <w:rPr>
          <w:rFonts w:ascii="Times New Roman" w:eastAsia="Calibri" w:hAnsi="Times New Roman" w:cs="Times New Roman"/>
          <w:bCs/>
          <w:sz w:val="28"/>
        </w:rPr>
        <w:t>нет данных</w:t>
      </w:r>
    </w:p>
    <w:p w:rsidR="00A70108" w:rsidRPr="00A70108" w:rsidRDefault="00A70108" w:rsidP="007F79FF">
      <w:pPr>
        <w:spacing w:line="256" w:lineRule="auto"/>
        <w:jc w:val="both"/>
        <w:rPr>
          <w:rFonts w:ascii="Times New Roman" w:eastAsia="Calibri" w:hAnsi="Times New Roman" w:cs="Times New Roman"/>
          <w:sz w:val="28"/>
        </w:rPr>
      </w:pPr>
      <w:r w:rsidRPr="00A70108">
        <w:rPr>
          <w:rFonts w:ascii="Times New Roman" w:eastAsia="Calibri" w:hAnsi="Times New Roman" w:cs="Times New Roman"/>
          <w:b/>
          <w:sz w:val="28"/>
        </w:rPr>
        <w:t xml:space="preserve">Срок кредита: </w:t>
      </w:r>
      <w:r w:rsidRPr="00A70108">
        <w:rPr>
          <w:rFonts w:ascii="Times New Roman" w:eastAsia="Calibri" w:hAnsi="Times New Roman" w:cs="Times New Roman"/>
          <w:bCs/>
          <w:sz w:val="28"/>
        </w:rPr>
        <w:t>до 3-х лет</w:t>
      </w:r>
    </w:p>
    <w:p w:rsidR="00A70108" w:rsidRPr="00A70108" w:rsidRDefault="00A70108" w:rsidP="007F79FF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A70108">
        <w:rPr>
          <w:rFonts w:ascii="Times New Roman" w:eastAsia="Calibri" w:hAnsi="Times New Roman" w:cs="Times New Roman"/>
          <w:b/>
          <w:sz w:val="28"/>
        </w:rPr>
        <w:t xml:space="preserve">Категория получателей: </w:t>
      </w:r>
      <w:r w:rsidRPr="00A70108">
        <w:rPr>
          <w:rFonts w:ascii="Times New Roman" w:eastAsia="Calibri" w:hAnsi="Times New Roman" w:cs="Times New Roman"/>
          <w:bCs/>
          <w:sz w:val="28"/>
        </w:rPr>
        <w:t>субъекты малого и среднего бизнеса</w:t>
      </w:r>
    </w:p>
    <w:p w:rsidR="00A70108" w:rsidRPr="00A70108" w:rsidRDefault="00A70108" w:rsidP="007F79FF">
      <w:pPr>
        <w:spacing w:line="256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A70108">
        <w:rPr>
          <w:rFonts w:ascii="Times New Roman" w:eastAsia="Calibri" w:hAnsi="Times New Roman" w:cs="Times New Roman"/>
          <w:b/>
          <w:sz w:val="28"/>
        </w:rPr>
        <w:t xml:space="preserve">Цели кредита: </w:t>
      </w:r>
      <w:r w:rsidRPr="00A70108">
        <w:rPr>
          <w:rFonts w:ascii="Times New Roman" w:eastAsia="Calibri" w:hAnsi="Times New Roman" w:cs="Times New Roman"/>
          <w:bCs/>
          <w:sz w:val="28"/>
        </w:rPr>
        <w:t>инвестиционные кредиты (рефинансирование не заявлено)</w:t>
      </w:r>
    </w:p>
    <w:p w:rsidR="00A70108" w:rsidRPr="00A70108" w:rsidRDefault="00A70108" w:rsidP="007F79FF">
      <w:pPr>
        <w:spacing w:line="256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A70108">
        <w:rPr>
          <w:rFonts w:ascii="Times New Roman" w:eastAsia="Calibri" w:hAnsi="Times New Roman" w:cs="Times New Roman"/>
          <w:b/>
          <w:sz w:val="28"/>
        </w:rPr>
        <w:t xml:space="preserve">Период подачи заявок: </w:t>
      </w:r>
      <w:r w:rsidRPr="00A70108">
        <w:rPr>
          <w:rFonts w:ascii="Times New Roman" w:eastAsia="Calibri" w:hAnsi="Times New Roman" w:cs="Times New Roman"/>
          <w:bCs/>
          <w:sz w:val="28"/>
        </w:rPr>
        <w:t>до 30 декабря 2022 года</w:t>
      </w:r>
    </w:p>
    <w:p w:rsidR="00A70108" w:rsidRDefault="00A70108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  <w:r w:rsidRPr="00A70108">
        <w:rPr>
          <w:rFonts w:ascii="Times New Roman" w:eastAsia="Calibri" w:hAnsi="Times New Roman" w:cs="Times New Roman"/>
          <w:i/>
          <w:sz w:val="28"/>
        </w:rPr>
        <w:lastRenderedPageBreak/>
        <w:t>Нормативные правовые акты, в соответствии с которыми реализуется программа: Пресс-релиз Банка России</w:t>
      </w:r>
    </w:p>
    <w:p w:rsidR="007F79FF" w:rsidRPr="00A70108" w:rsidRDefault="007F79FF" w:rsidP="007F79FF">
      <w:pPr>
        <w:spacing w:line="256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434826" w:rsidRDefault="007F79FF" w:rsidP="00615678">
      <w:p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4</w:t>
      </w:r>
      <w:r w:rsidR="00434826">
        <w:rPr>
          <w:rFonts w:ascii="Times New Roman" w:hAnsi="Times New Roman" w:cs="Times New Roman"/>
          <w:b/>
          <w:sz w:val="28"/>
          <w:u w:val="single"/>
        </w:rPr>
        <w:t>. Льготные кредиты ПСК «Оборотная»</w:t>
      </w:r>
    </w:p>
    <w:p w:rsidR="00A70108" w:rsidRPr="00A70108" w:rsidRDefault="00A70108" w:rsidP="00615678">
      <w:pPr>
        <w:spacing w:line="256" w:lineRule="auto"/>
        <w:jc w:val="both"/>
        <w:rPr>
          <w:rFonts w:ascii="Times New Roman" w:eastAsia="Calibri" w:hAnsi="Times New Roman" w:cs="Times New Roman"/>
          <w:sz w:val="28"/>
        </w:rPr>
      </w:pPr>
      <w:r w:rsidRPr="00A70108">
        <w:rPr>
          <w:rFonts w:ascii="Times New Roman" w:eastAsia="Calibri" w:hAnsi="Times New Roman" w:cs="Times New Roman"/>
          <w:b/>
          <w:sz w:val="28"/>
        </w:rPr>
        <w:t xml:space="preserve">Процентная ставка: </w:t>
      </w:r>
      <w:r w:rsidRPr="00A70108">
        <w:rPr>
          <w:rFonts w:ascii="Times New Roman" w:eastAsia="Calibri" w:hAnsi="Times New Roman" w:cs="Times New Roman"/>
          <w:bCs/>
          <w:sz w:val="28"/>
        </w:rPr>
        <w:t>процентна</w:t>
      </w:r>
      <w:r w:rsidR="00615678">
        <w:rPr>
          <w:rFonts w:ascii="Times New Roman" w:eastAsia="Calibri" w:hAnsi="Times New Roman" w:cs="Times New Roman"/>
          <w:bCs/>
          <w:sz w:val="28"/>
        </w:rPr>
        <w:t xml:space="preserve">я ставка для среднего бизнеса - </w:t>
      </w:r>
      <w:r w:rsidRPr="00A70108">
        <w:rPr>
          <w:rFonts w:ascii="Times New Roman" w:eastAsia="Calibri" w:hAnsi="Times New Roman" w:cs="Times New Roman"/>
          <w:bCs/>
          <w:sz w:val="28"/>
        </w:rPr>
        <w:t>до 13,</w:t>
      </w:r>
      <w:r w:rsidR="00615678">
        <w:rPr>
          <w:rFonts w:ascii="Times New Roman" w:eastAsia="Calibri" w:hAnsi="Times New Roman" w:cs="Times New Roman"/>
          <w:bCs/>
          <w:sz w:val="28"/>
        </w:rPr>
        <w:t xml:space="preserve">5%, для малого и микробизнеса - </w:t>
      </w:r>
      <w:r w:rsidRPr="00A70108">
        <w:rPr>
          <w:rFonts w:ascii="Times New Roman" w:eastAsia="Calibri" w:hAnsi="Times New Roman" w:cs="Times New Roman"/>
          <w:bCs/>
          <w:sz w:val="28"/>
        </w:rPr>
        <w:t>до 15%</w:t>
      </w:r>
    </w:p>
    <w:p w:rsidR="00A70108" w:rsidRPr="00A70108" w:rsidRDefault="00A70108" w:rsidP="00615678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A70108">
        <w:rPr>
          <w:rFonts w:ascii="Times New Roman" w:eastAsia="Calibri" w:hAnsi="Times New Roman" w:cs="Times New Roman"/>
          <w:b/>
          <w:sz w:val="28"/>
        </w:rPr>
        <w:t xml:space="preserve">Сумма: </w:t>
      </w:r>
      <w:r w:rsidRPr="00A70108">
        <w:rPr>
          <w:rFonts w:ascii="Times New Roman" w:eastAsia="Calibri" w:hAnsi="Times New Roman" w:cs="Times New Roman"/>
          <w:bCs/>
          <w:sz w:val="28"/>
        </w:rPr>
        <w:t>нет данных</w:t>
      </w:r>
    </w:p>
    <w:p w:rsidR="00A70108" w:rsidRPr="00A70108" w:rsidRDefault="00A70108" w:rsidP="00615678">
      <w:pPr>
        <w:spacing w:line="256" w:lineRule="auto"/>
        <w:jc w:val="both"/>
        <w:rPr>
          <w:rFonts w:ascii="Times New Roman" w:eastAsia="Calibri" w:hAnsi="Times New Roman" w:cs="Times New Roman"/>
          <w:sz w:val="28"/>
        </w:rPr>
      </w:pPr>
      <w:r w:rsidRPr="00A70108">
        <w:rPr>
          <w:rFonts w:ascii="Times New Roman" w:eastAsia="Calibri" w:hAnsi="Times New Roman" w:cs="Times New Roman"/>
          <w:b/>
          <w:sz w:val="28"/>
        </w:rPr>
        <w:t xml:space="preserve">Срок кредита: </w:t>
      </w:r>
      <w:r w:rsidRPr="00A70108">
        <w:rPr>
          <w:rFonts w:ascii="Times New Roman" w:eastAsia="Calibri" w:hAnsi="Times New Roman" w:cs="Times New Roman"/>
          <w:bCs/>
          <w:sz w:val="28"/>
        </w:rPr>
        <w:t>до одного года</w:t>
      </w:r>
    </w:p>
    <w:p w:rsidR="00A70108" w:rsidRPr="00A70108" w:rsidRDefault="00A70108" w:rsidP="00615678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A70108">
        <w:rPr>
          <w:rFonts w:ascii="Times New Roman" w:eastAsia="Calibri" w:hAnsi="Times New Roman" w:cs="Times New Roman"/>
          <w:b/>
          <w:sz w:val="28"/>
        </w:rPr>
        <w:t xml:space="preserve">Категория получателей: </w:t>
      </w:r>
      <w:r w:rsidRPr="00A70108">
        <w:rPr>
          <w:rFonts w:ascii="Times New Roman" w:eastAsia="Calibri" w:hAnsi="Times New Roman" w:cs="Times New Roman"/>
          <w:bCs/>
          <w:sz w:val="28"/>
        </w:rPr>
        <w:t>субъекты малого и среднего бизнеса</w:t>
      </w:r>
    </w:p>
    <w:p w:rsidR="00A70108" w:rsidRPr="00A70108" w:rsidRDefault="00A70108" w:rsidP="00615678">
      <w:pPr>
        <w:spacing w:line="256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A70108">
        <w:rPr>
          <w:rFonts w:ascii="Times New Roman" w:eastAsia="Calibri" w:hAnsi="Times New Roman" w:cs="Times New Roman"/>
          <w:b/>
          <w:sz w:val="28"/>
        </w:rPr>
        <w:t xml:space="preserve">Цели кредита: </w:t>
      </w:r>
      <w:r w:rsidRPr="00A70108">
        <w:rPr>
          <w:rFonts w:ascii="Times New Roman" w:eastAsia="Calibri" w:hAnsi="Times New Roman" w:cs="Times New Roman"/>
          <w:bCs/>
          <w:sz w:val="28"/>
        </w:rPr>
        <w:t>пополнение</w:t>
      </w:r>
      <w:r w:rsidRPr="00A70108">
        <w:rPr>
          <w:rFonts w:ascii="Times New Roman" w:eastAsia="Calibri" w:hAnsi="Times New Roman" w:cs="Times New Roman"/>
          <w:b/>
          <w:sz w:val="28"/>
        </w:rPr>
        <w:t xml:space="preserve"> </w:t>
      </w:r>
      <w:r w:rsidRPr="00A70108">
        <w:rPr>
          <w:rFonts w:ascii="Times New Roman" w:eastAsia="Calibri" w:hAnsi="Times New Roman" w:cs="Times New Roman"/>
          <w:bCs/>
          <w:sz w:val="28"/>
        </w:rPr>
        <w:t>оборотных средств или рефинансирование ранее полученного кредита</w:t>
      </w:r>
    </w:p>
    <w:p w:rsidR="00A70108" w:rsidRPr="00A70108" w:rsidRDefault="00A70108" w:rsidP="00615678">
      <w:pPr>
        <w:spacing w:line="256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A70108">
        <w:rPr>
          <w:rFonts w:ascii="Times New Roman" w:eastAsia="Calibri" w:hAnsi="Times New Roman" w:cs="Times New Roman"/>
          <w:b/>
          <w:sz w:val="28"/>
        </w:rPr>
        <w:t xml:space="preserve">Период подачи заявок: </w:t>
      </w:r>
      <w:r w:rsidRPr="00A70108">
        <w:rPr>
          <w:rFonts w:ascii="Times New Roman" w:eastAsia="Calibri" w:hAnsi="Times New Roman" w:cs="Times New Roman"/>
          <w:bCs/>
          <w:sz w:val="28"/>
        </w:rPr>
        <w:t>до 30 декабря 2022 года</w:t>
      </w:r>
    </w:p>
    <w:p w:rsidR="00A70108" w:rsidRPr="00A70108" w:rsidRDefault="00A70108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  <w:r w:rsidRPr="00A70108">
        <w:rPr>
          <w:rFonts w:ascii="Times New Roman" w:eastAsia="Calibri" w:hAnsi="Times New Roman" w:cs="Times New Roman"/>
          <w:i/>
          <w:sz w:val="28"/>
        </w:rPr>
        <w:t>Нормативные правовые акты, в соответствии с которыми реализуется программа: Пресс-релиз Банка России</w:t>
      </w:r>
    </w:p>
    <w:p w:rsidR="00D869DA" w:rsidRDefault="00D869DA" w:rsidP="00434826">
      <w:pPr>
        <w:rPr>
          <w:rFonts w:ascii="Times New Roman" w:hAnsi="Times New Roman" w:cs="Times New Roman"/>
          <w:sz w:val="28"/>
        </w:rPr>
      </w:pPr>
    </w:p>
    <w:p w:rsidR="001C7AC5" w:rsidRDefault="001C7AC5" w:rsidP="001C7AC5">
      <w:p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5. </w:t>
      </w:r>
      <w:r w:rsidR="00086C1D">
        <w:rPr>
          <w:rFonts w:ascii="Times New Roman" w:hAnsi="Times New Roman" w:cs="Times New Roman"/>
          <w:b/>
          <w:sz w:val="28"/>
          <w:u w:val="single"/>
        </w:rPr>
        <w:t>Льготное</w:t>
      </w:r>
      <w:r>
        <w:rPr>
          <w:rFonts w:ascii="Times New Roman" w:hAnsi="Times New Roman" w:cs="Times New Roman"/>
          <w:b/>
          <w:sz w:val="28"/>
          <w:u w:val="single"/>
        </w:rPr>
        <w:t xml:space="preserve"> кредит</w:t>
      </w:r>
      <w:r w:rsidR="00086C1D">
        <w:rPr>
          <w:rFonts w:ascii="Times New Roman" w:hAnsi="Times New Roman" w:cs="Times New Roman"/>
          <w:b/>
          <w:sz w:val="28"/>
          <w:u w:val="single"/>
        </w:rPr>
        <w:t>ование сельскохозяйственных товаропроизводителей</w:t>
      </w:r>
    </w:p>
    <w:p w:rsidR="001C7AC5" w:rsidRPr="00B93EAC" w:rsidRDefault="001C7AC5" w:rsidP="001C7AC5">
      <w:pPr>
        <w:spacing w:line="256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B93EAC">
        <w:rPr>
          <w:rFonts w:ascii="Times New Roman" w:eastAsia="Calibri" w:hAnsi="Times New Roman" w:cs="Times New Roman"/>
          <w:bCs/>
          <w:sz w:val="28"/>
        </w:rPr>
        <w:t xml:space="preserve">Процентная ставка: </w:t>
      </w:r>
      <w:r>
        <w:rPr>
          <w:rFonts w:ascii="Times New Roman" w:eastAsia="Calibri" w:hAnsi="Times New Roman" w:cs="Times New Roman"/>
          <w:bCs/>
          <w:sz w:val="28"/>
        </w:rPr>
        <w:t>с</w:t>
      </w:r>
      <w:r w:rsidRPr="00B93EAC">
        <w:rPr>
          <w:rFonts w:ascii="Times New Roman" w:eastAsia="Calibri" w:hAnsi="Times New Roman" w:cs="Times New Roman"/>
          <w:bCs/>
          <w:sz w:val="28"/>
        </w:rPr>
        <w:t>тавка от 1% до 5% устанавливается на весь срок кредитования</w:t>
      </w:r>
    </w:p>
    <w:p w:rsidR="001C7AC5" w:rsidRDefault="001C7AC5" w:rsidP="001C7AC5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A70108">
        <w:rPr>
          <w:rFonts w:ascii="Times New Roman" w:eastAsia="Calibri" w:hAnsi="Times New Roman" w:cs="Times New Roman"/>
          <w:b/>
          <w:sz w:val="28"/>
        </w:rPr>
        <w:t xml:space="preserve">Сумма: </w:t>
      </w:r>
      <w:r w:rsidRPr="00D94E8C">
        <w:rPr>
          <w:rFonts w:ascii="Times New Roman" w:eastAsia="Calibri" w:hAnsi="Times New Roman" w:cs="Times New Roman"/>
          <w:bCs/>
          <w:sz w:val="28"/>
        </w:rPr>
        <w:t>ограничени</w:t>
      </w:r>
      <w:r>
        <w:rPr>
          <w:rFonts w:ascii="Times New Roman" w:eastAsia="Calibri" w:hAnsi="Times New Roman" w:cs="Times New Roman"/>
          <w:bCs/>
          <w:sz w:val="28"/>
        </w:rPr>
        <w:t>я не обозначены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</w:p>
    <w:p w:rsidR="001C7AC5" w:rsidRDefault="001C7AC5" w:rsidP="001C7AC5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A70108">
        <w:rPr>
          <w:rFonts w:ascii="Times New Roman" w:eastAsia="Calibri" w:hAnsi="Times New Roman" w:cs="Times New Roman"/>
          <w:b/>
          <w:sz w:val="28"/>
        </w:rPr>
        <w:t xml:space="preserve">Срок </w:t>
      </w:r>
      <w:r>
        <w:rPr>
          <w:rFonts w:ascii="Times New Roman" w:eastAsia="Calibri" w:hAnsi="Times New Roman" w:cs="Times New Roman"/>
          <w:b/>
          <w:sz w:val="28"/>
        </w:rPr>
        <w:t xml:space="preserve">и цели </w:t>
      </w:r>
      <w:r w:rsidRPr="00A70108">
        <w:rPr>
          <w:rFonts w:ascii="Times New Roman" w:eastAsia="Calibri" w:hAnsi="Times New Roman" w:cs="Times New Roman"/>
          <w:b/>
          <w:sz w:val="28"/>
        </w:rPr>
        <w:t xml:space="preserve">кредита: </w:t>
      </w:r>
    </w:p>
    <w:p w:rsidR="001C7AC5" w:rsidRPr="00B93EAC" w:rsidRDefault="001C7AC5" w:rsidP="001C7AC5">
      <w:pPr>
        <w:spacing w:line="256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B93EAC">
        <w:rPr>
          <w:rFonts w:ascii="Times New Roman" w:eastAsia="Calibri" w:hAnsi="Times New Roman" w:cs="Times New Roman"/>
          <w:bCs/>
          <w:sz w:val="28"/>
        </w:rPr>
        <w:t>до 1 года</w:t>
      </w:r>
      <w:r>
        <w:rPr>
          <w:rFonts w:ascii="Times New Roman" w:eastAsia="Calibri" w:hAnsi="Times New Roman" w:cs="Times New Roman"/>
          <w:bCs/>
          <w:sz w:val="28"/>
        </w:rPr>
        <w:t>:</w:t>
      </w:r>
    </w:p>
    <w:p w:rsidR="001C7AC5" w:rsidRPr="00B93EAC" w:rsidRDefault="001C7AC5" w:rsidP="001C7AC5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н</w:t>
      </w:r>
      <w:r w:rsidRPr="00B93EAC">
        <w:rPr>
          <w:rFonts w:ascii="Times New Roman" w:eastAsia="Calibri" w:hAnsi="Times New Roman" w:cs="Times New Roman"/>
          <w:bCs/>
          <w:sz w:val="28"/>
        </w:rPr>
        <w:t>а пополнение оборотных средств</w:t>
      </w:r>
      <w:r>
        <w:rPr>
          <w:rFonts w:ascii="Times New Roman" w:eastAsia="Calibri" w:hAnsi="Times New Roman" w:cs="Times New Roman"/>
          <w:bCs/>
          <w:sz w:val="28"/>
        </w:rPr>
        <w:t>;</w:t>
      </w:r>
    </w:p>
    <w:p w:rsidR="001C7AC5" w:rsidRPr="00B93EAC" w:rsidRDefault="001C7AC5" w:rsidP="001C7AC5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н</w:t>
      </w:r>
      <w:r w:rsidRPr="00B93EAC">
        <w:rPr>
          <w:rFonts w:ascii="Times New Roman" w:eastAsia="Calibri" w:hAnsi="Times New Roman" w:cs="Times New Roman"/>
          <w:bCs/>
          <w:sz w:val="28"/>
        </w:rPr>
        <w:t>а текущие цели</w:t>
      </w:r>
      <w:r>
        <w:rPr>
          <w:rFonts w:ascii="Times New Roman" w:eastAsia="Calibri" w:hAnsi="Times New Roman" w:cs="Times New Roman"/>
          <w:bCs/>
          <w:sz w:val="28"/>
        </w:rPr>
        <w:t>.</w:t>
      </w:r>
    </w:p>
    <w:p w:rsidR="001C7AC5" w:rsidRPr="00B93EAC" w:rsidRDefault="001C7AC5" w:rsidP="001C7AC5">
      <w:pPr>
        <w:spacing w:line="256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B93EAC">
        <w:rPr>
          <w:rFonts w:ascii="Times New Roman" w:eastAsia="Calibri" w:hAnsi="Times New Roman" w:cs="Times New Roman"/>
          <w:bCs/>
          <w:sz w:val="28"/>
        </w:rPr>
        <w:t>от 2 лет до 15 лет</w:t>
      </w:r>
      <w:r>
        <w:rPr>
          <w:rFonts w:ascii="Times New Roman" w:eastAsia="Calibri" w:hAnsi="Times New Roman" w:cs="Times New Roman"/>
          <w:bCs/>
          <w:sz w:val="28"/>
        </w:rPr>
        <w:t>:</w:t>
      </w:r>
    </w:p>
    <w:p w:rsidR="001C7AC5" w:rsidRPr="00B93EAC" w:rsidRDefault="001C7AC5" w:rsidP="001C7AC5">
      <w:pPr>
        <w:pStyle w:val="a3"/>
        <w:numPr>
          <w:ilvl w:val="0"/>
          <w:numId w:val="4"/>
        </w:numPr>
        <w:spacing w:line="256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н</w:t>
      </w:r>
      <w:r w:rsidRPr="00B93EAC">
        <w:rPr>
          <w:rFonts w:ascii="Times New Roman" w:eastAsia="Calibri" w:hAnsi="Times New Roman" w:cs="Times New Roman"/>
          <w:bCs/>
          <w:sz w:val="28"/>
        </w:rPr>
        <w:t>а инвестиционные цели:</w:t>
      </w:r>
    </w:p>
    <w:p w:rsidR="001C7AC5" w:rsidRPr="00B93EAC" w:rsidRDefault="001C7AC5" w:rsidP="001C7AC5">
      <w:pPr>
        <w:pStyle w:val="a3"/>
        <w:numPr>
          <w:ilvl w:val="1"/>
          <w:numId w:val="4"/>
        </w:numPr>
        <w:spacing w:line="256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B93EAC">
        <w:rPr>
          <w:rFonts w:ascii="Times New Roman" w:eastAsia="Calibri" w:hAnsi="Times New Roman" w:cs="Times New Roman"/>
          <w:bCs/>
          <w:sz w:val="28"/>
        </w:rPr>
        <w:t>строительство, модернизация и реконструкция объектов</w:t>
      </w:r>
      <w:r>
        <w:rPr>
          <w:rFonts w:ascii="Times New Roman" w:eastAsia="Calibri" w:hAnsi="Times New Roman" w:cs="Times New Roman"/>
          <w:bCs/>
          <w:sz w:val="28"/>
        </w:rPr>
        <w:t>;</w:t>
      </w:r>
    </w:p>
    <w:p w:rsidR="001C7AC5" w:rsidRPr="00B93EAC" w:rsidRDefault="001C7AC5" w:rsidP="001C7AC5">
      <w:pPr>
        <w:pStyle w:val="a3"/>
        <w:numPr>
          <w:ilvl w:val="1"/>
          <w:numId w:val="4"/>
        </w:numPr>
        <w:spacing w:line="256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B93EAC">
        <w:rPr>
          <w:rFonts w:ascii="Times New Roman" w:eastAsia="Calibri" w:hAnsi="Times New Roman" w:cs="Times New Roman"/>
          <w:bCs/>
          <w:sz w:val="28"/>
        </w:rPr>
        <w:t>приобретение оборудования, техники, с/х животных</w:t>
      </w:r>
      <w:r>
        <w:rPr>
          <w:rFonts w:ascii="Times New Roman" w:eastAsia="Calibri" w:hAnsi="Times New Roman" w:cs="Times New Roman"/>
          <w:bCs/>
          <w:sz w:val="28"/>
        </w:rPr>
        <w:t>.</w:t>
      </w:r>
    </w:p>
    <w:p w:rsidR="001C7AC5" w:rsidRDefault="001C7AC5" w:rsidP="001C7AC5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A70108">
        <w:rPr>
          <w:rFonts w:ascii="Times New Roman" w:eastAsia="Calibri" w:hAnsi="Times New Roman" w:cs="Times New Roman"/>
          <w:b/>
          <w:sz w:val="28"/>
        </w:rPr>
        <w:t xml:space="preserve">Категория получателей: </w:t>
      </w:r>
    </w:p>
    <w:p w:rsidR="001C7AC5" w:rsidRPr="00B93EAC" w:rsidRDefault="001C7AC5" w:rsidP="001C7AC5">
      <w:pPr>
        <w:pStyle w:val="a3"/>
        <w:numPr>
          <w:ilvl w:val="0"/>
          <w:numId w:val="4"/>
        </w:numPr>
        <w:spacing w:line="256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с</w:t>
      </w:r>
      <w:r w:rsidRPr="00B93EAC">
        <w:rPr>
          <w:rFonts w:ascii="Times New Roman" w:eastAsia="Calibri" w:hAnsi="Times New Roman" w:cs="Times New Roman"/>
          <w:bCs/>
          <w:sz w:val="28"/>
        </w:rPr>
        <w:t xml:space="preserve">/х товаропроизводители, а также организации или ИП, осуществляющие производство и переработку с/х продукции, доля дохода которых от реализации с/х продукции на момент подачи заявки о кредите не </w:t>
      </w:r>
      <w:proofErr w:type="gramStart"/>
      <w:r w:rsidRPr="00B93EAC">
        <w:rPr>
          <w:rFonts w:ascii="Times New Roman" w:eastAsia="Calibri" w:hAnsi="Times New Roman" w:cs="Times New Roman"/>
          <w:bCs/>
          <w:sz w:val="28"/>
        </w:rPr>
        <w:t>&lt; 70</w:t>
      </w:r>
      <w:proofErr w:type="gramEnd"/>
      <w:r w:rsidRPr="00B93EAC">
        <w:rPr>
          <w:rFonts w:ascii="Times New Roman" w:eastAsia="Calibri" w:hAnsi="Times New Roman" w:cs="Times New Roman"/>
          <w:bCs/>
          <w:sz w:val="28"/>
        </w:rPr>
        <w:t>%</w:t>
      </w:r>
      <w:r>
        <w:rPr>
          <w:rFonts w:ascii="Times New Roman" w:eastAsia="Calibri" w:hAnsi="Times New Roman" w:cs="Times New Roman"/>
          <w:bCs/>
          <w:sz w:val="28"/>
        </w:rPr>
        <w:t>;</w:t>
      </w:r>
    </w:p>
    <w:p w:rsidR="001C7AC5" w:rsidRPr="00B93EAC" w:rsidRDefault="001C7AC5" w:rsidP="001C7AC5">
      <w:pPr>
        <w:pStyle w:val="a3"/>
        <w:numPr>
          <w:ilvl w:val="0"/>
          <w:numId w:val="4"/>
        </w:numPr>
        <w:spacing w:line="256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с</w:t>
      </w:r>
      <w:r w:rsidRPr="00B93EAC">
        <w:rPr>
          <w:rFonts w:ascii="Times New Roman" w:eastAsia="Calibri" w:hAnsi="Times New Roman" w:cs="Times New Roman"/>
          <w:bCs/>
          <w:sz w:val="28"/>
        </w:rPr>
        <w:t xml:space="preserve">/х товаропроизводители, а также организации или ИП, осуществляющие производство и переработку с/х продукции, реализующие инвестиционный проект, в результате которого не более чем через три года доля дохода от реализации с/х продукции будет не </w:t>
      </w:r>
      <w:proofErr w:type="gramStart"/>
      <w:r w:rsidRPr="00B93EAC">
        <w:rPr>
          <w:rFonts w:ascii="Times New Roman" w:eastAsia="Calibri" w:hAnsi="Times New Roman" w:cs="Times New Roman"/>
          <w:bCs/>
          <w:sz w:val="28"/>
        </w:rPr>
        <w:t>&lt; 70</w:t>
      </w:r>
      <w:proofErr w:type="gramEnd"/>
      <w:r w:rsidRPr="00B93EAC">
        <w:rPr>
          <w:rFonts w:ascii="Times New Roman" w:eastAsia="Calibri" w:hAnsi="Times New Roman" w:cs="Times New Roman"/>
          <w:bCs/>
          <w:sz w:val="28"/>
        </w:rPr>
        <w:t>%</w:t>
      </w:r>
      <w:r>
        <w:rPr>
          <w:rFonts w:ascii="Times New Roman" w:eastAsia="Calibri" w:hAnsi="Times New Roman" w:cs="Times New Roman"/>
          <w:bCs/>
          <w:sz w:val="28"/>
        </w:rPr>
        <w:t>.</w:t>
      </w:r>
    </w:p>
    <w:p w:rsidR="001C7AC5" w:rsidRDefault="001C7AC5" w:rsidP="001C7AC5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A70108">
        <w:rPr>
          <w:rFonts w:ascii="Times New Roman" w:eastAsia="Calibri" w:hAnsi="Times New Roman" w:cs="Times New Roman"/>
          <w:b/>
          <w:sz w:val="28"/>
        </w:rPr>
        <w:lastRenderedPageBreak/>
        <w:t xml:space="preserve">Период подачи заявок: </w:t>
      </w:r>
      <w:r>
        <w:rPr>
          <w:rFonts w:ascii="Times New Roman" w:eastAsia="Calibri" w:hAnsi="Times New Roman" w:cs="Times New Roman"/>
          <w:b/>
          <w:sz w:val="28"/>
        </w:rPr>
        <w:t>бессрочно</w:t>
      </w:r>
    </w:p>
    <w:p w:rsidR="001C7AC5" w:rsidRDefault="001C7AC5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  <w:r w:rsidRPr="00A70108">
        <w:rPr>
          <w:rFonts w:ascii="Times New Roman" w:eastAsia="Calibri" w:hAnsi="Times New Roman" w:cs="Times New Roman"/>
          <w:i/>
          <w:sz w:val="28"/>
        </w:rPr>
        <w:t xml:space="preserve">Нормативные правовые акты, в соответствии с которыми реализуется программа: </w:t>
      </w:r>
    </w:p>
    <w:p w:rsidR="001C7AC5" w:rsidRDefault="001C7AC5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  <w:r w:rsidRPr="00D94E8C">
        <w:rPr>
          <w:rFonts w:ascii="Times New Roman" w:eastAsia="Calibri" w:hAnsi="Times New Roman" w:cs="Times New Roman"/>
          <w:i/>
          <w:sz w:val="28"/>
        </w:rPr>
        <w:t xml:space="preserve">Постановление </w:t>
      </w:r>
      <w:r>
        <w:rPr>
          <w:rFonts w:ascii="Times New Roman" w:eastAsia="Calibri" w:hAnsi="Times New Roman" w:cs="Times New Roman"/>
          <w:i/>
          <w:sz w:val="28"/>
        </w:rPr>
        <w:t xml:space="preserve">Правительства </w:t>
      </w:r>
      <w:r w:rsidRPr="00D94E8C">
        <w:rPr>
          <w:rFonts w:ascii="Times New Roman" w:eastAsia="Calibri" w:hAnsi="Times New Roman" w:cs="Times New Roman"/>
          <w:i/>
          <w:sz w:val="28"/>
        </w:rPr>
        <w:t>от 29 декабря 2016 года №1528.</w:t>
      </w: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Pr="00F279E1" w:rsidRDefault="009A754A" w:rsidP="009A754A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F279E1">
        <w:rPr>
          <w:rFonts w:ascii="Times New Roman" w:hAnsi="Times New Roman" w:cs="Times New Roman"/>
          <w:b w:val="0"/>
          <w:sz w:val="24"/>
        </w:rPr>
        <w:lastRenderedPageBreak/>
        <w:t>Приложение</w:t>
      </w:r>
    </w:p>
    <w:p w:rsidR="009A754A" w:rsidRDefault="009A754A" w:rsidP="009A754A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9A754A" w:rsidRPr="00703068" w:rsidRDefault="009A754A" w:rsidP="009A754A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703068">
        <w:rPr>
          <w:rFonts w:ascii="Times New Roman" w:hAnsi="Times New Roman" w:cs="Times New Roman"/>
          <w:sz w:val="28"/>
        </w:rPr>
        <w:t xml:space="preserve">Перечень отраслей, в которых осуществляет деятельность заемщик, указанный в части 1 статьи 7 Федерального закона </w:t>
      </w:r>
      <w:r>
        <w:rPr>
          <w:rFonts w:ascii="Times New Roman" w:hAnsi="Times New Roman" w:cs="Times New Roman"/>
          <w:sz w:val="28"/>
        </w:rPr>
        <w:t>«</w:t>
      </w:r>
      <w:r w:rsidRPr="00703068">
        <w:rPr>
          <w:rFonts w:ascii="Times New Roman" w:hAnsi="Times New Roman" w:cs="Times New Roman"/>
          <w:sz w:val="28"/>
        </w:rPr>
        <w:t>О внесении изменений</w:t>
      </w:r>
    </w:p>
    <w:p w:rsidR="009A754A" w:rsidRPr="00703068" w:rsidRDefault="009A754A" w:rsidP="009A754A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703068">
        <w:rPr>
          <w:rFonts w:ascii="Times New Roman" w:hAnsi="Times New Roman" w:cs="Times New Roman"/>
          <w:sz w:val="28"/>
        </w:rPr>
        <w:t xml:space="preserve">в Федеральный закон </w:t>
      </w:r>
      <w:r>
        <w:rPr>
          <w:rFonts w:ascii="Times New Roman" w:hAnsi="Times New Roman" w:cs="Times New Roman"/>
          <w:sz w:val="28"/>
        </w:rPr>
        <w:t>«</w:t>
      </w:r>
      <w:r w:rsidRPr="00703068">
        <w:rPr>
          <w:rFonts w:ascii="Times New Roman" w:hAnsi="Times New Roman" w:cs="Times New Roman"/>
          <w:sz w:val="28"/>
        </w:rPr>
        <w:t>О Центральном банке Российской Федерации</w:t>
      </w:r>
    </w:p>
    <w:p w:rsidR="009A754A" w:rsidRPr="00703068" w:rsidRDefault="009A754A" w:rsidP="009A754A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703068">
        <w:rPr>
          <w:rFonts w:ascii="Times New Roman" w:hAnsi="Times New Roman" w:cs="Times New Roman"/>
          <w:sz w:val="28"/>
        </w:rPr>
        <w:t>(Банке России)</w:t>
      </w:r>
      <w:r>
        <w:rPr>
          <w:rFonts w:ascii="Times New Roman" w:hAnsi="Times New Roman" w:cs="Times New Roman"/>
          <w:sz w:val="28"/>
        </w:rPr>
        <w:t>»</w:t>
      </w:r>
      <w:r w:rsidRPr="00703068">
        <w:rPr>
          <w:rFonts w:ascii="Times New Roman" w:hAnsi="Times New Roman" w:cs="Times New Roman"/>
          <w:sz w:val="28"/>
        </w:rPr>
        <w:t xml:space="preserve"> и отдельные законодательные акты Российской</w:t>
      </w:r>
    </w:p>
    <w:p w:rsidR="009A754A" w:rsidRPr="00703068" w:rsidRDefault="009A754A" w:rsidP="009A754A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703068">
        <w:rPr>
          <w:rFonts w:ascii="Times New Roman" w:hAnsi="Times New Roman" w:cs="Times New Roman"/>
          <w:sz w:val="28"/>
        </w:rPr>
        <w:t>Федерации в части особенностей изменения условий</w:t>
      </w:r>
    </w:p>
    <w:p w:rsidR="009A754A" w:rsidRPr="00703068" w:rsidRDefault="009A754A" w:rsidP="009A754A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703068">
        <w:rPr>
          <w:rFonts w:ascii="Times New Roman" w:hAnsi="Times New Roman" w:cs="Times New Roman"/>
          <w:sz w:val="28"/>
        </w:rPr>
        <w:t>кредитного договора, договора займа</w:t>
      </w:r>
      <w:r>
        <w:rPr>
          <w:rFonts w:ascii="Times New Roman" w:hAnsi="Times New Roman" w:cs="Times New Roman"/>
          <w:sz w:val="28"/>
        </w:rPr>
        <w:t>»</w:t>
      </w:r>
      <w:r w:rsidRPr="00703068">
        <w:rPr>
          <w:rFonts w:ascii="Times New Roman" w:hAnsi="Times New Roman" w:cs="Times New Roman"/>
          <w:sz w:val="28"/>
        </w:rPr>
        <w:cr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0"/>
        <w:gridCol w:w="2045"/>
      </w:tblGrid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000000" w:fill="FFFFFF"/>
            <w:hideMark/>
          </w:tcPr>
          <w:p w:rsidR="009A754A" w:rsidRPr="00F279E1" w:rsidRDefault="009A754A" w:rsidP="002504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279E1">
              <w:rPr>
                <w:rFonts w:ascii="Times New Roman" w:hAnsi="Times New Roman" w:cs="Times New Roman"/>
                <w:b/>
                <w:szCs w:val="22"/>
              </w:rPr>
              <w:t>Сфера деятельности, наименование вида экономической деятельности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279E1">
              <w:rPr>
                <w:rFonts w:ascii="Times New Roman" w:hAnsi="Times New Roman" w:cs="Times New Roman"/>
                <w:b/>
                <w:szCs w:val="22"/>
              </w:rPr>
              <w:t xml:space="preserve">Код </w:t>
            </w:r>
            <w:hyperlink r:id="rId5" w:history="1">
              <w:proofErr w:type="spellStart"/>
              <w:r w:rsidRPr="00F279E1">
                <w:rPr>
                  <w:rFonts w:ascii="Times New Roman" w:hAnsi="Times New Roman" w:cs="Times New Roman"/>
                  <w:b/>
                  <w:szCs w:val="22"/>
                </w:rPr>
                <w:t>ОКВЭД</w:t>
              </w:r>
              <w:proofErr w:type="spellEnd"/>
              <w:r w:rsidRPr="00F279E1">
                <w:rPr>
                  <w:rFonts w:ascii="Times New Roman" w:hAnsi="Times New Roman" w:cs="Times New Roman"/>
                  <w:b/>
                  <w:szCs w:val="22"/>
                </w:rPr>
                <w:t xml:space="preserve"> 2</w:t>
              </w:r>
            </w:hyperlink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A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Рыболовство и рыбоводство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Обрабатывающие производства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C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пищевых продуктов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напитков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текстильных изделий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одежды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кожи и изделий из кожи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бумаги и бумажных изделий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полиграфическая и копирование носителей информации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химических веществ и химических продуктов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лекарственных средств и материалов, применяемых в медицинских целях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резиновых и пластмассовых изделий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прочей неметаллической минеральной продукции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металлургическое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компьютеров, электронных и оптических изделий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электрического оборудования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машин и оборудования, не включенных в другие группировки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прочих транспортных средств и оборудования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мебели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прочих готовых изделий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Ремонт и монтаж машин и оборудования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G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45.11.2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Торговля розничная легковыми автомобилями и легкими автотранспортными средствами прочая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45.11.3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 xml:space="preserve"> Торговля розничная прочими автотранспортными средствами, кроме пассажирских, в специализированных магазинах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45.19.2 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Торговля розничная прочими автотранспортными средствами, кроме пассажирских, прочая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45.19.3 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 xml:space="preserve"> Техническое обслуживание и ремонт автотранспортных средств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45.2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 xml:space="preserve"> Торговля автомобильными деталями, узлами и принадлежностями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45.3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Торговля розничная автомобильными деталями, узлами и принадлежностями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45.32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45.40.2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Торговля розничная мотоциклами, их деталями, узлами и принадлежностями прочая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45.40.3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Техническое обслуживание и ремонт мотоциклов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45.40.5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Транспортировка и хранение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H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Деятельность железнодорожного транспорта: междугородные и международные пассажирские перевозки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49.1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Перевозка пассажиров железнодорожным транспортом в междугородном сообщении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49.10.1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49.4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морского пассажирского транспорта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50.1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внутреннего водного пассажирского транспорта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50.3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Деятельность пассажирского воздушного транспорта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51.1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Деятельность грузового воздушного транспорта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51.21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I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по предоставлению мест для временного проживания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по предоставлению продуктов питания и напитков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J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издательская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Производство кинофильмов, видеофильмов и телевизионных программ, издание звукозаписей и нот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в области телевизионного и радиовещания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в сфере телекоммуникаций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в области информационных технологий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L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Операции с недвижимым имуществом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M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Научные исследования и разработки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рекламная и исследование конъюнктуры рынка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профессиональная научная и техническая прочая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ветеринарная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N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по трудоустройству и подбору персонала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по обслуживанию зданий и территорий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по организации конференций и выставок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82.30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P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Q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в области здравоохранения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по уходу с обеспечением проживания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Предоставление социальных услуг без обеспечения проживания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R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библиотек, архивов, музеев и прочих объектов культуры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в области спорта, отдыха и развлечений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Предоставление прочих видов услуг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S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Деятельность общественных организаций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Стирка и химическая чистка текстильных и меховых изделий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96.01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Предоставление услуг парикмахерскими и салонами красоты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96.02</w:t>
            </w:r>
          </w:p>
        </w:tc>
      </w:tr>
      <w:tr w:rsidR="009A754A" w:rsidRPr="00F279E1" w:rsidTr="002504D3">
        <w:trPr>
          <w:trHeight w:val="20"/>
          <w:jc w:val="center"/>
        </w:trPr>
        <w:tc>
          <w:tcPr>
            <w:tcW w:w="3997" w:type="pct"/>
            <w:shd w:val="clear" w:color="auto" w:fill="auto"/>
            <w:hideMark/>
          </w:tcPr>
          <w:p w:rsidR="009A754A" w:rsidRPr="00F279E1" w:rsidRDefault="009A754A" w:rsidP="002504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lang w:eastAsia="ru-RU"/>
              </w:rPr>
              <w:t>Деятельность физкультурно-оздоровительная</w:t>
            </w:r>
          </w:p>
        </w:tc>
        <w:tc>
          <w:tcPr>
            <w:tcW w:w="1003" w:type="pct"/>
          </w:tcPr>
          <w:p w:rsidR="009A754A" w:rsidRPr="00F279E1" w:rsidRDefault="009A754A" w:rsidP="0025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9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96.04</w:t>
            </w:r>
          </w:p>
        </w:tc>
      </w:tr>
    </w:tbl>
    <w:p w:rsidR="009A754A" w:rsidRDefault="009A754A" w:rsidP="009A754A">
      <w:pPr>
        <w:rPr>
          <w:rFonts w:ascii="Times New Roman" w:hAnsi="Times New Roman" w:cs="Times New Roman"/>
          <w:b/>
          <w:sz w:val="28"/>
          <w:u w:val="single"/>
        </w:rPr>
      </w:pPr>
    </w:p>
    <w:p w:rsidR="009A754A" w:rsidRDefault="009A754A" w:rsidP="009A754A">
      <w:pPr>
        <w:rPr>
          <w:rFonts w:ascii="Times New Roman" w:hAnsi="Times New Roman" w:cs="Times New Roman"/>
          <w:b/>
          <w:sz w:val="28"/>
          <w:u w:val="single"/>
        </w:rPr>
      </w:pPr>
    </w:p>
    <w:p w:rsidR="009A754A" w:rsidRDefault="009A754A" w:rsidP="009A754A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________________________</w:t>
      </w: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  <w:bookmarkStart w:id="0" w:name="_GoBack"/>
      <w:bookmarkEnd w:id="0"/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9A754A" w:rsidRPr="00A70108" w:rsidRDefault="009A754A" w:rsidP="00C8261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sectPr w:rsidR="009A754A" w:rsidRPr="00A70108" w:rsidSect="00936D8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66AB"/>
    <w:multiLevelType w:val="hybridMultilevel"/>
    <w:tmpl w:val="F1281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64D96"/>
    <w:multiLevelType w:val="hybridMultilevel"/>
    <w:tmpl w:val="8BA81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A6CC4"/>
    <w:multiLevelType w:val="hybridMultilevel"/>
    <w:tmpl w:val="515CB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04A7E"/>
    <w:multiLevelType w:val="hybridMultilevel"/>
    <w:tmpl w:val="F822C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81"/>
    <w:rsid w:val="00022B7B"/>
    <w:rsid w:val="000435E2"/>
    <w:rsid w:val="00045099"/>
    <w:rsid w:val="000523B6"/>
    <w:rsid w:val="000719EC"/>
    <w:rsid w:val="00086C1D"/>
    <w:rsid w:val="000949DC"/>
    <w:rsid w:val="001C7AC5"/>
    <w:rsid w:val="00225F5A"/>
    <w:rsid w:val="002263BE"/>
    <w:rsid w:val="002B1F82"/>
    <w:rsid w:val="002C1E87"/>
    <w:rsid w:val="003E36B4"/>
    <w:rsid w:val="00434826"/>
    <w:rsid w:val="0046646E"/>
    <w:rsid w:val="0048065C"/>
    <w:rsid w:val="004D70AE"/>
    <w:rsid w:val="004F1F51"/>
    <w:rsid w:val="005031D9"/>
    <w:rsid w:val="00525031"/>
    <w:rsid w:val="00554E92"/>
    <w:rsid w:val="0056262C"/>
    <w:rsid w:val="005734A0"/>
    <w:rsid w:val="005B1CF9"/>
    <w:rsid w:val="005F086D"/>
    <w:rsid w:val="00615678"/>
    <w:rsid w:val="0062584B"/>
    <w:rsid w:val="0063662B"/>
    <w:rsid w:val="00666E00"/>
    <w:rsid w:val="00696A8B"/>
    <w:rsid w:val="00703068"/>
    <w:rsid w:val="0072598A"/>
    <w:rsid w:val="0075327A"/>
    <w:rsid w:val="007F79FF"/>
    <w:rsid w:val="00801948"/>
    <w:rsid w:val="00830C1E"/>
    <w:rsid w:val="00894102"/>
    <w:rsid w:val="008B3718"/>
    <w:rsid w:val="008F185F"/>
    <w:rsid w:val="00912554"/>
    <w:rsid w:val="00936D81"/>
    <w:rsid w:val="009528F9"/>
    <w:rsid w:val="00964B06"/>
    <w:rsid w:val="00966502"/>
    <w:rsid w:val="009A754A"/>
    <w:rsid w:val="009B394C"/>
    <w:rsid w:val="009F7896"/>
    <w:rsid w:val="00A70108"/>
    <w:rsid w:val="00A96663"/>
    <w:rsid w:val="00B65DB6"/>
    <w:rsid w:val="00BC1AC8"/>
    <w:rsid w:val="00C334C9"/>
    <w:rsid w:val="00C45D51"/>
    <w:rsid w:val="00C82617"/>
    <w:rsid w:val="00C95188"/>
    <w:rsid w:val="00CA398A"/>
    <w:rsid w:val="00CF4A33"/>
    <w:rsid w:val="00D24CE4"/>
    <w:rsid w:val="00D73538"/>
    <w:rsid w:val="00D869DA"/>
    <w:rsid w:val="00DE2A46"/>
    <w:rsid w:val="00E15E40"/>
    <w:rsid w:val="00E3308A"/>
    <w:rsid w:val="00E649B3"/>
    <w:rsid w:val="00EC3DC5"/>
    <w:rsid w:val="00F02251"/>
    <w:rsid w:val="00F03CB2"/>
    <w:rsid w:val="00F9052A"/>
    <w:rsid w:val="00FB7D5C"/>
    <w:rsid w:val="00FD1C97"/>
    <w:rsid w:val="00FD49F3"/>
    <w:rsid w:val="00FE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A9B3A"/>
  <w15:chartTrackingRefBased/>
  <w15:docId w15:val="{8B88F0FE-CA70-4FB7-8D57-2A81B9FD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554"/>
    <w:pPr>
      <w:ind w:left="720"/>
      <w:contextualSpacing/>
    </w:pPr>
  </w:style>
  <w:style w:type="paragraph" w:customStyle="1" w:styleId="ConsPlusNormal">
    <w:name w:val="ConsPlusNormal"/>
    <w:rsid w:val="000719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50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39"/>
    <w:rsid w:val="00C3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E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3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9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E5058F9D6AD99295A41F52D8078F37497C0BAF7F8B986139B89EF1B7BB3AE2B4156EC126C44FC1EAAEBA64B7AI4k7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Стешанина Юлия Анатольевна</dc:creator>
  <cp:keywords/>
  <dc:description/>
  <cp:lastModifiedBy>Денис Дмитриев</cp:lastModifiedBy>
  <cp:revision>5</cp:revision>
  <cp:lastPrinted>2022-03-15T06:41:00Z</cp:lastPrinted>
  <dcterms:created xsi:type="dcterms:W3CDTF">2022-03-17T06:26:00Z</dcterms:created>
  <dcterms:modified xsi:type="dcterms:W3CDTF">2022-03-30T13:21:00Z</dcterms:modified>
</cp:coreProperties>
</file>