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E4" w:rsidRDefault="00EA78E4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A78E4" w:rsidRDefault="00EA78E4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A78E4" w:rsidRDefault="00EA78E4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A78E4" w:rsidRDefault="00EA78E4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Нарушение прав граждан предпенсионного возраста при приеме на работу карается законом </w:t>
      </w:r>
    </w:p>
    <w:p w:rsidR="00EA78E4" w:rsidRDefault="00EA78E4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B81A3D" w:rsidRPr="00B81A3D" w:rsidRDefault="00B81A3D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B81A3D">
        <w:rPr>
          <w:b/>
          <w:sz w:val="28"/>
          <w:szCs w:val="28"/>
        </w:rPr>
        <w:t xml:space="preserve">Памятка по вопросу недопущения дискриминации при приеме на работу граждан </w:t>
      </w:r>
      <w:proofErr w:type="spellStart"/>
      <w:r w:rsidRPr="00B81A3D">
        <w:rPr>
          <w:b/>
          <w:sz w:val="28"/>
          <w:szCs w:val="28"/>
        </w:rPr>
        <w:t>предпенсионного</w:t>
      </w:r>
      <w:proofErr w:type="spellEnd"/>
      <w:r w:rsidRPr="00B81A3D">
        <w:rPr>
          <w:b/>
          <w:sz w:val="28"/>
          <w:szCs w:val="28"/>
        </w:rPr>
        <w:t xml:space="preserve"> возраста</w:t>
      </w:r>
    </w:p>
    <w:p w:rsidR="00B81A3D" w:rsidRDefault="00B81A3D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47D3F" w:rsidRPr="006B3268" w:rsidRDefault="00547D3F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В соответствии с Конституцией Российской Федерации каждый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дискриминацией понимается нарушение прав, свобод и </w:t>
      </w: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интересов человека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которые не могут рассматриваться как дискриминационные, относятся различия, исключения, предпочтения, а также ограничение прав работников, которые: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свойственными данному виду труда требованиями, установленными федеральным законом,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обусловлены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особой заботой государства о лицах, нуждающихся в повышенной социальной и правовой защите,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</w:t>
      </w:r>
    </w:p>
    <w:p w:rsidR="00FC22E0" w:rsidRPr="006B3268" w:rsidRDefault="00FC22E0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Никто не может быть ограничен в трудовых правах и свободах или получать какие-либо преимущества, в том числе в зависимости от возраста, а также от других обстоятельств, не связанных с деловыми качествами работника (статья 3 ТК РФ).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Таким образом, правила приема на работу граждан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 xml:space="preserve"> возраста не должны отличаться от правил приема на работу других работников.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не вправе в объявлении на вакантную должность указывать требования к возрасту соискателя.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Работодателям запрещается распространение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в том числе от возраста, а также других обстоятельств, не связанных с деловыми качествами работников </w:t>
      </w:r>
      <w:r w:rsidRPr="006B3268">
        <w:rPr>
          <w:rFonts w:ascii="Times New Roman" w:hAnsi="Times New Roman" w:cs="Times New Roman"/>
          <w:sz w:val="28"/>
          <w:szCs w:val="28"/>
        </w:rPr>
        <w:t>(статья 25 Закона РФ «О занятости населения в Российской Федерации»).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кандидату на замещение вакантной должности о возрасте, не превышающем определенного предела, является дискриминационным.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публикацию объявления о приеме на работу, содержащего ограничения дискриминационного характера, работодатель может быть привлечен к административной ответственности.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законодательство не предусматривает возможности установления зависимости между правом на определенные гарантии и компенсации и возрастом работника.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трудовых отношений с лицами, достигшими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>, пенсионного возраста, производится в общем порядке.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вправе отказать гражданину в приеме на работу, обосновав свой отказ тем, что этот гражданин достиг или скоро достигнет определенного возраста. Отказ в приеме на работу по указанной причине свидетельствует о дискриминации, об ограничении трудовых прав в связи с возрастом.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заключении трудового договора может быть обжалован в судебном порядке (статья 64 ТК РФ).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В соответствии с трудовым законодательством Российской Федерации недопустимо: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- принудительно заключать срочный трудовой договор с гражданином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>, пенсионного возраста;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- расторгать бессрочный трудовой договор или заменять его на срочный трудовой договор, в связи с достижением работником пенсионного возраста и назначением ему пенсии.</w:t>
      </w:r>
    </w:p>
    <w:p w:rsidR="006B3268" w:rsidRPr="006B3268" w:rsidRDefault="006B3268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Также в случае если на предприятии планируется сокращение численности или штата работников, преимущественное право 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837F4C" w:rsidRPr="006B3268" w:rsidRDefault="00837F4C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 допущении дискриминации работодатель может быть привлечен к ответственности: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публикацию объявления о приеме на работу, содержащего ограничения дискриминационного характера, необоснованный отказ соискателю в заключении трудового договора, допущение иных форм дискриминации работодатель и/или его должностные лица могут быть привлечены к ответственности в виде уплаты административного штрафа;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-правовой. Суд может установить обязанность работодателя компенсировать соискателю или работнику, чьи права нарушены, причиненный моральный вред. Кроме того, суд может признать отказ в приеме на работу незаконным и обязать работодателя заключить трудовой договор с гражданином.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</w:t>
      </w:r>
      <w:proofErr w:type="gramEnd"/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дискриминацию виновное должностное лицо может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осуждено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штрафу, обязательным, исправительным, принудительным работам, также оно может быть лишено права занимать определенные должности или заниматься определенной деятельностью или лишено свободы.</w:t>
      </w: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sectPr w:rsidR="00837F4C" w:rsidSect="006B32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0644B"/>
    <w:multiLevelType w:val="multilevel"/>
    <w:tmpl w:val="B39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827687"/>
    <w:multiLevelType w:val="multilevel"/>
    <w:tmpl w:val="DA5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E2769"/>
    <w:multiLevelType w:val="multilevel"/>
    <w:tmpl w:val="4CC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D0778"/>
    <w:multiLevelType w:val="multilevel"/>
    <w:tmpl w:val="4D8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F"/>
    <w:rsid w:val="00212269"/>
    <w:rsid w:val="00547D3F"/>
    <w:rsid w:val="00553D7F"/>
    <w:rsid w:val="00687AA2"/>
    <w:rsid w:val="006B3268"/>
    <w:rsid w:val="007C532F"/>
    <w:rsid w:val="00837F4C"/>
    <w:rsid w:val="00B81A3D"/>
    <w:rsid w:val="00E81092"/>
    <w:rsid w:val="00EA78E4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811AA-2642-49A6-98A5-FFB9B60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7D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D3F"/>
    <w:rPr>
      <w:b/>
      <w:bCs/>
    </w:rPr>
  </w:style>
  <w:style w:type="character" w:customStyle="1" w:styleId="articleseparator">
    <w:name w:val="article_separator"/>
    <w:basedOn w:val="a0"/>
    <w:rsid w:val="0054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36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116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2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61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509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6338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074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3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DD46-9DBD-47D7-BE29-49B31A68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Екатерина Викторовна</dc:creator>
  <cp:keywords/>
  <dc:description/>
  <cp:lastModifiedBy>123</cp:lastModifiedBy>
  <cp:revision>3</cp:revision>
  <dcterms:created xsi:type="dcterms:W3CDTF">2019-03-11T10:58:00Z</dcterms:created>
  <dcterms:modified xsi:type="dcterms:W3CDTF">2019-03-19T08:15:00Z</dcterms:modified>
</cp:coreProperties>
</file>