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0"/>
        <w:gridCol w:w="450"/>
        <w:gridCol w:w="650"/>
        <w:gridCol w:w="4139"/>
      </w:tblGrid>
      <w:tr w:rsidR="007B1878" w:rsidRPr="005B5890" w:rsidTr="00A61B7E">
        <w:trPr>
          <w:trHeight w:val="1221"/>
        </w:trPr>
        <w:tc>
          <w:tcPr>
            <w:tcW w:w="4400" w:type="dxa"/>
          </w:tcPr>
          <w:p w:rsidR="007B1878" w:rsidRPr="005B5890" w:rsidRDefault="007B1878" w:rsidP="00A61B7E">
            <w:pPr>
              <w:spacing w:before="23" w:after="23" w:line="240" w:lineRule="auto"/>
              <w:contextualSpacing/>
              <w:jc w:val="center"/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t>ИСПОЛНИТЕЛЬНЫЙ КОМИТЕТ</w:t>
            </w:r>
          </w:p>
          <w:p w:rsidR="007B1878" w:rsidRPr="005B5890" w:rsidRDefault="007B1878" w:rsidP="00A61B7E">
            <w:pPr>
              <w:spacing w:before="23" w:after="23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БАВЛИНСКОГО МУНИЦИПАЛЬНОГО РАЙОНА РЕСПУБЛИКИ ТАТАРСТАН</w:t>
            </w:r>
          </w:p>
        </w:tc>
        <w:tc>
          <w:tcPr>
            <w:tcW w:w="1100" w:type="dxa"/>
            <w:gridSpan w:val="2"/>
          </w:tcPr>
          <w:p w:rsidR="007B1878" w:rsidRPr="005B5890" w:rsidRDefault="007B1878" w:rsidP="00A61B7E">
            <w:pPr>
              <w:spacing w:after="0" w:line="264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BC478FC" wp14:editId="2B62284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655320" cy="777240"/>
                  <wp:effectExtent l="0" t="0" r="0" b="3810"/>
                  <wp:wrapNone/>
                  <wp:docPr id="1" name="Рисунок 1" descr="Описание: Бавлинский р-н (герб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Бавлинский р-н (герб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B1878" w:rsidRPr="005B5890" w:rsidRDefault="007B1878" w:rsidP="00A61B7E">
            <w:pPr>
              <w:spacing w:after="0" w:line="264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B1878" w:rsidRPr="005B5890" w:rsidRDefault="007B1878" w:rsidP="00A6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B1878" w:rsidRPr="005B5890" w:rsidRDefault="007B1878" w:rsidP="00A61B7E">
            <w:pPr>
              <w:spacing w:after="0" w:line="264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:rsidR="007B1878" w:rsidRPr="005B5890" w:rsidRDefault="007B1878" w:rsidP="00A61B7E">
            <w:pPr>
              <w:keepNext/>
              <w:spacing w:before="23" w:after="23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ТАТАРСТАН РЕСПУБЛИКАСЫ</w:t>
            </w:r>
            <w:r w:rsidRPr="005B5890">
              <w:rPr>
                <w:rFonts w:ascii="Arial" w:eastAsia="Times New Roman" w:hAnsi="Arial" w:cs="Arial"/>
                <w:sz w:val="24"/>
                <w:szCs w:val="24"/>
                <w:lang w:val="ar-SA" w:eastAsia="ru-RU"/>
              </w:rPr>
              <w:t xml:space="preserve"> БАУЛЫ</w:t>
            </w: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7B1878" w:rsidRPr="005B5890" w:rsidRDefault="007B1878" w:rsidP="00A61B7E">
            <w:pPr>
              <w:keepNext/>
              <w:spacing w:before="23" w:after="23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>МУНИ</w:t>
            </w: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</w:t>
            </w:r>
            <w:r w:rsidRPr="005B5890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ИПАЛЬ </w:t>
            </w: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РАЙОНЫ</w:t>
            </w:r>
          </w:p>
          <w:p w:rsidR="007B1878" w:rsidRPr="005B5890" w:rsidRDefault="007B1878" w:rsidP="00A61B7E">
            <w:pPr>
              <w:spacing w:before="23" w:after="23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БАШКАРМА КОМИТЕТЫ</w:t>
            </w:r>
          </w:p>
        </w:tc>
      </w:tr>
      <w:tr w:rsidR="007B1878" w:rsidRPr="005B5890" w:rsidTr="00A61B7E">
        <w:trPr>
          <w:trHeight w:hRule="exact" w:val="387"/>
        </w:trPr>
        <w:tc>
          <w:tcPr>
            <w:tcW w:w="9639" w:type="dxa"/>
            <w:gridSpan w:val="4"/>
          </w:tcPr>
          <w:p w:rsidR="007B1878" w:rsidRPr="005B5890" w:rsidRDefault="007B1878" w:rsidP="00A61B7E">
            <w:pPr>
              <w:pBdr>
                <w:bottom w:val="single" w:sz="18" w:space="1" w:color="auto"/>
                <w:between w:val="single" w:sz="2" w:space="1" w:color="auto"/>
              </w:pBd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B1878" w:rsidRPr="005B5890" w:rsidRDefault="007B1878" w:rsidP="00A6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B1878" w:rsidRPr="005B5890" w:rsidTr="00A61B7E">
        <w:trPr>
          <w:trHeight w:val="413"/>
        </w:trPr>
        <w:tc>
          <w:tcPr>
            <w:tcW w:w="4850" w:type="dxa"/>
            <w:gridSpan w:val="2"/>
            <w:vAlign w:val="bottom"/>
          </w:tcPr>
          <w:p w:rsidR="007B1878" w:rsidRPr="005B5890" w:rsidRDefault="007B1878" w:rsidP="00A61B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ПОСТАНОВЛЕНИЕ</w:t>
            </w:r>
          </w:p>
        </w:tc>
        <w:tc>
          <w:tcPr>
            <w:tcW w:w="4789" w:type="dxa"/>
            <w:gridSpan w:val="2"/>
            <w:vAlign w:val="bottom"/>
          </w:tcPr>
          <w:p w:rsidR="007B1878" w:rsidRPr="005B5890" w:rsidRDefault="007B1878" w:rsidP="00A6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КАРАР</w:t>
            </w:r>
          </w:p>
        </w:tc>
      </w:tr>
      <w:tr w:rsidR="007B1878" w:rsidRPr="005B5890" w:rsidTr="00A61B7E">
        <w:trPr>
          <w:trHeight w:val="413"/>
        </w:trPr>
        <w:tc>
          <w:tcPr>
            <w:tcW w:w="9639" w:type="dxa"/>
            <w:gridSpan w:val="4"/>
            <w:vAlign w:val="bottom"/>
          </w:tcPr>
          <w:p w:rsidR="007B1878" w:rsidRPr="005B5890" w:rsidRDefault="007B1878" w:rsidP="00A61B7E">
            <w:pPr>
              <w:spacing w:after="0" w:line="12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B1878" w:rsidRPr="005B5890" w:rsidRDefault="007B1878" w:rsidP="00A61B7E">
            <w:pPr>
              <w:spacing w:after="0" w:line="12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</w:t>
            </w:r>
          </w:p>
          <w:p w:rsidR="007B1878" w:rsidRPr="005B5890" w:rsidRDefault="007B1878" w:rsidP="005B58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7B1878" w:rsidRPr="005B5890" w:rsidRDefault="007B1878" w:rsidP="007B1878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240" w:lineRule="auto"/>
        <w:rPr>
          <w:rFonts w:ascii="Arial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 xml:space="preserve">Об утверждении </w:t>
      </w:r>
      <w:proofErr w:type="gramStart"/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>муниципальной</w:t>
      </w:r>
      <w:proofErr w:type="gramEnd"/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 xml:space="preserve"> </w:t>
      </w:r>
    </w:p>
    <w:p w:rsidR="007B1878" w:rsidRPr="005B5890" w:rsidRDefault="007B1878" w:rsidP="007B1878">
      <w:pPr>
        <w:spacing w:after="0" w:line="240" w:lineRule="auto"/>
        <w:rPr>
          <w:rFonts w:ascii="Arial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 xml:space="preserve">программы «Поддержка </w:t>
      </w:r>
      <w:proofErr w:type="gramStart"/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>одаренных</w:t>
      </w:r>
      <w:proofErr w:type="gramEnd"/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 xml:space="preserve"> </w:t>
      </w:r>
    </w:p>
    <w:p w:rsidR="007B1878" w:rsidRPr="005B5890" w:rsidRDefault="007B1878" w:rsidP="007B1878">
      <w:pPr>
        <w:spacing w:after="0" w:line="240" w:lineRule="auto"/>
        <w:rPr>
          <w:rFonts w:ascii="Arial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 xml:space="preserve">детей и молодежи Бавлинского </w:t>
      </w:r>
    </w:p>
    <w:p w:rsidR="007B1878" w:rsidRPr="005B5890" w:rsidRDefault="007B1878" w:rsidP="007B1878">
      <w:pPr>
        <w:spacing w:after="0" w:line="240" w:lineRule="auto"/>
        <w:rPr>
          <w:rFonts w:ascii="Arial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>муниципального района Республики</w:t>
      </w:r>
    </w:p>
    <w:p w:rsidR="007B1878" w:rsidRPr="005B5890" w:rsidRDefault="007B1878" w:rsidP="007B1878">
      <w:pPr>
        <w:spacing w:after="0" w:line="240" w:lineRule="auto"/>
        <w:rPr>
          <w:rFonts w:ascii="Arial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>Татарстан» на 2021-2025 годы</w:t>
      </w:r>
    </w:p>
    <w:p w:rsidR="007B1878" w:rsidRPr="005B5890" w:rsidRDefault="007B1878" w:rsidP="007B1878">
      <w:pPr>
        <w:spacing w:after="0" w:line="240" w:lineRule="auto"/>
        <w:rPr>
          <w:rFonts w:ascii="Arial" w:hAnsi="Arial" w:cs="Arial"/>
          <w:spacing w:val="-4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240" w:lineRule="auto"/>
        <w:rPr>
          <w:rFonts w:ascii="Arial" w:hAnsi="Arial" w:cs="Arial"/>
          <w:spacing w:val="-4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>В целях выявления и формирования творческой личности детей и молодежи Бавлинского муниципального района, способной к самоопределению с учетом социокультурной ситуации в условиях современного общества, Исполнительный комитет Бавлинского муниципального района Республики Татарстан</w:t>
      </w:r>
    </w:p>
    <w:p w:rsidR="007B1878" w:rsidRPr="005B5890" w:rsidRDefault="007B1878" w:rsidP="007B1878">
      <w:pPr>
        <w:spacing w:after="0" w:line="360" w:lineRule="auto"/>
        <w:jc w:val="center"/>
        <w:rPr>
          <w:rFonts w:ascii="Arial" w:hAnsi="Arial" w:cs="Arial"/>
          <w:spacing w:val="-4"/>
          <w:sz w:val="24"/>
          <w:szCs w:val="24"/>
          <w:lang w:eastAsia="ru-RU"/>
        </w:rPr>
      </w:pPr>
      <w:proofErr w:type="gramStart"/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>П</w:t>
      </w:r>
      <w:proofErr w:type="gramEnd"/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 xml:space="preserve"> О С Т А Н О В Л Я Е Т :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>1. Утвердить прилагаемую муниципальную программу «Поддержка одаренных детей и молодежи Бавлинского муниципального района Республики Татарстан» на 2021-2025 годы.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 xml:space="preserve">2. </w:t>
      </w:r>
      <w:proofErr w:type="gramStart"/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>Контроль за</w:t>
      </w:r>
      <w:proofErr w:type="gramEnd"/>
      <w:r w:rsidRPr="005B5890">
        <w:rPr>
          <w:rFonts w:ascii="Arial" w:hAnsi="Arial" w:cs="Arial"/>
          <w:spacing w:val="-4"/>
          <w:sz w:val="24"/>
          <w:szCs w:val="24"/>
          <w:lang w:eastAsia="ru-RU"/>
        </w:rPr>
        <w:t xml:space="preserve"> исполнением настоящего постановления возложить на    первого заместителя руководителя Исполнительного комитета Бавлинского муниципального района по социальным вопросам.</w:t>
      </w:r>
    </w:p>
    <w:p w:rsidR="007B1878" w:rsidRPr="005B5890" w:rsidRDefault="007B1878" w:rsidP="007B1878">
      <w:pPr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709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B5890">
        <w:rPr>
          <w:rFonts w:ascii="Arial" w:hAnsi="Arial" w:cs="Arial"/>
          <w:sz w:val="24"/>
          <w:szCs w:val="24"/>
          <w:lang w:eastAsia="ru-RU"/>
        </w:rPr>
        <w:t xml:space="preserve">          </w:t>
      </w:r>
    </w:p>
    <w:p w:rsidR="007B1878" w:rsidRPr="005B5890" w:rsidRDefault="007B1878" w:rsidP="007B1878">
      <w:pPr>
        <w:tabs>
          <w:tab w:val="left" w:pos="709"/>
        </w:tabs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5B5890">
        <w:rPr>
          <w:rFonts w:ascii="Arial" w:hAnsi="Arial" w:cs="Arial"/>
          <w:sz w:val="24"/>
          <w:szCs w:val="24"/>
          <w:lang w:eastAsia="ru-RU"/>
        </w:rPr>
        <w:t xml:space="preserve">Руководитель                                                                               И.И. </w:t>
      </w:r>
      <w:proofErr w:type="spellStart"/>
      <w:r w:rsidRPr="005B5890">
        <w:rPr>
          <w:rFonts w:ascii="Arial" w:hAnsi="Arial" w:cs="Arial"/>
          <w:sz w:val="24"/>
          <w:szCs w:val="24"/>
          <w:lang w:eastAsia="ru-RU"/>
        </w:rPr>
        <w:t>Гузаиров</w:t>
      </w:r>
      <w:proofErr w:type="spellEnd"/>
    </w:p>
    <w:p w:rsidR="007B1878" w:rsidRPr="005B5890" w:rsidRDefault="007B1878" w:rsidP="007B1878">
      <w:pPr>
        <w:tabs>
          <w:tab w:val="left" w:pos="709"/>
        </w:tabs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709"/>
        </w:tabs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3536BC" w:rsidRPr="005B5890" w:rsidRDefault="003536BC">
      <w:pPr>
        <w:rPr>
          <w:rFonts w:ascii="Arial" w:hAnsi="Arial" w:cs="Arial"/>
          <w:sz w:val="24"/>
          <w:szCs w:val="24"/>
        </w:rPr>
      </w:pPr>
    </w:p>
    <w:p w:rsidR="007B1878" w:rsidRPr="005B5890" w:rsidRDefault="007B1878">
      <w:pPr>
        <w:rPr>
          <w:rFonts w:ascii="Arial" w:hAnsi="Arial" w:cs="Arial"/>
          <w:sz w:val="24"/>
          <w:szCs w:val="24"/>
        </w:rPr>
      </w:pPr>
    </w:p>
    <w:p w:rsidR="007B1878" w:rsidRDefault="007B1878">
      <w:pPr>
        <w:rPr>
          <w:rFonts w:ascii="Arial" w:hAnsi="Arial" w:cs="Arial"/>
          <w:sz w:val="24"/>
          <w:szCs w:val="24"/>
        </w:rPr>
      </w:pPr>
    </w:p>
    <w:p w:rsidR="005B5890" w:rsidRDefault="005B5890">
      <w:pPr>
        <w:rPr>
          <w:rFonts w:ascii="Arial" w:hAnsi="Arial" w:cs="Arial"/>
          <w:sz w:val="24"/>
          <w:szCs w:val="24"/>
        </w:rPr>
      </w:pPr>
    </w:p>
    <w:p w:rsidR="005B5890" w:rsidRDefault="005B5890">
      <w:pPr>
        <w:rPr>
          <w:rFonts w:ascii="Arial" w:hAnsi="Arial" w:cs="Arial"/>
          <w:sz w:val="24"/>
          <w:szCs w:val="24"/>
        </w:rPr>
      </w:pPr>
    </w:p>
    <w:p w:rsidR="005B5890" w:rsidRPr="005B5890" w:rsidRDefault="005B5890">
      <w:pPr>
        <w:rPr>
          <w:rFonts w:ascii="Arial" w:hAnsi="Arial" w:cs="Arial"/>
          <w:sz w:val="24"/>
          <w:szCs w:val="24"/>
        </w:rPr>
      </w:pPr>
    </w:p>
    <w:p w:rsidR="007B1878" w:rsidRPr="005B5890" w:rsidRDefault="007B1878">
      <w:pPr>
        <w:rPr>
          <w:rFonts w:ascii="Arial" w:hAnsi="Arial" w:cs="Arial"/>
          <w:sz w:val="24"/>
          <w:szCs w:val="24"/>
        </w:rPr>
      </w:pPr>
    </w:p>
    <w:p w:rsidR="007B1878" w:rsidRPr="005B5890" w:rsidRDefault="007B1878" w:rsidP="007B18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Calibri" w:hAnsi="Arial" w:cs="Arial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FDF44" wp14:editId="49152BBD">
                <wp:simplePos x="0" y="0"/>
                <wp:positionH relativeFrom="column">
                  <wp:posOffset>2311400</wp:posOffset>
                </wp:positionH>
                <wp:positionV relativeFrom="paragraph">
                  <wp:posOffset>-431800</wp:posOffset>
                </wp:positionV>
                <wp:extent cx="977900" cy="1036320"/>
                <wp:effectExtent l="12065" t="12065" r="10160" b="889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182pt;margin-top:-34pt;width:77pt;height:8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" strokecolor="white"/>
            </w:pict>
          </mc:Fallback>
        </mc:AlternateContent>
      </w:r>
      <w:r w:rsidRPr="005B5890">
        <w:rPr>
          <w:rFonts w:ascii="Arial" w:eastAsia="Calibri" w:hAnsi="Arial" w:cs="Arial"/>
          <w:sz w:val="24"/>
          <w:szCs w:val="24"/>
          <w:lang w:eastAsia="ru-RU"/>
        </w:rPr>
        <w:t>УТВЕРЖДЕНА</w:t>
      </w:r>
    </w:p>
    <w:p w:rsidR="007B1878" w:rsidRPr="005B5890" w:rsidRDefault="007B1878" w:rsidP="007B18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Calibri" w:hAnsi="Arial" w:cs="Arial"/>
          <w:sz w:val="24"/>
          <w:szCs w:val="24"/>
          <w:lang w:eastAsia="ru-RU"/>
        </w:rPr>
        <w:t>постановлением</w:t>
      </w:r>
    </w:p>
    <w:p w:rsidR="007B1878" w:rsidRPr="005B5890" w:rsidRDefault="007B1878" w:rsidP="007B18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Calibri" w:hAnsi="Arial" w:cs="Arial"/>
          <w:sz w:val="24"/>
          <w:szCs w:val="24"/>
          <w:lang w:eastAsia="ru-RU"/>
        </w:rPr>
        <w:t>Исполнительного комитета</w:t>
      </w:r>
    </w:p>
    <w:p w:rsidR="007B1878" w:rsidRPr="005B5890" w:rsidRDefault="007B1878" w:rsidP="007B18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Calibri" w:hAnsi="Arial" w:cs="Arial"/>
          <w:sz w:val="24"/>
          <w:szCs w:val="24"/>
          <w:lang w:eastAsia="ru-RU"/>
        </w:rPr>
        <w:t>Бавлинского муниципального района</w:t>
      </w:r>
    </w:p>
    <w:p w:rsidR="007B1878" w:rsidRPr="005B5890" w:rsidRDefault="007B1878" w:rsidP="007B18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Calibri" w:hAnsi="Arial" w:cs="Arial"/>
          <w:sz w:val="24"/>
          <w:szCs w:val="24"/>
          <w:lang w:eastAsia="ru-RU"/>
        </w:rPr>
        <w:t xml:space="preserve">от </w:t>
      </w:r>
      <w:bookmarkStart w:id="0" w:name="_GoBack"/>
      <w:bookmarkEnd w:id="0"/>
    </w:p>
    <w:p w:rsidR="007B1878" w:rsidRPr="005B5890" w:rsidRDefault="007B1878" w:rsidP="007B187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</w:p>
    <w:p w:rsidR="007B1878" w:rsidRPr="005B5890" w:rsidRDefault="007B1878" w:rsidP="007B1878">
      <w:pPr>
        <w:spacing w:after="0" w:line="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Calibri" w:hAnsi="Arial" w:cs="Arial"/>
          <w:sz w:val="24"/>
          <w:szCs w:val="24"/>
          <w:lang w:eastAsia="ru-RU"/>
        </w:rPr>
        <w:t xml:space="preserve"> МУНИЦИПАЛЬНАЯ ПРОГРАММА</w:t>
      </w:r>
    </w:p>
    <w:p w:rsidR="007B1878" w:rsidRPr="005B5890" w:rsidRDefault="007B1878" w:rsidP="007B1878">
      <w:pPr>
        <w:spacing w:after="0" w:line="240" w:lineRule="auto"/>
        <w:jc w:val="center"/>
        <w:rPr>
          <w:rFonts w:ascii="Arial" w:eastAsia="Times New Roman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«Поддержка одаренных детей и молодежи Бавлинского </w:t>
      </w:r>
      <w:proofErr w:type="gramStart"/>
      <w:r w:rsidRPr="005B5890">
        <w:rPr>
          <w:rFonts w:ascii="Arial" w:eastAsia="Times New Roman" w:hAnsi="Arial" w:cs="Arial"/>
          <w:spacing w:val="-4"/>
          <w:sz w:val="24"/>
          <w:szCs w:val="24"/>
          <w:lang w:eastAsia="ru-RU"/>
        </w:rPr>
        <w:t>муниципального</w:t>
      </w:r>
      <w:proofErr w:type="gramEnd"/>
      <w:r w:rsidRPr="005B5890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 </w:t>
      </w:r>
    </w:p>
    <w:p w:rsidR="007B1878" w:rsidRPr="005B5890" w:rsidRDefault="007B1878" w:rsidP="007B18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pacing w:val="-4"/>
          <w:sz w:val="24"/>
          <w:szCs w:val="24"/>
          <w:lang w:eastAsia="ru-RU"/>
        </w:rPr>
        <w:t>района Республики Татарстан» на 2021-2025 годы</w:t>
      </w:r>
    </w:p>
    <w:p w:rsidR="007B1878" w:rsidRPr="005B5890" w:rsidRDefault="007B1878" w:rsidP="007B18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Calibri" w:hAnsi="Arial" w:cs="Arial"/>
          <w:sz w:val="24"/>
          <w:szCs w:val="24"/>
          <w:lang w:val="en-US" w:eastAsia="ru-RU"/>
        </w:rPr>
        <w:t>I</w:t>
      </w:r>
      <w:r w:rsidRPr="005B5890">
        <w:rPr>
          <w:rFonts w:ascii="Arial" w:eastAsia="Calibri" w:hAnsi="Arial" w:cs="Arial"/>
          <w:sz w:val="24"/>
          <w:szCs w:val="24"/>
          <w:lang w:eastAsia="ru-RU"/>
        </w:rPr>
        <w:t>. ПАСПОРТ ПРОГРАММЫ</w:t>
      </w:r>
    </w:p>
    <w:p w:rsidR="007B1878" w:rsidRPr="005B5890" w:rsidRDefault="007B1878" w:rsidP="007B18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759"/>
        <w:gridCol w:w="2219"/>
        <w:gridCol w:w="2074"/>
      </w:tblGrid>
      <w:tr w:rsidR="007B1878" w:rsidRPr="005B5890" w:rsidTr="00A61B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«Поддержка одаренных детей и молодежи Бавлинского муниципального района Республики Татарстан» на 2021-2025 годы (далее - Программа)</w:t>
            </w:r>
          </w:p>
        </w:tc>
      </w:tr>
      <w:tr w:rsidR="007B1878" w:rsidRPr="005B5890" w:rsidTr="00A61B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Заказчик </w:t>
            </w:r>
          </w:p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Исполнительный комитет Бавлинского муниципального района Республики Татарстан </w:t>
            </w:r>
          </w:p>
        </w:tc>
      </w:tr>
      <w:tr w:rsidR="007B1878" w:rsidRPr="005B5890" w:rsidTr="00A61B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Координатор </w:t>
            </w:r>
          </w:p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«Отдел по делам молодежи Бавлинского муниципального района Республики Татарстан»;</w:t>
            </w:r>
          </w:p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«Отдел образования Бавлинского муниципального района Республики Татарстан»</w:t>
            </w:r>
          </w:p>
        </w:tc>
      </w:tr>
      <w:tr w:rsidR="007B1878" w:rsidRPr="005B5890" w:rsidTr="00A61B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Разработчик </w:t>
            </w:r>
          </w:p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«Отдел по делам молодежи Бавлинского муниципального района Республики Татарстан»;</w:t>
            </w:r>
          </w:p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«Отдел образования Бавлинского муниципального района Республики Татарстан»</w:t>
            </w:r>
          </w:p>
        </w:tc>
      </w:tr>
      <w:tr w:rsidR="007B1878" w:rsidRPr="005B5890" w:rsidTr="00A61B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color w:val="FF0000"/>
                <w:spacing w:val="-4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Создание системы выявления, поддержки и развития одарённых детей и молодежи, их самореализации, профессионального самоопределения в соответствии со способностями, как основы интеллектуального, творческого, культурного потенциала</w:t>
            </w:r>
          </w:p>
        </w:tc>
      </w:tr>
      <w:tr w:rsidR="007B1878" w:rsidRPr="005B5890" w:rsidTr="00A61B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Задачами Программы являются:</w:t>
            </w:r>
          </w:p>
          <w:p w:rsidR="007B1878" w:rsidRPr="005B5890" w:rsidRDefault="007B1878" w:rsidP="007B187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создание системы работы с одарёнными детьми и молодежью;</w:t>
            </w:r>
          </w:p>
          <w:p w:rsidR="007B1878" w:rsidRPr="005B5890" w:rsidRDefault="007B1878" w:rsidP="007B187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выявление и отбор одаренных детей и молодежи, создание условий для развития их творческого потенциала;</w:t>
            </w:r>
          </w:p>
          <w:p w:rsidR="007B1878" w:rsidRPr="005B5890" w:rsidRDefault="007B1878" w:rsidP="007B187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осуществление адресной поддержки одаренных детей и молодежи;</w:t>
            </w:r>
          </w:p>
          <w:p w:rsidR="007B1878" w:rsidRPr="005B5890" w:rsidRDefault="007B1878" w:rsidP="007B187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организация и содействие в развитии конкурсных мероприятий, способствующих формированию новой образовательной практики для одаренных и способных детей и молодежи, направленных на развитие художественного мышления и их духовно-нравственного становления;</w:t>
            </w:r>
          </w:p>
          <w:p w:rsidR="007B1878" w:rsidRPr="005B5890" w:rsidRDefault="007B1878" w:rsidP="007B187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популяризация успехов одаренных детей и молодежи.</w:t>
            </w:r>
          </w:p>
        </w:tc>
      </w:tr>
      <w:tr w:rsidR="007B1878" w:rsidRPr="005B5890" w:rsidTr="00A61B7E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годы</w:t>
            </w:r>
          </w:p>
        </w:tc>
      </w:tr>
      <w:tr w:rsidR="007B1878" w:rsidRPr="005B5890" w:rsidTr="00A61B7E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финансирования Программы с разбивкой по годам </w:t>
            </w:r>
          </w:p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источникам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 предполагаемых средств, 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</w:t>
            </w:r>
            <w:proofErr w:type="spell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B1878" w:rsidRPr="005B5890" w:rsidTr="00A61B7E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7B1878" w:rsidRPr="005B5890" w:rsidTr="00A61B7E">
        <w:trPr>
          <w:trHeight w:val="276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38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27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22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31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 финансирования - бюджетные источники. </w:t>
            </w:r>
          </w:p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Примечание: объемы финансирования Программы носят прогнозный характер и подлежат ежегодной корректировке с учетом формирования бюджетов соответствующих уровней на соответствующий год и на плановый период, а также выделения средств из федерального и республиканского бюджетов на 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мероприятий Программы</w:t>
            </w:r>
            <w:proofErr w:type="gramEnd"/>
          </w:p>
        </w:tc>
      </w:tr>
      <w:tr w:rsidR="007B1878" w:rsidRPr="005B5890" w:rsidTr="00A61B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78" w:rsidRPr="005B5890" w:rsidRDefault="007B1878" w:rsidP="007B18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конечные результаты реализации Программы (индикаторы оценки результатов) и показатели её бюджетной эффективности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78" w:rsidRPr="005B5890" w:rsidRDefault="007B1878" w:rsidP="007B1878">
            <w:pPr>
              <w:tabs>
                <w:tab w:val="left" w:pos="-1134"/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Программы способствует:</w:t>
            </w:r>
          </w:p>
          <w:p w:rsidR="007B1878" w:rsidRPr="005B5890" w:rsidRDefault="007B1878" w:rsidP="007B1878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формированию механизма выявления и поддержки одаренных детей и молодежи;</w:t>
            </w:r>
          </w:p>
          <w:p w:rsidR="007B1878" w:rsidRPr="005B5890" w:rsidRDefault="007B1878" w:rsidP="007B1878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увеличению количества одарённых детей и молодежи, проявляющих свои интеллектуальные или иные способности;</w:t>
            </w:r>
          </w:p>
          <w:p w:rsidR="007B1878" w:rsidRPr="005B5890" w:rsidRDefault="007B1878" w:rsidP="007B1878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повышению эффективности работы учреждений путем внедрения инновационных программ обучения;</w:t>
            </w:r>
          </w:p>
          <w:p w:rsidR="007B1878" w:rsidRPr="005B5890" w:rsidRDefault="007B1878" w:rsidP="007B1878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обеспечению ежегодного проведения мастер-классов для детей и молодежи;</w:t>
            </w:r>
          </w:p>
          <w:p w:rsidR="007B1878" w:rsidRPr="005B5890" w:rsidRDefault="007B1878" w:rsidP="007B1878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созданию системы широкого освещения проблем и направлений работы с одаренными детьми и молодежью, в том числе в социальных сетях;</w:t>
            </w:r>
          </w:p>
          <w:p w:rsidR="007B1878" w:rsidRPr="005B5890" w:rsidRDefault="007B1878" w:rsidP="007B187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осуществлению организационных мероприятий по различным направлениям;</w:t>
            </w:r>
          </w:p>
          <w:p w:rsidR="007B1878" w:rsidRPr="005B5890" w:rsidRDefault="007B1878" w:rsidP="007B187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психолого-педагогическому сопровождению </w:t>
            </w:r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одарён-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детей и молодежи, вошедших в банк по одарённым детям и молодежи Бавлинского муниципального района;</w:t>
            </w:r>
          </w:p>
          <w:p w:rsidR="007B1878" w:rsidRPr="005B5890" w:rsidRDefault="007B1878" w:rsidP="007B187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доступ одарённых и талантливых детей и молодежи к современным информационным ресурсам.</w:t>
            </w:r>
          </w:p>
        </w:tc>
      </w:tr>
    </w:tbl>
    <w:p w:rsidR="007B1878" w:rsidRPr="005B5890" w:rsidRDefault="007B1878" w:rsidP="007B187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val="en-US" w:eastAsia="ru-RU"/>
        </w:rPr>
        <w:t>II</w:t>
      </w:r>
      <w:r w:rsidRPr="005B5890">
        <w:rPr>
          <w:rFonts w:ascii="Arial" w:eastAsia="Times New Roman" w:hAnsi="Arial" w:cs="Arial"/>
          <w:sz w:val="24"/>
          <w:szCs w:val="24"/>
          <w:lang w:eastAsia="ru-RU"/>
        </w:rPr>
        <w:t>. Общие положения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«Поддержка одаренных детей и молодежи Бавлинского муниципального района Республики Татарстан» на 2021-2025 годы направлена на выявление и развитие одаренных детей и молодежи.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Одарённость – это системное, развивающееся в течение жизни качество психики, которое определяет возможность достижения человеком более высоких результатов в одном или нескольких видах деятельности по сравнению с другими людьми.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Одарённый ребёнок - это ребёнок, который выделяется яркими, иногда выдающимися достижениями в том или ином виде деятельности. Правильное построение взаимоотношений одарённого ребёнка с окружающим миром позволит ему наиболее полно проявить свои способности. Очень важно создать благоприятную психологическую обстановку для одарённого ребёнка, которая поможет преодолению разрыва между интеллектуальным и личностным развитием и будет способствовать их развитию. 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В настоящее время чрезвычайно актуальна проблема выявления, развития и поддержки одарённых детей и молодежи. Раскрытие и реализация их способностей и талантов важны не только для одарённого ребёнка как отдельно взятой личности, но и для общества в целом, так как это потенциал страны, позволяющий решать современные экономические и социальные задачи. 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>Работа с одаренными детьми, затрагивающая организационные, кадровые, нормативно-правовые, материально-технические, стимулирующие, информационные, научно-методические ресурсы, направлена на выявление, поддержку и развитие школьников на всех уровнях: школьном, муниципальном, региональном.</w:t>
      </w:r>
      <w:proofErr w:type="gramEnd"/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При организации работы с одаренными детьми и молодежью речь должна идти о создании такой образовательной среды, которая обеспечивала бы возможность развития и проявления творческой активности как одаренных детей и детей с повышенной готовностью к обучению, так и детей со скрытыми формами одаренности.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Данная Программа представляет собой объединенный единой целью комплекс нормативных правовых, организационных, информационно-пропагандистских и методических мероприятий и направлена на совершенствование системы выявления, обучения и развития одарённых детей и молодежи, а также профессиональной и личностной подготовки педагогов.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В целях сохранения и приумножения интеллектуального и творческого потенциала необходимо продолжить на муниципальном уровне решение проблем, обуславливающих создание равных стартовых возможностей для выявления, развития, социальной поддержки одаренных детей и молодежи, реализации их потенциальных и выявленных способностей, обеспечения их всестороннего развития и образования, адекватных требованиям научно-технического прогресса.</w:t>
      </w:r>
    </w:p>
    <w:p w:rsidR="007B1878" w:rsidRPr="005B5890" w:rsidRDefault="007B1878" w:rsidP="007B1878">
      <w:pPr>
        <w:tabs>
          <w:tab w:val="left" w:pos="2268"/>
          <w:tab w:val="left" w:pos="6804"/>
          <w:tab w:val="left" w:pos="7371"/>
        </w:tabs>
        <w:spacing w:after="0" w:line="360" w:lineRule="auto"/>
        <w:ind w:firstLine="113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III. Основные цели и задачи Программы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pacing w:val="-4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Цель Программы: </w:t>
      </w:r>
      <w:r w:rsidRPr="005B5890">
        <w:rPr>
          <w:rFonts w:ascii="Arial" w:eastAsia="Times New Roman" w:hAnsi="Arial" w:cs="Arial"/>
          <w:spacing w:val="-4"/>
          <w:sz w:val="24"/>
          <w:szCs w:val="24"/>
          <w:lang w:eastAsia="ru-RU"/>
        </w:rPr>
        <w:t>создание системы выявления, поддержки и развития одарённых детей и молодежи Бавлинского муниципального района, их самореализации, профессионального самоопределения в соответствии со способностями, как основы интеллектуального, творческого, культурного потенциала.</w:t>
      </w:r>
    </w:p>
    <w:p w:rsidR="007B1878" w:rsidRPr="005B5890" w:rsidRDefault="007B1878" w:rsidP="007B1878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Основными задачами Программы являются: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развитие системы подготовки и проведения интеллектуальных, творческих и спортивных олимпиад, смотров, конкурсов и соревнований для проявления, поддержки и общественного признания талантливых детей и молодежи;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расширение сети объединений дополнительного образования в образовательных организациях для развития интеллектуальных, технических, творческих, спортивных способностей и социальной активности детей и молодежи;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повышение квалификации руководителей, учителей, психологов, педагогов дополнительного образования по организации, содержанию и методике выявления наиболее способных и одаренных школьников, созданию условий в общеобразовательных организациях для проявления способностей и талантов;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обеспечение постоянного методического сопровождения деятельности образовательных организаций по выявлению и поддержке одаренных детей и молодежи;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стимулирование развития у детей талантов и способностей, в том числе посредством реализации мероприятий по их материальной поддержке.</w:t>
      </w: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IV. Ресурсное обеспечение Программы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Финансирование Программы осуществляется за счет средств бюджета Бавлинского муниципального района. Общий объем финансирования на весь период действия муниципальной программы -  50,0 тыс. рублей, в том числе: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2021 год – 10,0 тыс. рублей;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2022 год – 10,0тыс. рублей;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2023 год – 10,0 тыс. рублей;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2024 год – 10,0 тыс. рублей;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         2025 год – 10,0 тыс. рублей.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Объемы финансирования Программы носят прогнозный характер и подлежат ежегодной корректировке с учетом формирования бюджетов соответствующих уровней на соответствующий год и на плановый период, а также выделения средств из федерального и республиканского бюджетов на </w:t>
      </w:r>
      <w:proofErr w:type="spell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>софинансирование</w:t>
      </w:r>
      <w:proofErr w:type="spellEnd"/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 Программы.</w:t>
      </w:r>
      <w:proofErr w:type="gramEnd"/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val="en-US" w:eastAsia="ru-RU"/>
        </w:rPr>
        <w:t>V</w:t>
      </w: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. Принципы и подходы педагогической деятельности 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в работе с одарёнными детьми и молодежью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Подходы к педагогической деятельности в работе с одарёнными детьми и молодежью: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1. Личностно-ориентированный подход. Воспитание гуманизма, человеческого достоинства, гражданственности, гражданской активности личности связано с личностным подходом. </w:t>
      </w:r>
      <w:proofErr w:type="gram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>Личность</w:t>
      </w:r>
      <w:proofErr w:type="gramEnd"/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прежде всего характеризуется индивидуальностью, своим человеческим «Я». При личностном подходе необходимо учитывать важнейшие стороны личности – интеллектуальную, связанную с познанием, развитием мышления, формированием познавательных потребностей; эмоциональную, отражающую отношения личности к различным явлениям социального и естественного характера; волевую, включающую формирование установки, принятие решений, усилия при их реализации, преодоление возникающих противоречий; действенно-практическую, связанную с предметно-практической деятельностью. 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2. Дифференцированный подход предполагает выбор технологии обучения с учётом индивидуальных способностей детей и, прежде всего, с учётом доминирующего у них вида мышления, организацию обучения в соответствии с предпочитаемыми ребёнком способами переработки материала. Дифференциация обучения и дифференцированный подход к обучению, по сути дела, являются основой реализации индивидуальности ученика.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3. Эколого-психологический подход, при котором индивидуальное развитие ребёнка, ученика, понимается как процесс взаимодействия развивающейся личности со средой. Главная задача - активизировать социальный контекст жизни детей. Сущность воспитания на основе личностного эколого-психологического подхода заключается в открытии и реализации новых возможностей индивидуального и социального развития детей в условиях деятельности и общения друг с другом, событийно-ситуативной организации педагогического процесса, усилении аналитик</w:t>
      </w:r>
      <w:proofErr w:type="gram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>о-</w:t>
      </w:r>
      <w:proofErr w:type="gramEnd"/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диагностической направленности деятельности воспитателя.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4. Исследовательский подход вовлекает учащихся в круговорот научного поиска, побуждает выдвигать идеи, альтернативные тем, которые уже известны, изучать и анализировать литературу, описывать и интерпретировать сведения и наблюдения, полученные в процессе исследования. Данный подход предполагает овладение культурой </w:t>
      </w:r>
      <w:proofErr w:type="spell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>самоисследования</w:t>
      </w:r>
      <w:proofErr w:type="spellEnd"/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, исследования собственной учебной и профессиональной деятельности, личной жизни, состояния рынка, тенденций развития экономики. Подготовка </w:t>
      </w:r>
      <w:proofErr w:type="spellStart"/>
      <w:proofErr w:type="gram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>высококвалифи-цированных</w:t>
      </w:r>
      <w:proofErr w:type="spellEnd"/>
      <w:proofErr w:type="gramEnd"/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специалистов, отвечающих современному уровню научно-технического прогресса, ставит перед системой образования задачу формирования и развития исследовательских навыков учащихся уже на начальном этапе образования. Наиболее эффективно эта задача решается через внеклассные формы работы – олимпиады, интеллектуальные турниры, научные конференции.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Принципы реализации Программы «Поддержка одаренных детей и молодежи Бавлинского муниципального района Республики Татарстан» на 2021-2025 годы: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гуманизм;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демократизм;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- научность и </w:t>
      </w:r>
      <w:proofErr w:type="spell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>интегративность</w:t>
      </w:r>
      <w:proofErr w:type="spellEnd"/>
      <w:r w:rsidRPr="005B589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индивидуализация и дифференциация;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 систематичность;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- развивающее обучение, </w:t>
      </w:r>
      <w:proofErr w:type="spellStart"/>
      <w:r w:rsidRPr="005B5890">
        <w:rPr>
          <w:rFonts w:ascii="Arial" w:eastAsia="Times New Roman" w:hAnsi="Arial" w:cs="Arial"/>
          <w:sz w:val="24"/>
          <w:szCs w:val="24"/>
          <w:lang w:eastAsia="ru-RU"/>
        </w:rPr>
        <w:t>компетентностный</w:t>
      </w:r>
      <w:proofErr w:type="spellEnd"/>
      <w:r w:rsidRPr="005B5890">
        <w:rPr>
          <w:rFonts w:ascii="Arial" w:eastAsia="Times New Roman" w:hAnsi="Arial" w:cs="Arial"/>
          <w:sz w:val="24"/>
          <w:szCs w:val="24"/>
          <w:lang w:eastAsia="ru-RU"/>
        </w:rPr>
        <w:t xml:space="preserve"> подход;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-интеграция интеллектуального, эстетического и физического развития.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V</w:t>
      </w:r>
      <w:r w:rsidRPr="005B5890">
        <w:rPr>
          <w:rFonts w:ascii="Arial" w:eastAsia="Times New Roman" w:hAnsi="Arial" w:cs="Arial"/>
          <w:bCs/>
          <w:sz w:val="24"/>
          <w:szCs w:val="24"/>
          <w:lang w:val="en-US" w:eastAsia="ru-RU"/>
        </w:rPr>
        <w:t>I</w:t>
      </w: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. Ожидаемые результаты реализации Программы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1134"/>
          <w:tab w:val="left" w:pos="2268"/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Реализация мероприятий, предусмотренных Программой, позволит:</w:t>
      </w:r>
    </w:p>
    <w:p w:rsidR="007B1878" w:rsidRPr="005B5890" w:rsidRDefault="007B1878" w:rsidP="007B1878">
      <w:pPr>
        <w:tabs>
          <w:tab w:val="left" w:pos="1134"/>
          <w:tab w:val="left" w:pos="2268"/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- поднять престиж творческой личности в обществе;</w:t>
      </w:r>
    </w:p>
    <w:p w:rsidR="007B1878" w:rsidRPr="005B5890" w:rsidRDefault="007B1878" w:rsidP="007B1878">
      <w:pPr>
        <w:tabs>
          <w:tab w:val="left" w:pos="1134"/>
          <w:tab w:val="left" w:pos="2268"/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- разработать основы для развития одаренности и таланта у детей и молодежи в современных условиях;</w:t>
      </w:r>
    </w:p>
    <w:p w:rsidR="007B1878" w:rsidRPr="005B5890" w:rsidRDefault="007B1878" w:rsidP="007B1878">
      <w:pPr>
        <w:tabs>
          <w:tab w:val="left" w:pos="1134"/>
          <w:tab w:val="left" w:pos="2268"/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- повысить качество образования и воспитания школьников;</w:t>
      </w:r>
    </w:p>
    <w:p w:rsidR="007B1878" w:rsidRPr="005B5890" w:rsidRDefault="007B1878" w:rsidP="007B1878">
      <w:pPr>
        <w:tabs>
          <w:tab w:val="left" w:pos="1134"/>
          <w:tab w:val="left" w:pos="2268"/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- увеличить количество одаренных детей и молодежи, которым оказывается необходимая поддержка;</w:t>
      </w:r>
    </w:p>
    <w:p w:rsidR="007B1878" w:rsidRPr="005B5890" w:rsidRDefault="007B1878" w:rsidP="007B1878">
      <w:pPr>
        <w:tabs>
          <w:tab w:val="left" w:pos="1134"/>
          <w:tab w:val="left" w:pos="2268"/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pacing w:val="-20"/>
          <w:sz w:val="24"/>
          <w:szCs w:val="24"/>
          <w:lang w:eastAsia="ru-RU"/>
        </w:rPr>
        <w:t xml:space="preserve">- </w:t>
      </w: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увеличить долю школьников, занимающихся в творческих </w:t>
      </w:r>
      <w:proofErr w:type="gramStart"/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художествен-</w:t>
      </w:r>
      <w:proofErr w:type="spellStart"/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ных</w:t>
      </w:r>
      <w:proofErr w:type="spellEnd"/>
      <w:proofErr w:type="gramEnd"/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коллективах от общего числа школьников;</w:t>
      </w:r>
    </w:p>
    <w:p w:rsidR="007B1878" w:rsidRPr="005B5890" w:rsidRDefault="007B1878" w:rsidP="007B1878">
      <w:pPr>
        <w:tabs>
          <w:tab w:val="left" w:pos="1134"/>
          <w:tab w:val="left" w:pos="2268"/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pacing w:val="-10"/>
          <w:sz w:val="24"/>
          <w:szCs w:val="24"/>
          <w:lang w:eastAsia="ru-RU"/>
        </w:rPr>
        <w:t xml:space="preserve">- </w:t>
      </w: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увеличить долю школьников</w:t>
      </w:r>
      <w:r w:rsidRPr="005B5890">
        <w:rPr>
          <w:rFonts w:ascii="Arial" w:eastAsia="Times New Roman" w:hAnsi="Arial" w:cs="Arial"/>
          <w:bCs/>
          <w:spacing w:val="-2"/>
          <w:sz w:val="24"/>
          <w:szCs w:val="24"/>
          <w:lang w:eastAsia="ru-RU"/>
        </w:rPr>
        <w:t>, участвующих в муниципальных и республиканских мероприятиях</w:t>
      </w: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 выявлению и поддержке талантливых детей, от общего числа школьников;</w:t>
      </w:r>
    </w:p>
    <w:p w:rsidR="007B1878" w:rsidRPr="005B5890" w:rsidRDefault="007B1878" w:rsidP="007B1878">
      <w:pPr>
        <w:tabs>
          <w:tab w:val="left" w:pos="1134"/>
          <w:tab w:val="left" w:pos="2268"/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- увеличить долю школьников, участвующих в работе муниципальных и республиканских органов ученического самоуправления, в разработке и реализации социальных общественно значимых проектов от общего числа школьников;</w:t>
      </w:r>
    </w:p>
    <w:p w:rsidR="007B1878" w:rsidRPr="005B5890" w:rsidRDefault="007B1878" w:rsidP="007B1878">
      <w:pPr>
        <w:tabs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осуществить организационные </w:t>
      </w:r>
      <w:r w:rsidRPr="005B5890">
        <w:rPr>
          <w:rFonts w:ascii="Arial" w:eastAsia="Times New Roman" w:hAnsi="Arial" w:cs="Arial"/>
          <w:bCs/>
          <w:spacing w:val="-20"/>
          <w:sz w:val="24"/>
          <w:szCs w:val="24"/>
          <w:lang w:eastAsia="ru-RU"/>
        </w:rPr>
        <w:t>мероприятия по различным</w:t>
      </w: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направлениям;</w:t>
      </w:r>
    </w:p>
    <w:p w:rsidR="007B1878" w:rsidRPr="005B5890" w:rsidRDefault="007B1878" w:rsidP="007B1878">
      <w:pPr>
        <w:tabs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pacing w:val="-20"/>
          <w:sz w:val="24"/>
          <w:szCs w:val="24"/>
          <w:lang w:eastAsia="ru-RU"/>
        </w:rPr>
        <w:t>- осуществить</w:t>
      </w: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психолого-педагогическое сопровождение одарённых детей и молодежи, вошедших в банк по одарённым детям и молодежи Бавлинского муниципального района;</w:t>
      </w:r>
    </w:p>
    <w:p w:rsidR="007B1878" w:rsidRPr="005B5890" w:rsidRDefault="007B1878" w:rsidP="007B1878">
      <w:pPr>
        <w:tabs>
          <w:tab w:val="left" w:pos="3402"/>
          <w:tab w:val="left" w:pos="3686"/>
          <w:tab w:val="left" w:pos="3828"/>
          <w:tab w:val="left" w:pos="3969"/>
          <w:tab w:val="left" w:pos="6237"/>
          <w:tab w:val="left" w:pos="6379"/>
          <w:tab w:val="left" w:pos="7088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bCs/>
          <w:spacing w:val="-14"/>
          <w:sz w:val="24"/>
          <w:szCs w:val="24"/>
          <w:lang w:eastAsia="ru-RU"/>
        </w:rPr>
        <w:t xml:space="preserve">- </w:t>
      </w:r>
      <w:r w:rsidRPr="005B5890">
        <w:rPr>
          <w:rFonts w:ascii="Arial" w:eastAsia="Times New Roman" w:hAnsi="Arial" w:cs="Arial"/>
          <w:bCs/>
          <w:sz w:val="24"/>
          <w:szCs w:val="24"/>
          <w:lang w:eastAsia="ru-RU"/>
        </w:rPr>
        <w:t>доступ одарённых и талантливых детей и молодежи к современным информационным ресурсам.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B5890">
        <w:rPr>
          <w:rFonts w:ascii="Arial" w:eastAsia="Times New Roman" w:hAnsi="Arial" w:cs="Arial"/>
          <w:sz w:val="24"/>
          <w:szCs w:val="24"/>
          <w:lang w:eastAsia="ru-RU"/>
        </w:rPr>
        <w:t>VII. Мероприятия по реализации Программы</w:t>
      </w:r>
    </w:p>
    <w:p w:rsidR="007B1878" w:rsidRPr="005B5890" w:rsidRDefault="007B1878" w:rsidP="007B1878">
      <w:pPr>
        <w:tabs>
          <w:tab w:val="left" w:pos="284"/>
          <w:tab w:val="left" w:pos="851"/>
          <w:tab w:val="left" w:pos="9356"/>
        </w:tabs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417"/>
        <w:gridCol w:w="709"/>
        <w:gridCol w:w="709"/>
        <w:gridCol w:w="708"/>
        <w:gridCol w:w="709"/>
        <w:gridCol w:w="709"/>
        <w:gridCol w:w="850"/>
      </w:tblGrid>
      <w:tr w:rsidR="007B1878" w:rsidRPr="005B5890" w:rsidTr="00A61B7E">
        <w:tc>
          <w:tcPr>
            <w:tcW w:w="567" w:type="dxa"/>
            <w:vMerge w:val="restart"/>
          </w:tcPr>
          <w:p w:rsidR="007B1878" w:rsidRPr="005B5890" w:rsidRDefault="007B1878" w:rsidP="007B1878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</w:tcPr>
          <w:p w:rsidR="007B1878" w:rsidRPr="005B5890" w:rsidRDefault="007B1878" w:rsidP="007B1878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  <w:p w:rsidR="007B1878" w:rsidRPr="005B5890" w:rsidRDefault="007B1878" w:rsidP="007B1878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мероприятий </w:t>
            </w:r>
          </w:p>
        </w:tc>
        <w:tc>
          <w:tcPr>
            <w:tcW w:w="1417" w:type="dxa"/>
            <w:vMerge w:val="restart"/>
          </w:tcPr>
          <w:p w:rsidR="007B1878" w:rsidRPr="005B5890" w:rsidRDefault="007B1878" w:rsidP="007B1878">
            <w:pPr>
              <w:spacing w:after="0" w:line="240" w:lineRule="auto"/>
              <w:ind w:left="-7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</w:t>
            </w:r>
          </w:p>
          <w:p w:rsidR="007B1878" w:rsidRPr="005B5890" w:rsidRDefault="007B1878" w:rsidP="007B187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4394" w:type="dxa"/>
            <w:gridSpan w:val="6"/>
          </w:tcPr>
          <w:p w:rsidR="007B1878" w:rsidRPr="005B5890" w:rsidRDefault="007B1878" w:rsidP="007B1878">
            <w:pPr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расходов, тыс. рублей</w:t>
            </w:r>
          </w:p>
        </w:tc>
      </w:tr>
      <w:tr w:rsidR="007B1878" w:rsidRPr="005B5890" w:rsidTr="00A61B7E">
        <w:tc>
          <w:tcPr>
            <w:tcW w:w="567" w:type="dxa"/>
            <w:vMerge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Всего:</w:t>
            </w:r>
          </w:p>
        </w:tc>
      </w:tr>
      <w:tr w:rsidR="007B1878" w:rsidRPr="005B5890" w:rsidTr="00A61B7E">
        <w:trPr>
          <w:trHeight w:val="1456"/>
        </w:trPr>
        <w:tc>
          <w:tcPr>
            <w:tcW w:w="56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творческо-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конкурса «Минута славы» среди учащихся общеобразовательных учреждений района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7B1878" w:rsidRPr="005B5890" w:rsidTr="00A61B7E">
        <w:trPr>
          <w:trHeight w:val="928"/>
        </w:trPr>
        <w:tc>
          <w:tcPr>
            <w:tcW w:w="56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Проведение фестиваля игр КВН среди </w:t>
            </w:r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работа-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ющей</w:t>
            </w:r>
            <w:proofErr w:type="spellEnd"/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молодежи района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1190"/>
        </w:trPr>
        <w:tc>
          <w:tcPr>
            <w:tcW w:w="56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Проведение фестиваля игр КВН среди </w:t>
            </w:r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учащих-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общеобразователь-ных</w:t>
            </w:r>
            <w:proofErr w:type="spell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учреждений района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918"/>
        </w:trPr>
        <w:tc>
          <w:tcPr>
            <w:tcW w:w="56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1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</w:t>
            </w:r>
            <w:proofErr w:type="spellStart"/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проведе-ние</w:t>
            </w:r>
            <w:proofErr w:type="spellEnd"/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районного конкурса «Лучший ученик года»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907"/>
        </w:trPr>
        <w:tc>
          <w:tcPr>
            <w:tcW w:w="56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районного конкурса «</w:t>
            </w:r>
            <w:proofErr w:type="spellStart"/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Замечатель-ный</w:t>
            </w:r>
            <w:proofErr w:type="spellEnd"/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вожатый»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537"/>
        </w:trPr>
        <w:tc>
          <w:tcPr>
            <w:tcW w:w="56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1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фестиваля «Парад талантов»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872"/>
        </w:trPr>
        <w:tc>
          <w:tcPr>
            <w:tcW w:w="56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1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спортивного соревнования «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Кэс-Баскет</w:t>
            </w:r>
            <w:proofErr w:type="spell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872"/>
        </w:trPr>
        <w:tc>
          <w:tcPr>
            <w:tcW w:w="56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1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Проведение районной </w:t>
            </w:r>
            <w:proofErr w:type="gram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научно-исследователь-</w:t>
            </w:r>
            <w:proofErr w:type="spellStart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ской</w:t>
            </w:r>
            <w:proofErr w:type="spellEnd"/>
            <w:proofErr w:type="gramEnd"/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конференции 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7B1878" w:rsidRPr="005B5890" w:rsidTr="00A61B7E">
        <w:trPr>
          <w:trHeight w:val="588"/>
        </w:trPr>
        <w:tc>
          <w:tcPr>
            <w:tcW w:w="3828" w:type="dxa"/>
            <w:gridSpan w:val="2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2021-2025 гг.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8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B1878" w:rsidRPr="005B5890" w:rsidRDefault="007B1878" w:rsidP="007B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</w:tcPr>
          <w:p w:rsidR="007B1878" w:rsidRPr="005B5890" w:rsidRDefault="007B1878" w:rsidP="007B18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B58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</w:tbl>
    <w:p w:rsidR="007B1878" w:rsidRPr="005B5890" w:rsidRDefault="007B1878" w:rsidP="007B1878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3402"/>
          <w:tab w:val="left" w:pos="3544"/>
          <w:tab w:val="left" w:pos="6237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7B1878" w:rsidRPr="005B5890" w:rsidRDefault="007B1878" w:rsidP="007B1878">
      <w:pPr>
        <w:tabs>
          <w:tab w:val="left" w:pos="3119"/>
          <w:tab w:val="left" w:pos="3261"/>
          <w:tab w:val="left" w:pos="3544"/>
          <w:tab w:val="left" w:pos="3686"/>
          <w:tab w:val="left" w:pos="6237"/>
          <w:tab w:val="left" w:pos="6379"/>
          <w:tab w:val="left" w:pos="6521"/>
        </w:tabs>
        <w:spacing w:after="0" w:line="36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5B5890">
        <w:rPr>
          <w:rFonts w:ascii="Arial" w:eastAsia="Calibri" w:hAnsi="Arial" w:cs="Arial"/>
          <w:sz w:val="24"/>
          <w:szCs w:val="24"/>
          <w:lang w:eastAsia="ru-RU"/>
        </w:rPr>
        <w:t>_____________________</w:t>
      </w:r>
    </w:p>
    <w:p w:rsidR="007B1878" w:rsidRPr="005B5890" w:rsidRDefault="007B1878">
      <w:pPr>
        <w:rPr>
          <w:rFonts w:ascii="Arial" w:hAnsi="Arial" w:cs="Arial"/>
          <w:sz w:val="24"/>
          <w:szCs w:val="24"/>
        </w:rPr>
      </w:pPr>
    </w:p>
    <w:sectPr w:rsidR="007B1878" w:rsidRPr="005B5890" w:rsidSect="005B58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00"/>
    <w:rsid w:val="00343CE8"/>
    <w:rsid w:val="003536BC"/>
    <w:rsid w:val="005B5890"/>
    <w:rsid w:val="007B1878"/>
    <w:rsid w:val="009F25D1"/>
    <w:rsid w:val="00EB4900"/>
    <w:rsid w:val="00F1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78"/>
  </w:style>
  <w:style w:type="paragraph" w:styleId="1">
    <w:name w:val="heading 1"/>
    <w:basedOn w:val="a"/>
    <w:link w:val="10"/>
    <w:uiPriority w:val="9"/>
    <w:qFormat/>
    <w:rsid w:val="00F12D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D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2D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12D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12D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3">
    <w:name w:val="Table Grid"/>
    <w:basedOn w:val="a1"/>
    <w:uiPriority w:val="59"/>
    <w:rsid w:val="007B18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78"/>
  </w:style>
  <w:style w:type="paragraph" w:styleId="1">
    <w:name w:val="heading 1"/>
    <w:basedOn w:val="a"/>
    <w:link w:val="10"/>
    <w:uiPriority w:val="9"/>
    <w:qFormat/>
    <w:rsid w:val="00F12D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D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2D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12D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12D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3">
    <w:name w:val="Table Grid"/>
    <w:basedOn w:val="a1"/>
    <w:uiPriority w:val="59"/>
    <w:rsid w:val="007B18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John602</dc:creator>
  <cp:lastModifiedBy>Таня Алатырева</cp:lastModifiedBy>
  <cp:revision>2</cp:revision>
  <dcterms:created xsi:type="dcterms:W3CDTF">2021-04-02T11:34:00Z</dcterms:created>
  <dcterms:modified xsi:type="dcterms:W3CDTF">2021-04-02T11:34:00Z</dcterms:modified>
</cp:coreProperties>
</file>