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7A664F" w:rsidRPr="00774A1D" w:rsidTr="00850D7D">
        <w:trPr>
          <w:trHeight w:val="1109"/>
        </w:trPr>
        <w:tc>
          <w:tcPr>
            <w:tcW w:w="4416" w:type="dxa"/>
            <w:hideMark/>
          </w:tcPr>
          <w:p w:rsidR="007A664F" w:rsidRPr="00774A1D" w:rsidRDefault="007A664F" w:rsidP="007A664F">
            <w:pPr>
              <w:spacing w:line="276" w:lineRule="auto"/>
              <w:ind w:left="176" w:hanging="176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4A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СОВЕТ                </w:t>
            </w:r>
          </w:p>
          <w:p w:rsidR="007A664F" w:rsidRPr="00774A1D" w:rsidRDefault="007A664F" w:rsidP="007A664F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4A1D">
              <w:rPr>
                <w:rFonts w:ascii="Arial" w:hAnsi="Arial" w:cs="Arial"/>
                <w:sz w:val="24"/>
                <w:szCs w:val="24"/>
                <w:lang w:eastAsia="en-US"/>
              </w:rPr>
              <w:t>ПОПОВСКОГО</w:t>
            </w:r>
          </w:p>
          <w:p w:rsidR="007A664F" w:rsidRPr="00774A1D" w:rsidRDefault="007A664F" w:rsidP="007A664F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4A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7A664F" w:rsidRPr="00774A1D" w:rsidRDefault="007A664F" w:rsidP="007A664F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4A1D">
              <w:rPr>
                <w:rFonts w:ascii="Arial" w:hAnsi="Arial" w:cs="Arial"/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7A664F" w:rsidRPr="00774A1D" w:rsidRDefault="007A664F" w:rsidP="007A664F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A664F" w:rsidRPr="00774A1D" w:rsidRDefault="007A664F" w:rsidP="007A664F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A664F" w:rsidRPr="00774A1D" w:rsidRDefault="007A664F" w:rsidP="007A664F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A664F" w:rsidRPr="00774A1D" w:rsidRDefault="007A664F" w:rsidP="007A664F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7A664F" w:rsidRPr="00774A1D" w:rsidRDefault="007A664F" w:rsidP="007A664F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4A1D">
              <w:rPr>
                <w:rFonts w:ascii="Arial" w:hAnsi="Arial" w:cs="Arial"/>
                <w:sz w:val="24"/>
                <w:szCs w:val="24"/>
                <w:lang w:eastAsia="en-US"/>
              </w:rPr>
              <w:t>ТАТАРСТАН РЕСПУБЛИКАСЫ БАУЛЫ</w:t>
            </w:r>
          </w:p>
          <w:p w:rsidR="007A664F" w:rsidRPr="00774A1D" w:rsidRDefault="007A664F" w:rsidP="007A664F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4A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7A664F" w:rsidRPr="00774A1D" w:rsidRDefault="007A664F" w:rsidP="007A664F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4A1D">
              <w:rPr>
                <w:rFonts w:ascii="Arial" w:hAnsi="Arial" w:cs="Arial"/>
                <w:sz w:val="24"/>
                <w:szCs w:val="24"/>
                <w:lang w:eastAsia="en-US"/>
              </w:rPr>
              <w:t>ПОПОВКА</w:t>
            </w:r>
          </w:p>
          <w:p w:rsidR="007A664F" w:rsidRPr="00774A1D" w:rsidRDefault="007A664F" w:rsidP="007A664F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4A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АВЫЛ ЖИРЛЕГЕ</w:t>
            </w:r>
          </w:p>
          <w:p w:rsidR="007A664F" w:rsidRPr="00774A1D" w:rsidRDefault="007A664F" w:rsidP="007A664F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4A1D">
              <w:rPr>
                <w:rFonts w:ascii="Arial" w:hAnsi="Arial" w:cs="Arial"/>
                <w:sz w:val="24"/>
                <w:szCs w:val="24"/>
                <w:lang w:eastAsia="en-US"/>
              </w:rPr>
              <w:t>СОВЕТЫ</w:t>
            </w:r>
          </w:p>
          <w:p w:rsidR="007A664F" w:rsidRPr="00774A1D" w:rsidRDefault="007A664F" w:rsidP="007A664F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7A664F" w:rsidRPr="00774A1D" w:rsidRDefault="007A664F" w:rsidP="007A664F">
      <w:pPr>
        <w:pBdr>
          <w:bottom w:val="single" w:sz="12" w:space="0" w:color="auto"/>
        </w:pBdr>
        <w:suppressAutoHyphens/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7A664F" w:rsidRPr="00774A1D" w:rsidRDefault="007A664F" w:rsidP="007A664F">
      <w:pPr>
        <w:spacing w:after="200" w:line="276" w:lineRule="auto"/>
        <w:ind w:firstLine="0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774A1D">
        <w:rPr>
          <w:rFonts w:ascii="Arial" w:eastAsia="Calibri" w:hAnsi="Arial" w:cs="Arial"/>
          <w:sz w:val="24"/>
          <w:szCs w:val="24"/>
          <w:lang w:eastAsia="en-US"/>
        </w:rPr>
        <w:t xml:space="preserve">         РЕШЕНИЕ</w:t>
      </w:r>
      <w:r w:rsidRPr="00774A1D">
        <w:rPr>
          <w:rFonts w:ascii="Arial" w:eastAsia="Calibri" w:hAnsi="Arial" w:cs="Arial"/>
          <w:sz w:val="24"/>
          <w:szCs w:val="24"/>
          <w:lang w:eastAsia="en-US"/>
        </w:rPr>
        <w:tab/>
      </w:r>
      <w:r w:rsidRPr="00774A1D">
        <w:rPr>
          <w:rFonts w:ascii="Arial" w:eastAsia="Calibri" w:hAnsi="Arial" w:cs="Arial"/>
          <w:sz w:val="24"/>
          <w:szCs w:val="24"/>
          <w:lang w:eastAsia="en-US"/>
        </w:rPr>
        <w:tab/>
      </w:r>
      <w:r w:rsidRPr="00774A1D">
        <w:rPr>
          <w:rFonts w:ascii="Arial" w:eastAsia="Calibri" w:hAnsi="Arial" w:cs="Arial"/>
          <w:sz w:val="24"/>
          <w:szCs w:val="24"/>
          <w:lang w:eastAsia="en-US"/>
        </w:rPr>
        <w:tab/>
      </w:r>
      <w:r w:rsidRPr="00774A1D">
        <w:rPr>
          <w:rFonts w:ascii="Arial" w:eastAsia="Calibri" w:hAnsi="Arial" w:cs="Arial"/>
          <w:sz w:val="24"/>
          <w:szCs w:val="24"/>
          <w:lang w:eastAsia="en-US"/>
        </w:rPr>
        <w:tab/>
      </w:r>
      <w:r w:rsidRPr="00774A1D">
        <w:rPr>
          <w:rFonts w:ascii="Arial" w:eastAsia="Calibri" w:hAnsi="Arial" w:cs="Arial"/>
          <w:sz w:val="24"/>
          <w:szCs w:val="24"/>
          <w:lang w:eastAsia="en-US"/>
        </w:rPr>
        <w:tab/>
      </w:r>
      <w:r w:rsidRPr="00774A1D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КАРАР        </w:t>
      </w:r>
    </w:p>
    <w:p w:rsidR="007A664F" w:rsidRPr="00774A1D" w:rsidRDefault="007A664F" w:rsidP="007A664F">
      <w:pPr>
        <w:spacing w:after="200" w:line="276" w:lineRule="auto"/>
        <w:ind w:firstLine="0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774A1D">
        <w:rPr>
          <w:rFonts w:ascii="Arial" w:eastAsia="Calibri" w:hAnsi="Arial" w:cs="Arial"/>
          <w:sz w:val="24"/>
          <w:szCs w:val="24"/>
          <w:lang w:eastAsia="en-US"/>
        </w:rPr>
        <w:t xml:space="preserve">         </w:t>
      </w:r>
      <w:bookmarkStart w:id="0" w:name="_GoBack"/>
      <w:bookmarkEnd w:id="0"/>
    </w:p>
    <w:p w:rsidR="007A664F" w:rsidRPr="00774A1D" w:rsidRDefault="007A664F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75960" w:rsidRPr="00774A1D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t>О внесении изменений в Положение о</w:t>
      </w:r>
    </w:p>
    <w:p w:rsidR="00B75960" w:rsidRPr="00774A1D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t xml:space="preserve">бюджетном </w:t>
      </w:r>
      <w:proofErr w:type="gramStart"/>
      <w:r w:rsidRPr="00774A1D">
        <w:rPr>
          <w:rFonts w:ascii="Arial" w:hAnsi="Arial" w:cs="Arial"/>
          <w:sz w:val="24"/>
          <w:szCs w:val="24"/>
        </w:rPr>
        <w:t>устройстве</w:t>
      </w:r>
      <w:proofErr w:type="gramEnd"/>
      <w:r w:rsidRPr="00774A1D">
        <w:rPr>
          <w:rFonts w:ascii="Arial" w:hAnsi="Arial" w:cs="Arial"/>
          <w:sz w:val="24"/>
          <w:szCs w:val="24"/>
        </w:rPr>
        <w:t xml:space="preserve"> и бюджетном </w:t>
      </w:r>
    </w:p>
    <w:p w:rsidR="00B75960" w:rsidRPr="00774A1D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774A1D">
        <w:rPr>
          <w:rFonts w:ascii="Arial" w:hAnsi="Arial" w:cs="Arial"/>
          <w:sz w:val="24"/>
          <w:szCs w:val="24"/>
        </w:rPr>
        <w:t>процессе</w:t>
      </w:r>
      <w:proofErr w:type="gramEnd"/>
      <w:r w:rsidRPr="00774A1D">
        <w:rPr>
          <w:rFonts w:ascii="Arial" w:hAnsi="Arial" w:cs="Arial"/>
          <w:sz w:val="24"/>
          <w:szCs w:val="24"/>
        </w:rPr>
        <w:t xml:space="preserve"> в муниципальном образовании</w:t>
      </w:r>
    </w:p>
    <w:p w:rsidR="00B75960" w:rsidRPr="00774A1D" w:rsidRDefault="00EC2883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t>«</w:t>
      </w:r>
      <w:r w:rsidR="007A664F" w:rsidRPr="00774A1D">
        <w:rPr>
          <w:rFonts w:ascii="Arial" w:hAnsi="Arial" w:cs="Arial"/>
          <w:sz w:val="24"/>
          <w:szCs w:val="24"/>
        </w:rPr>
        <w:t>Поповское</w:t>
      </w:r>
      <w:r w:rsidR="00B75960" w:rsidRPr="00774A1D">
        <w:rPr>
          <w:rFonts w:ascii="Arial" w:hAnsi="Arial" w:cs="Arial"/>
          <w:sz w:val="24"/>
          <w:szCs w:val="24"/>
        </w:rPr>
        <w:t xml:space="preserve"> сельское поселение» </w:t>
      </w:r>
    </w:p>
    <w:p w:rsidR="00B75960" w:rsidRPr="00774A1D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t xml:space="preserve">Бавлинского муниципального района, </w:t>
      </w:r>
      <w:r w:rsidR="00EC2883" w:rsidRPr="00774A1D">
        <w:rPr>
          <w:rFonts w:ascii="Arial" w:hAnsi="Arial" w:cs="Arial"/>
          <w:sz w:val="24"/>
          <w:szCs w:val="24"/>
        </w:rPr>
        <w:t xml:space="preserve">                           </w:t>
      </w:r>
      <w:r w:rsidR="00ED5181" w:rsidRPr="00774A1D">
        <w:rPr>
          <w:rFonts w:ascii="Arial" w:hAnsi="Arial" w:cs="Arial"/>
          <w:sz w:val="24"/>
          <w:szCs w:val="24"/>
        </w:rPr>
        <w:t xml:space="preserve">                          </w:t>
      </w:r>
    </w:p>
    <w:p w:rsidR="007A664F" w:rsidRPr="00774A1D" w:rsidRDefault="00B75960" w:rsidP="007A664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774A1D">
        <w:rPr>
          <w:rFonts w:ascii="Arial" w:hAnsi="Arial" w:cs="Arial"/>
          <w:sz w:val="24"/>
          <w:szCs w:val="24"/>
        </w:rPr>
        <w:t>утвержде</w:t>
      </w:r>
      <w:r w:rsidR="00EC2883" w:rsidRPr="00774A1D">
        <w:rPr>
          <w:rFonts w:ascii="Arial" w:hAnsi="Arial" w:cs="Arial"/>
          <w:sz w:val="24"/>
          <w:szCs w:val="24"/>
        </w:rPr>
        <w:t>нное</w:t>
      </w:r>
      <w:proofErr w:type="gramEnd"/>
      <w:r w:rsidR="00EC2883" w:rsidRPr="00774A1D">
        <w:rPr>
          <w:rFonts w:ascii="Arial" w:hAnsi="Arial" w:cs="Arial"/>
          <w:sz w:val="24"/>
          <w:szCs w:val="24"/>
        </w:rPr>
        <w:t xml:space="preserve"> решением  Совета </w:t>
      </w:r>
      <w:r w:rsidR="007A664F" w:rsidRPr="00774A1D">
        <w:rPr>
          <w:rFonts w:ascii="Arial" w:hAnsi="Arial" w:cs="Arial"/>
          <w:sz w:val="24"/>
          <w:szCs w:val="24"/>
        </w:rPr>
        <w:t>Поповское</w:t>
      </w:r>
    </w:p>
    <w:p w:rsidR="007730D9" w:rsidRPr="00774A1D" w:rsidRDefault="00B75960" w:rsidP="007A664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t xml:space="preserve"> сельского поселения Бавлинского</w:t>
      </w:r>
    </w:p>
    <w:p w:rsidR="006608B7" w:rsidRPr="00774A1D" w:rsidRDefault="007730D9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t>муни</w:t>
      </w:r>
      <w:r w:rsidR="007A664F" w:rsidRPr="00774A1D">
        <w:rPr>
          <w:rFonts w:ascii="Arial" w:hAnsi="Arial" w:cs="Arial"/>
          <w:sz w:val="24"/>
          <w:szCs w:val="24"/>
        </w:rPr>
        <w:t xml:space="preserve">ципального района от </w:t>
      </w:r>
      <w:r w:rsidR="00664F5C" w:rsidRPr="00774A1D">
        <w:rPr>
          <w:rFonts w:ascii="Arial" w:hAnsi="Arial" w:cs="Arial"/>
          <w:sz w:val="24"/>
          <w:szCs w:val="24"/>
        </w:rPr>
        <w:t>1</w:t>
      </w:r>
      <w:r w:rsidR="007A664F" w:rsidRPr="00774A1D">
        <w:rPr>
          <w:rFonts w:ascii="Arial" w:hAnsi="Arial" w:cs="Arial"/>
          <w:sz w:val="24"/>
          <w:szCs w:val="24"/>
        </w:rPr>
        <w:t>7.10.2019 №106</w:t>
      </w:r>
      <w:r w:rsidR="006608B7" w:rsidRPr="00774A1D">
        <w:rPr>
          <w:rFonts w:ascii="Arial" w:hAnsi="Arial" w:cs="Arial"/>
          <w:sz w:val="24"/>
          <w:szCs w:val="24"/>
        </w:rPr>
        <w:t>,</w:t>
      </w:r>
    </w:p>
    <w:p w:rsidR="00B75960" w:rsidRPr="00774A1D" w:rsidRDefault="006608B7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t xml:space="preserve">(с изм. от </w:t>
      </w:r>
      <w:r w:rsidR="007A664F" w:rsidRPr="00774A1D">
        <w:rPr>
          <w:rFonts w:ascii="Arial" w:hAnsi="Arial" w:cs="Arial"/>
          <w:sz w:val="24"/>
          <w:szCs w:val="24"/>
        </w:rPr>
        <w:t>05.12.2019  № 113, от 13.03.2020 №123</w:t>
      </w:r>
      <w:r w:rsidR="00EC2883" w:rsidRPr="00774A1D">
        <w:rPr>
          <w:rFonts w:ascii="Arial" w:hAnsi="Arial" w:cs="Arial"/>
          <w:sz w:val="24"/>
          <w:szCs w:val="24"/>
        </w:rPr>
        <w:t>)</w:t>
      </w:r>
    </w:p>
    <w:p w:rsidR="00B75960" w:rsidRPr="00774A1D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7B1C8C" w:rsidRPr="00774A1D" w:rsidRDefault="007B1C8C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75960" w:rsidRPr="00774A1D" w:rsidRDefault="00B75960" w:rsidP="007730D9">
      <w:pPr>
        <w:ind w:firstLine="708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t xml:space="preserve">В соответствии </w:t>
      </w:r>
      <w:r w:rsidR="007730D9" w:rsidRPr="00774A1D">
        <w:rPr>
          <w:rFonts w:ascii="Arial" w:hAnsi="Arial" w:cs="Arial"/>
          <w:sz w:val="24"/>
          <w:szCs w:val="24"/>
        </w:rPr>
        <w:t xml:space="preserve">с Федеральным законом от 22.04.2020 </w:t>
      </w:r>
      <w:r w:rsidR="004F4F94" w:rsidRPr="00774A1D">
        <w:rPr>
          <w:rFonts w:ascii="Arial" w:hAnsi="Arial" w:cs="Arial"/>
          <w:sz w:val="24"/>
          <w:szCs w:val="24"/>
        </w:rPr>
        <w:t>№</w:t>
      </w:r>
      <w:r w:rsidR="007730D9" w:rsidRPr="00774A1D">
        <w:rPr>
          <w:rFonts w:ascii="Arial" w:hAnsi="Arial" w:cs="Arial"/>
          <w:sz w:val="24"/>
          <w:szCs w:val="24"/>
        </w:rPr>
        <w:t xml:space="preserve">120-ФЗ «О внесении изменений в Бюджетный кодекс Российской Федерации и Федеральный закон </w:t>
      </w:r>
      <w:r w:rsidR="004F4F94" w:rsidRPr="00774A1D">
        <w:rPr>
          <w:rFonts w:ascii="Arial" w:hAnsi="Arial" w:cs="Arial"/>
          <w:sz w:val="24"/>
          <w:szCs w:val="24"/>
        </w:rPr>
        <w:t>«</w:t>
      </w:r>
      <w:r w:rsidR="007730D9" w:rsidRPr="00774A1D">
        <w:rPr>
          <w:rFonts w:ascii="Arial" w:hAnsi="Arial" w:cs="Arial"/>
          <w:sz w:val="24"/>
          <w:szCs w:val="24"/>
        </w:rPr>
        <w:t xml:space="preserve">О приостановлении действия отдельных положений Бюджетного кодекса Российской Федерации и установлении </w:t>
      </w:r>
      <w:proofErr w:type="gramStart"/>
      <w:r w:rsidR="007730D9" w:rsidRPr="00774A1D">
        <w:rPr>
          <w:rFonts w:ascii="Arial" w:hAnsi="Arial" w:cs="Arial"/>
          <w:sz w:val="24"/>
          <w:szCs w:val="24"/>
        </w:rPr>
        <w:t>особенностей исполнения бюджетов бюджетной системы Российской Федерации</w:t>
      </w:r>
      <w:proofErr w:type="gramEnd"/>
      <w:r w:rsidR="007730D9" w:rsidRPr="00774A1D">
        <w:rPr>
          <w:rFonts w:ascii="Arial" w:hAnsi="Arial" w:cs="Arial"/>
          <w:sz w:val="24"/>
          <w:szCs w:val="24"/>
        </w:rPr>
        <w:t xml:space="preserve"> в 2020 году» </w:t>
      </w:r>
      <w:r w:rsidRPr="00774A1D">
        <w:rPr>
          <w:rFonts w:ascii="Arial" w:hAnsi="Arial" w:cs="Arial"/>
          <w:sz w:val="24"/>
          <w:szCs w:val="24"/>
        </w:rPr>
        <w:t xml:space="preserve">Совет </w:t>
      </w:r>
      <w:r w:rsidR="007A664F" w:rsidRPr="00774A1D">
        <w:rPr>
          <w:rFonts w:ascii="Arial" w:hAnsi="Arial" w:cs="Arial"/>
          <w:sz w:val="24"/>
          <w:szCs w:val="24"/>
        </w:rPr>
        <w:t>Поповского</w:t>
      </w:r>
      <w:r w:rsidRPr="00774A1D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B75960" w:rsidRPr="00774A1D" w:rsidRDefault="00B75960" w:rsidP="007B1C8C">
      <w:pPr>
        <w:ind w:firstLine="708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t xml:space="preserve">1. Внести изменения в Положение о бюджетном устройстве и бюджетном процессе в муниципальном образовании </w:t>
      </w:r>
      <w:r w:rsidR="00EC2883" w:rsidRPr="00774A1D">
        <w:rPr>
          <w:rFonts w:ascii="Arial" w:hAnsi="Arial" w:cs="Arial"/>
          <w:sz w:val="24"/>
          <w:szCs w:val="24"/>
        </w:rPr>
        <w:t>«</w:t>
      </w:r>
      <w:r w:rsidR="007A664F" w:rsidRPr="00774A1D">
        <w:rPr>
          <w:rFonts w:ascii="Arial" w:hAnsi="Arial" w:cs="Arial"/>
          <w:sz w:val="24"/>
          <w:szCs w:val="24"/>
        </w:rPr>
        <w:t>Поповское</w:t>
      </w:r>
      <w:r w:rsidRPr="00774A1D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района, утвержде</w:t>
      </w:r>
      <w:r w:rsidR="00EC2883" w:rsidRPr="00774A1D">
        <w:rPr>
          <w:rFonts w:ascii="Arial" w:hAnsi="Arial" w:cs="Arial"/>
          <w:sz w:val="24"/>
          <w:szCs w:val="24"/>
        </w:rPr>
        <w:t xml:space="preserve">нное решением  Совета </w:t>
      </w:r>
      <w:r w:rsidR="007A664F" w:rsidRPr="00774A1D">
        <w:rPr>
          <w:rFonts w:ascii="Arial" w:hAnsi="Arial" w:cs="Arial"/>
          <w:sz w:val="24"/>
          <w:szCs w:val="24"/>
        </w:rPr>
        <w:t>Поповского</w:t>
      </w:r>
      <w:r w:rsidRPr="00774A1D">
        <w:rPr>
          <w:rFonts w:ascii="Arial" w:hAnsi="Arial" w:cs="Arial"/>
          <w:sz w:val="24"/>
          <w:szCs w:val="24"/>
        </w:rPr>
        <w:t xml:space="preserve"> сельского поселения Бавлинского муни</w:t>
      </w:r>
      <w:r w:rsidR="00EC2883" w:rsidRPr="00774A1D">
        <w:rPr>
          <w:rFonts w:ascii="Arial" w:hAnsi="Arial" w:cs="Arial"/>
          <w:sz w:val="24"/>
          <w:szCs w:val="24"/>
        </w:rPr>
        <w:t xml:space="preserve">ципального района </w:t>
      </w:r>
      <w:r w:rsidR="00664F5C" w:rsidRPr="00774A1D">
        <w:rPr>
          <w:rFonts w:ascii="Arial" w:hAnsi="Arial" w:cs="Arial"/>
          <w:sz w:val="24"/>
          <w:szCs w:val="24"/>
        </w:rPr>
        <w:t>от</w:t>
      </w:r>
      <w:r w:rsidR="007A664F" w:rsidRPr="00774A1D">
        <w:rPr>
          <w:rFonts w:ascii="Arial" w:hAnsi="Arial" w:cs="Arial"/>
          <w:sz w:val="24"/>
          <w:szCs w:val="24"/>
        </w:rPr>
        <w:t xml:space="preserve"> </w:t>
      </w:r>
      <w:r w:rsidR="00664F5C" w:rsidRPr="00774A1D">
        <w:rPr>
          <w:rFonts w:ascii="Arial" w:hAnsi="Arial" w:cs="Arial"/>
          <w:sz w:val="24"/>
          <w:szCs w:val="24"/>
        </w:rPr>
        <w:t>1</w:t>
      </w:r>
      <w:r w:rsidR="007A664F" w:rsidRPr="00774A1D">
        <w:rPr>
          <w:rFonts w:ascii="Arial" w:hAnsi="Arial" w:cs="Arial"/>
          <w:sz w:val="24"/>
          <w:szCs w:val="24"/>
        </w:rPr>
        <w:t>7.10.2019 №106</w:t>
      </w:r>
      <w:r w:rsidR="00664F5C" w:rsidRPr="00774A1D">
        <w:rPr>
          <w:rFonts w:ascii="Arial" w:hAnsi="Arial" w:cs="Arial"/>
          <w:sz w:val="24"/>
          <w:szCs w:val="24"/>
        </w:rPr>
        <w:t>,</w:t>
      </w:r>
      <w:r w:rsidR="00B27F88" w:rsidRPr="00774A1D">
        <w:rPr>
          <w:rFonts w:ascii="Arial" w:hAnsi="Arial" w:cs="Arial"/>
          <w:sz w:val="24"/>
          <w:szCs w:val="24"/>
        </w:rPr>
        <w:t xml:space="preserve"> </w:t>
      </w:r>
      <w:r w:rsidR="007A664F" w:rsidRPr="00774A1D">
        <w:rPr>
          <w:rFonts w:ascii="Arial" w:hAnsi="Arial" w:cs="Arial"/>
          <w:sz w:val="24"/>
          <w:szCs w:val="24"/>
        </w:rPr>
        <w:t>(с изм. от 05.12.2019 № 113, от 13.03.2020 №123</w:t>
      </w:r>
      <w:r w:rsidR="00664F5C" w:rsidRPr="00774A1D">
        <w:rPr>
          <w:rFonts w:ascii="Arial" w:hAnsi="Arial" w:cs="Arial"/>
          <w:sz w:val="24"/>
          <w:szCs w:val="24"/>
        </w:rPr>
        <w:t>)</w:t>
      </w:r>
      <w:r w:rsidR="007B1C8C" w:rsidRPr="00774A1D">
        <w:rPr>
          <w:rFonts w:ascii="Arial" w:hAnsi="Arial" w:cs="Arial"/>
          <w:sz w:val="24"/>
          <w:szCs w:val="24"/>
        </w:rPr>
        <w:t xml:space="preserve"> </w:t>
      </w:r>
      <w:r w:rsidR="003F488C" w:rsidRPr="00774A1D">
        <w:rPr>
          <w:rFonts w:ascii="Arial" w:hAnsi="Arial" w:cs="Arial"/>
          <w:sz w:val="24"/>
          <w:szCs w:val="24"/>
        </w:rPr>
        <w:t xml:space="preserve"> </w:t>
      </w:r>
      <w:r w:rsidRPr="00774A1D">
        <w:rPr>
          <w:rFonts w:ascii="Arial" w:hAnsi="Arial" w:cs="Arial"/>
          <w:sz w:val="24"/>
          <w:szCs w:val="24"/>
        </w:rPr>
        <w:t>следующие изменения:</w:t>
      </w:r>
    </w:p>
    <w:p w:rsidR="004F4F94" w:rsidRPr="00774A1D" w:rsidRDefault="004F4F94" w:rsidP="007B1C8C">
      <w:pPr>
        <w:ind w:firstLine="708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t>пункт 2 статьи 14 изложить в следующей редакции:</w:t>
      </w:r>
    </w:p>
    <w:p w:rsidR="004F4F94" w:rsidRPr="00774A1D" w:rsidRDefault="004F4F94" w:rsidP="007B1C8C">
      <w:pPr>
        <w:ind w:firstLine="708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t xml:space="preserve">«2. </w:t>
      </w:r>
      <w:proofErr w:type="gramStart"/>
      <w:r w:rsidRPr="00774A1D">
        <w:rPr>
          <w:rFonts w:ascii="Arial" w:hAnsi="Arial" w:cs="Arial"/>
          <w:sz w:val="24"/>
          <w:szCs w:val="24"/>
        </w:rPr>
        <w:t>Муниципальная гарантия не обеспечивает досрочное исполнение обязательств принципала, в том числе в случае предъявления принципалу требований об их досрочном исполнении (за исключением случая, указанного в пункте 4 статьи 115.1 Бюджетного кодекса Российской Федерации) либо наступления событий (обстоятельств), в силу которых срок исполнения обязательств принципала считается наступившим (за исключением случая, указанного в пункте 8 статьи 116 Бюджетного кодекса Российской Федерации).</w:t>
      </w:r>
      <w:proofErr w:type="gramEnd"/>
    </w:p>
    <w:p w:rsidR="007A5A36" w:rsidRPr="00774A1D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lastRenderedPageBreak/>
        <w:t>в пункте 4 статьи 14 слова «и исполняется» исключить;</w:t>
      </w:r>
    </w:p>
    <w:p w:rsidR="007A5A36" w:rsidRPr="00774A1D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t>пункт 7статьи 14 изложить в следующей редакции:</w:t>
      </w:r>
    </w:p>
    <w:p w:rsidR="007A5A36" w:rsidRPr="00774A1D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t xml:space="preserve">«7. </w:t>
      </w:r>
      <w:proofErr w:type="gramStart"/>
      <w:r w:rsidRPr="00774A1D">
        <w:rPr>
          <w:rFonts w:ascii="Arial" w:hAnsi="Arial" w:cs="Arial"/>
          <w:sz w:val="24"/>
          <w:szCs w:val="24"/>
        </w:rPr>
        <w:t>Муниципальной гарантией, не предусматривающей право регрессного требования гаранта к принципалу, могут обеспечиваться только обязательства хозяйственного общества, 100 процентов акций (долей) которого принадлежит соответствующему публично-правовому образованию (гаранту), муниципального унитарного предприятия, имущество которого находится в собственности соответствующего публично-правового образования (гаранта), а государственной гарантией Российской Федерации, не предусматривающей право регрессного требования гаранта к принципалу, также могут обеспечиваться обязательства государственной корпорации или государственной компании</w:t>
      </w:r>
      <w:proofErr w:type="gramEnd"/>
      <w:r w:rsidRPr="00774A1D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774A1D">
        <w:rPr>
          <w:rFonts w:ascii="Arial" w:hAnsi="Arial" w:cs="Arial"/>
          <w:sz w:val="24"/>
          <w:szCs w:val="24"/>
        </w:rPr>
        <w:t>учрежденных</w:t>
      </w:r>
      <w:proofErr w:type="gramEnd"/>
      <w:r w:rsidRPr="00774A1D">
        <w:rPr>
          <w:rFonts w:ascii="Arial" w:hAnsi="Arial" w:cs="Arial"/>
          <w:sz w:val="24"/>
          <w:szCs w:val="24"/>
        </w:rPr>
        <w:t xml:space="preserve"> (созданных) Российской Федерацией.»;</w:t>
      </w:r>
    </w:p>
    <w:p w:rsidR="007A5A36" w:rsidRPr="00774A1D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t>пункт 11 статьи 14 изложить в следующей редакции:</w:t>
      </w:r>
    </w:p>
    <w:p w:rsidR="007A5A36" w:rsidRPr="00774A1D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t xml:space="preserve">«11. </w:t>
      </w:r>
      <w:proofErr w:type="gramStart"/>
      <w:r w:rsidRPr="00774A1D">
        <w:rPr>
          <w:rFonts w:ascii="Arial" w:hAnsi="Arial" w:cs="Arial"/>
          <w:sz w:val="24"/>
          <w:szCs w:val="24"/>
        </w:rPr>
        <w:t>Муниципальная гарантия, обеспечивающая исполнение обязательств принципала по кредиту (займу, в том числе облигационному),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(займа, в том числе облигационного), обеспеченного муниципальной гарантией, в отношении</w:t>
      </w:r>
      <w:proofErr w:type="gramEnd"/>
      <w:r w:rsidRPr="00774A1D">
        <w:rPr>
          <w:rFonts w:ascii="Arial" w:hAnsi="Arial" w:cs="Arial"/>
          <w:sz w:val="24"/>
          <w:szCs w:val="24"/>
        </w:rPr>
        <w:t xml:space="preserve"> которого в соответствии с законодательством Российской Федерации и (или) кредитным договором и договором о предоставлении государственной (муниципальной) гарантии по кредиту кредитором осуществляется контроль за целевым использованием средств кредита</w:t>
      </w:r>
      <w:proofErr w:type="gramStart"/>
      <w:r w:rsidRPr="00774A1D">
        <w:rPr>
          <w:rFonts w:ascii="Arial" w:hAnsi="Arial" w:cs="Arial"/>
          <w:sz w:val="24"/>
          <w:szCs w:val="24"/>
        </w:rPr>
        <w:t>.»;</w:t>
      </w:r>
      <w:proofErr w:type="gramEnd"/>
    </w:p>
    <w:p w:rsidR="007A5A36" w:rsidRPr="00774A1D" w:rsidRDefault="00D31FCD" w:rsidP="007A5A36">
      <w:pPr>
        <w:ind w:firstLine="708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t>п</w:t>
      </w:r>
      <w:r w:rsidR="007A5A36" w:rsidRPr="00774A1D">
        <w:rPr>
          <w:rFonts w:ascii="Arial" w:hAnsi="Arial" w:cs="Arial"/>
          <w:sz w:val="24"/>
          <w:szCs w:val="24"/>
        </w:rPr>
        <w:t>одпункт 5 пункта 16 статьи 14 признать утратившим силу,  подпункт 6 считать подпунктом 5 соответственно;</w:t>
      </w:r>
    </w:p>
    <w:p w:rsidR="007A5A36" w:rsidRPr="00774A1D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t>подпункт 3 пункта 21 статьи 14 дополнить словами «(за исключением случая, указанного в пункте 8 статьи 116 Бюджетного кодекса Российской Федерации)»;</w:t>
      </w:r>
    </w:p>
    <w:p w:rsidR="007A5A36" w:rsidRPr="00774A1D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774A1D">
        <w:rPr>
          <w:rFonts w:ascii="Arial" w:hAnsi="Arial" w:cs="Arial"/>
          <w:sz w:val="24"/>
          <w:szCs w:val="24"/>
        </w:rPr>
        <w:t>в подпункте 6 пункта 21 статьи 14 после слов «требование к гаранту об исполнении гарантии)» дополнить словами» за исключением случая, указанного в пункте 8 статьи 116 Бюджетного кодекса Российской Федерации)»;</w:t>
      </w:r>
      <w:proofErr w:type="gramEnd"/>
    </w:p>
    <w:p w:rsidR="004F4F94" w:rsidRPr="00774A1D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t>пункт 27 статьи 14 изложить в следующей редакции:</w:t>
      </w:r>
    </w:p>
    <w:p w:rsidR="004F4F94" w:rsidRPr="00774A1D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t>«27. Кредиты и займы (в том числе облигационные), обеспечиваемые муниципальными гарантиями, должны быть целевыми</w:t>
      </w:r>
      <w:proofErr w:type="gramStart"/>
      <w:r w:rsidRPr="00774A1D">
        <w:rPr>
          <w:rFonts w:ascii="Arial" w:hAnsi="Arial" w:cs="Arial"/>
          <w:sz w:val="24"/>
          <w:szCs w:val="24"/>
        </w:rPr>
        <w:t>.»;</w:t>
      </w:r>
      <w:proofErr w:type="gramEnd"/>
    </w:p>
    <w:p w:rsidR="004F4F94" w:rsidRPr="00774A1D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t>в пункте 28 статьи 14 после слов кредита (займа» дополнить словами «, в том числе облигационного)»;</w:t>
      </w:r>
    </w:p>
    <w:p w:rsidR="007730D9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t>действие абзаца 2 статьи 24 приостановить до 1 января 2021 года;</w:t>
      </w:r>
    </w:p>
    <w:p w:rsidR="00602EA4" w:rsidRPr="00774A1D" w:rsidRDefault="00602EA4" w:rsidP="001D050E">
      <w:pPr>
        <w:ind w:firstLine="708"/>
        <w:rPr>
          <w:rFonts w:ascii="Arial" w:hAnsi="Arial" w:cs="Arial"/>
          <w:sz w:val="24"/>
          <w:szCs w:val="24"/>
        </w:rPr>
      </w:pPr>
      <w:r w:rsidRPr="00602EA4">
        <w:rPr>
          <w:rFonts w:ascii="Arial" w:hAnsi="Arial" w:cs="Arial"/>
          <w:sz w:val="24"/>
          <w:szCs w:val="24"/>
        </w:rPr>
        <w:t xml:space="preserve">действие абзаца </w:t>
      </w:r>
      <w:r>
        <w:rPr>
          <w:rFonts w:ascii="Arial" w:hAnsi="Arial" w:cs="Arial"/>
          <w:sz w:val="24"/>
          <w:szCs w:val="24"/>
        </w:rPr>
        <w:t>3</w:t>
      </w:r>
      <w:r w:rsidRPr="00602EA4">
        <w:rPr>
          <w:rFonts w:ascii="Arial" w:hAnsi="Arial" w:cs="Arial"/>
          <w:sz w:val="24"/>
          <w:szCs w:val="24"/>
        </w:rPr>
        <w:t xml:space="preserve"> статьи 24 приостановить до 1 января 2021 года;</w:t>
      </w:r>
    </w:p>
    <w:p w:rsidR="007730D9" w:rsidRPr="00774A1D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t>действие абзаца 3 статьи 37 приостановить до 1 января 2021 года;</w:t>
      </w:r>
    </w:p>
    <w:p w:rsidR="007730D9" w:rsidRPr="00774A1D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t>действие абзаца 4 статьи 37 приостановить до 1 января 2021 года;</w:t>
      </w:r>
    </w:p>
    <w:p w:rsidR="001D050E" w:rsidRPr="00774A1D" w:rsidRDefault="001768B5" w:rsidP="001D050E">
      <w:pPr>
        <w:ind w:firstLine="708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t xml:space="preserve">2. </w:t>
      </w:r>
      <w:r w:rsidR="001D050E" w:rsidRPr="00774A1D">
        <w:rPr>
          <w:rFonts w:ascii="Arial" w:hAnsi="Arial" w:cs="Arial"/>
          <w:sz w:val="24"/>
          <w:szCs w:val="24"/>
        </w:rPr>
        <w:t>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050E" w:rsidRPr="00774A1D" w:rsidRDefault="001D050E" w:rsidP="001D050E">
      <w:pPr>
        <w:ind w:firstLine="708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774A1D">
        <w:rPr>
          <w:rFonts w:ascii="Arial" w:hAnsi="Arial" w:cs="Arial"/>
          <w:sz w:val="24"/>
          <w:szCs w:val="24"/>
        </w:rPr>
        <w:t>Контроль за</w:t>
      </w:r>
      <w:proofErr w:type="gramEnd"/>
      <w:r w:rsidRPr="00774A1D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1768B5" w:rsidRPr="00774A1D" w:rsidRDefault="001768B5" w:rsidP="00B75960">
      <w:pPr>
        <w:ind w:firstLine="708"/>
        <w:rPr>
          <w:rFonts w:ascii="Arial" w:hAnsi="Arial" w:cs="Arial"/>
          <w:sz w:val="24"/>
          <w:szCs w:val="24"/>
        </w:rPr>
      </w:pPr>
    </w:p>
    <w:p w:rsidR="004F4F94" w:rsidRPr="00774A1D" w:rsidRDefault="004F4F94" w:rsidP="00B75960">
      <w:pPr>
        <w:ind w:firstLine="708"/>
        <w:rPr>
          <w:rFonts w:ascii="Arial" w:hAnsi="Arial" w:cs="Arial"/>
          <w:sz w:val="24"/>
          <w:szCs w:val="24"/>
        </w:rPr>
      </w:pPr>
    </w:p>
    <w:p w:rsidR="007A664F" w:rsidRPr="00774A1D" w:rsidRDefault="007A664F" w:rsidP="007A664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7A664F" w:rsidRPr="00774A1D" w:rsidRDefault="007A664F" w:rsidP="007A664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7A664F" w:rsidRPr="00774A1D" w:rsidRDefault="007A664F" w:rsidP="007A664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t xml:space="preserve">          Глава, Председатель Совета</w:t>
      </w:r>
    </w:p>
    <w:p w:rsidR="007A664F" w:rsidRPr="00774A1D" w:rsidRDefault="007A664F" w:rsidP="007A664F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774A1D">
        <w:rPr>
          <w:rFonts w:ascii="Arial" w:hAnsi="Arial" w:cs="Arial"/>
          <w:sz w:val="24"/>
          <w:szCs w:val="24"/>
        </w:rPr>
        <w:t>Поповского сельского поселения                                                 С.А. Попов</w:t>
      </w:r>
    </w:p>
    <w:p w:rsidR="007A664F" w:rsidRPr="00774A1D" w:rsidRDefault="007A664F" w:rsidP="007A664F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D050E" w:rsidRPr="00774A1D" w:rsidRDefault="001D050E" w:rsidP="00B75960">
      <w:pPr>
        <w:ind w:firstLine="708"/>
        <w:rPr>
          <w:rFonts w:ascii="Arial" w:hAnsi="Arial" w:cs="Arial"/>
          <w:sz w:val="24"/>
          <w:szCs w:val="24"/>
        </w:rPr>
      </w:pPr>
    </w:p>
    <w:p w:rsidR="00774A1D" w:rsidRPr="00774A1D" w:rsidRDefault="00774A1D">
      <w:pPr>
        <w:ind w:firstLine="708"/>
        <w:rPr>
          <w:rFonts w:ascii="Arial" w:hAnsi="Arial" w:cs="Arial"/>
          <w:sz w:val="24"/>
          <w:szCs w:val="24"/>
        </w:rPr>
      </w:pPr>
    </w:p>
    <w:sectPr w:rsidR="00774A1D" w:rsidRPr="00774A1D" w:rsidSect="00774A1D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057865"/>
    <w:rsid w:val="00134FED"/>
    <w:rsid w:val="001606B5"/>
    <w:rsid w:val="001768B5"/>
    <w:rsid w:val="001D050E"/>
    <w:rsid w:val="00320811"/>
    <w:rsid w:val="003F488C"/>
    <w:rsid w:val="004317A8"/>
    <w:rsid w:val="004F4F94"/>
    <w:rsid w:val="00602EA4"/>
    <w:rsid w:val="00607C76"/>
    <w:rsid w:val="00623682"/>
    <w:rsid w:val="006608B7"/>
    <w:rsid w:val="00664F5C"/>
    <w:rsid w:val="00746BC9"/>
    <w:rsid w:val="007730D9"/>
    <w:rsid w:val="00774A1D"/>
    <w:rsid w:val="007A5A36"/>
    <w:rsid w:val="007A664F"/>
    <w:rsid w:val="007B1C8C"/>
    <w:rsid w:val="008C4C73"/>
    <w:rsid w:val="00B27F88"/>
    <w:rsid w:val="00B75960"/>
    <w:rsid w:val="00BF3664"/>
    <w:rsid w:val="00C70DF9"/>
    <w:rsid w:val="00D31FCD"/>
    <w:rsid w:val="00D66733"/>
    <w:rsid w:val="00E505B5"/>
    <w:rsid w:val="00EC2883"/>
    <w:rsid w:val="00ED5181"/>
    <w:rsid w:val="00FB5200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7A66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64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7A66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64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2020-05-14T05:55:00Z</cp:lastPrinted>
  <dcterms:created xsi:type="dcterms:W3CDTF">2020-06-09T12:01:00Z</dcterms:created>
  <dcterms:modified xsi:type="dcterms:W3CDTF">2020-06-09T12:01:00Z</dcterms:modified>
</cp:coreProperties>
</file>