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300"/>
      </w:tblGrid>
      <w:tr w:rsidR="00213445" w:rsidRPr="00494CBD" w:rsidTr="00213445">
        <w:trPr>
          <w:trHeight w:val="1221"/>
        </w:trPr>
        <w:tc>
          <w:tcPr>
            <w:tcW w:w="4400" w:type="dxa"/>
            <w:hideMark/>
          </w:tcPr>
          <w:p w:rsidR="00213445" w:rsidRPr="00494CBD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94CB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494CBD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494CBD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494CBD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494CBD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494CBD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494CBD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213445" w:rsidRPr="00494CBD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494CBD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494CBD">
              <w:rPr>
                <w:rFonts w:ascii="Arial" w:hAnsi="Arial" w:cs="Arial"/>
                <w:sz w:val="24"/>
                <w:szCs w:val="24"/>
              </w:rPr>
              <w:t>«</w:t>
            </w:r>
            <w:r w:rsidRPr="00494CB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494CBD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4CB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94CBD">
              <w:rPr>
                <w:rFonts w:ascii="Arial" w:hAnsi="Arial" w:cs="Arial"/>
                <w:sz w:val="24"/>
                <w:szCs w:val="24"/>
              </w:rPr>
              <w:t>Ц</w:t>
            </w:r>
            <w:r w:rsidRPr="00494CBD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494CBD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494CBD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494CBD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94CB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494CBD" w:rsidTr="00213445">
        <w:trPr>
          <w:trHeight w:val="387"/>
        </w:trPr>
        <w:tc>
          <w:tcPr>
            <w:tcW w:w="9800" w:type="dxa"/>
            <w:gridSpan w:val="3"/>
          </w:tcPr>
          <w:p w:rsidR="00213445" w:rsidRPr="00494CBD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494CBD" w:rsidTr="00213445">
        <w:trPr>
          <w:trHeight w:val="826"/>
        </w:trPr>
        <w:tc>
          <w:tcPr>
            <w:tcW w:w="9800" w:type="dxa"/>
            <w:gridSpan w:val="3"/>
            <w:vAlign w:val="bottom"/>
          </w:tcPr>
          <w:p w:rsidR="00213445" w:rsidRPr="00494CBD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213445" w:rsidRPr="00494CBD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1D139A" w:rsidRPr="00494CBD">
              <w:rPr>
                <w:rFonts w:ascii="Arial" w:hAnsi="Arial" w:cs="Arial"/>
                <w:sz w:val="24"/>
                <w:szCs w:val="24"/>
              </w:rPr>
              <w:t>2020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№</w:t>
            </w:r>
          </w:p>
          <w:p w:rsidR="00213445" w:rsidRPr="00494CBD" w:rsidRDefault="00213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О создании комиссии по урегулированию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вопросов, связанных с взысканием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задолженности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жилищно-коммунальные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услуги в городе Бавлы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В целях обеспечения своевременной и полной оплаты за коммунальные услуги в городе Бавлы, в соответствии Федерального закона Российской Федерации от 06.10.2003 № 131-ФЗ «Об общих принципах организации местного самоуправления в Российской Федерации»: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1. Утвердить: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- Состав комиссии по урегулированию вопросов, связанных с взысканием задолженности за жилищно-коммунальные услуги в городе Бавлы согласно приложению № 1;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- Положение о комиссии по урегулированию вопросов, связанных с взысканием задолженности за жилищно-коммунальные услуги в городе Бавлы согласно положению №2.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исполнением настоящего распоряжения оставляю за собой.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Руководитель                                                                             Д.Л. Бакиров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lastRenderedPageBreak/>
              <w:t>Приложение№1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«город Бавлы» Республики Татарстан</w:t>
            </w:r>
          </w:p>
          <w:p w:rsidR="004B07D4" w:rsidRPr="00494CBD" w:rsidRDefault="004B07D4" w:rsidP="00494CBD">
            <w:pPr>
              <w:tabs>
                <w:tab w:val="left" w:pos="632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от </w:t>
            </w:r>
            <w:bookmarkStart w:id="0" w:name="_GoBack"/>
            <w:bookmarkEnd w:id="0"/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Состав </w:t>
            </w:r>
          </w:p>
          <w:p w:rsidR="004B07D4" w:rsidRPr="00494CBD" w:rsidRDefault="004B07D4" w:rsidP="004B07D4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комиссии по урегулированию вопросов, связанных с взысканием задолженности за жилищно-коммунальные услуги в городе Бавлы </w:t>
            </w: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Бакиров  Д.Л.                  - руководитель исполнительного комитета 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 муниципального образования «город Бавлы»,     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 председатель комиссии;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Шарифуллин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Н.И          - начальник отдела жилищно-коммунального хозяйства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исполнительного комитета муниципального 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образования «город Бавлы»;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Евдокимова В.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-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начальник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отдела службы судебных приставов, 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старший судебный пристав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Иванов А.Н.                  - начальник отдела МВД России по Бавлинскому району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( по согласованию)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Карчиго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Д.А.                 - юрист ООО «Управляющая компания города Бавлы и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Бавлинского муниципального района»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( по согласованию) – секретарь комиссии;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Л.В.               - начальник Управления социальной защиты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министерства труда, занятости и социальной защиты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Республики Татарстан в Бавлинском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районе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Р.А.                - начальник юридического отдела исполнительного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комитета Бавлинского муниципального района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( 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Салимов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Ф.А.              - прокурор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Бавлинской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городской прокуратуры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( 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Султанова Р.М.            - директор ГБУ «Центр занятости и населения города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Бавлы»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Файзуллин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Д.Г.            - председатель правления некоммерческой организации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товарищества собственников жилья «Наш двор»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(по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Фролов Д.О.                   - директор ОАО «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Татэнергосбыт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Шаймарданов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Р.М.       - директор МКП Бавлинского муниципального района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«Водоканал»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Шевелев Е.Г.                - директор филиал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а ООО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«Газпром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теплоэнерго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Казань»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«Бавлинский»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Хабибуллин Р.А.          - директор ООО «Управляющая компания города Бавлы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и Бавлинского муниципального района»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( по согласованию);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____________                - начальник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Бавлинской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районной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эксплуатационной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газовой службы ЭПУ «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Бугульмагаз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4B07D4" w:rsidRPr="00494CBD" w:rsidRDefault="004B07D4" w:rsidP="004B07D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( по согласованию).</w:t>
            </w: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ab/>
            </w: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94CBD" w:rsidRPr="00494CBD" w:rsidRDefault="00494CBD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Приложение№2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4B07D4" w:rsidRPr="00494CBD" w:rsidRDefault="004B07D4" w:rsidP="004B07D4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  <w:p w:rsidR="00F92442" w:rsidRPr="00494CBD" w:rsidRDefault="004B07D4" w:rsidP="00F92442">
            <w:pPr>
              <w:tabs>
                <w:tab w:val="left" w:pos="78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«город Бавлы»</w:t>
            </w:r>
            <w:r w:rsidR="00F92442" w:rsidRPr="00494CBD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  <w:p w:rsidR="004B07D4" w:rsidRPr="00494CBD" w:rsidRDefault="00494CBD" w:rsidP="004B07D4">
            <w:pPr>
              <w:tabs>
                <w:tab w:val="left" w:pos="632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от 13.04.2020 №54</w:t>
            </w:r>
          </w:p>
          <w:p w:rsidR="004B07D4" w:rsidRPr="00494CBD" w:rsidRDefault="004B07D4" w:rsidP="004B07D4">
            <w:pPr>
              <w:tabs>
                <w:tab w:val="left" w:pos="632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632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Положение</w:t>
            </w:r>
          </w:p>
          <w:p w:rsidR="004B07D4" w:rsidRPr="00494CBD" w:rsidRDefault="004B07D4" w:rsidP="004B07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о комиссии по урегулированию вопросов, связанных с взысканием задолженности за жилищно-коммунальные услуги в городе Бавлы </w:t>
            </w:r>
          </w:p>
          <w:p w:rsidR="004B07D4" w:rsidRPr="00494CBD" w:rsidRDefault="004B07D4" w:rsidP="004B07D4">
            <w:pPr>
              <w:tabs>
                <w:tab w:val="left" w:pos="16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ab/>
              <w:t>1.Общее положения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1.1. Комиссия по урегулированию вопросов, связанных с взысканием задолженности за жилищно-коммунальные услуги в городе Бавлы (далее – Комиссия) образована в целях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повышения уровня собираемости платежей граждан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за жилое (нежилое) помещение и коммунальные услуги.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1.2 Комиссия по своей работе руководствуется законодательством Российской Федерации, Республики Татарстан, муниципальными правовыми актами и настоящим Положением.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2.Основная задача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Основными задачами Комиссии являются: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2.1 Урегулирование вопросов, связанных с взысканием с населения задолженности за жилищно-коммунальные услуги и повышением уровня сбора платежей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2.2. Выявление и анализ причин возникновения задолженности по оплате за жилое помещение и (или) коммунальные услуги;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2.3. Разработка предложений и рекомендаций, направленных на ликвидацию и предупреждения образования задолженности по оплате за жилое помещение и коммунальные услуги;</w:t>
            </w:r>
          </w:p>
          <w:p w:rsidR="004B07D4" w:rsidRPr="00494CBD" w:rsidRDefault="004B07D4" w:rsidP="004B07D4">
            <w:pPr>
              <w:tabs>
                <w:tab w:val="left" w:pos="325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2.4. Мониторинг реализации предложений и рекомендаций, направленных на ликвидацию и предупреждение образования задолженности по оплате за жилое помещение и коммунальные услуги, рекомендованных рабочей группой.</w:t>
            </w:r>
          </w:p>
          <w:p w:rsidR="004B07D4" w:rsidRPr="00494CBD" w:rsidRDefault="004B07D4" w:rsidP="004B07D4">
            <w:pPr>
              <w:tabs>
                <w:tab w:val="left" w:pos="3312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ab/>
            </w:r>
          </w:p>
          <w:p w:rsidR="004B07D4" w:rsidRPr="00494CBD" w:rsidRDefault="004B07D4" w:rsidP="004B07D4">
            <w:pPr>
              <w:tabs>
                <w:tab w:val="left" w:pos="3312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3. Права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3.1 Комиссия имеет право: 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1. рассматривать на своих заседаниях любые вопросы связанные решением задач, определенных Положением;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2. запрашивать необходимые сведения у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руководителей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управляющих жилищным фондом,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организаций;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3. приглашать на заседания комиссии должников, с целью разрешения создавшегося положения и разъяснения мер, применяемых к должнику.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4.Председатель комиссии</w:t>
            </w:r>
          </w:p>
          <w:p w:rsidR="004B07D4" w:rsidRPr="00494CBD" w:rsidRDefault="004B07D4" w:rsidP="004B07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4.1. Ведет заседание комиссии.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4.2. Дает поручение членам комиссии на основании и в соответствии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принятых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решением комиссии.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4.3. В своей работе руководствуется Конституцией и законами Российской Федерации, законами Республики Татарстан.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B07D4" w:rsidRPr="00494CBD" w:rsidRDefault="004B07D4" w:rsidP="004B07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 Члены комиссии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5.1. Заслушивают руководителей управляющих и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 xml:space="preserve"> организаций и/или организаций, осуществляющих деятельность по начислению и сбору платежей за жилищно-коммунальные  услуги по вопросам сбора платежей с населения.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5.2. Ежемесячно представляют председателю Комиссии информацию о  задолженности населения по оплате жилищно-коммунальных услуг и отчет о проделанной работе.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5.3. Проводят анализ динамики состояния задолженности с учетом определения эффективности принимаемых мер по ее снижению.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5.4. Рассматривают факты и причины образовавшейся задолженности по оплате жилищно-коммунальных услуг.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5.5.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Рассматривают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и представляет председателю Комиссии материалы в</w:t>
            </w:r>
          </w:p>
          <w:p w:rsidR="004B07D4" w:rsidRPr="00494CBD" w:rsidRDefault="004B07D4" w:rsidP="004B07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отношении граждан, имеющих задолженность по оплате жилищно-коммунальных услуг (далее – неплательщик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>должник).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5.6. Приглашают на заседание Комиссии нанимателей и собственников жилых помещений, не выполняющих обязанность по оплате жилищно-коммунальных услуг, для решения вопросов погашения задолженности.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5.7. Консультируют неплательщиков по вопросам получения различных видов социальной помощи, по· предоставлению адресных мер социальной поддержки, содействуют их получению и дальнейшей оплате коммунальных услуг. 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5.8. В случае если неплательщик не имеет постоянного места работы, Комиссия направляет в центр занятости населения ходатайство о трудоустройстве неплательщика.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5.9. Принимают решение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об обращении в суд с иском о расторжении с нанимателями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по договора социального найма.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5.10. Проводят информационно-разъяснительную работу с населением через средства массовой информации.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5.11. Разрабатывают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план-мероприятий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на неделю, месяц, квартал по снижению уровня задолженности населения и предприятий жилищно-коммунального комплекса </w:t>
            </w:r>
            <w:proofErr w:type="spellStart"/>
            <w:r w:rsidRPr="00494CBD">
              <w:rPr>
                <w:rFonts w:ascii="Arial" w:hAnsi="Arial" w:cs="Arial"/>
                <w:sz w:val="24"/>
                <w:szCs w:val="24"/>
              </w:rPr>
              <w:t>затопливно</w:t>
            </w:r>
            <w:proofErr w:type="spellEnd"/>
            <w:r w:rsidRPr="00494CBD">
              <w:rPr>
                <w:rFonts w:ascii="Arial" w:hAnsi="Arial" w:cs="Arial"/>
                <w:sz w:val="24"/>
                <w:szCs w:val="24"/>
              </w:rPr>
              <w:t>-энергетические ресурсы.</w:t>
            </w:r>
          </w:p>
          <w:p w:rsidR="004B07D4" w:rsidRPr="00494CBD" w:rsidRDefault="004B07D4" w:rsidP="004B07D4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5.12. Ведут учет должников в разрезе категорий социальных групп таких</w:t>
            </w:r>
          </w:p>
          <w:p w:rsidR="004B07D4" w:rsidRPr="00494CBD" w:rsidRDefault="004B07D4" w:rsidP="004B07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должников (социально-незащищенные категории населения, асоциальные личности, неплательщики по идеологическим и иным соображениям).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5.13. Принимают участие в голосовании по всем рассматриваемым вопросам;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 xml:space="preserve">5.14. Выносят на рассмотрение комиссии вопросы и </w:t>
            </w:r>
            <w:proofErr w:type="gramStart"/>
            <w:r w:rsidRPr="00494CBD">
              <w:rPr>
                <w:rFonts w:ascii="Arial" w:hAnsi="Arial" w:cs="Arial"/>
                <w:sz w:val="24"/>
                <w:szCs w:val="24"/>
              </w:rPr>
              <w:t>предложения</w:t>
            </w:r>
            <w:proofErr w:type="gramEnd"/>
            <w:r w:rsidRPr="00494CBD">
              <w:rPr>
                <w:rFonts w:ascii="Arial" w:hAnsi="Arial" w:cs="Arial"/>
                <w:sz w:val="24"/>
                <w:szCs w:val="24"/>
              </w:rPr>
              <w:t xml:space="preserve"> отнесенные к сфере деятельности комиссии;</w:t>
            </w:r>
          </w:p>
          <w:p w:rsidR="004B07D4" w:rsidRPr="00494CBD" w:rsidRDefault="004B07D4" w:rsidP="004B07D4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3396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6. Порядок работы комиссии</w:t>
            </w:r>
          </w:p>
          <w:p w:rsidR="004B07D4" w:rsidRPr="00494CBD" w:rsidRDefault="004B07D4" w:rsidP="004B07D4">
            <w:pPr>
              <w:tabs>
                <w:tab w:val="left" w:pos="3396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07D4" w:rsidRPr="00494CBD" w:rsidRDefault="004B07D4" w:rsidP="004B07D4">
            <w:pPr>
              <w:tabs>
                <w:tab w:val="left" w:pos="3396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6.1</w:t>
            </w:r>
            <w:r w:rsidR="00F92442" w:rsidRPr="00494CBD">
              <w:rPr>
                <w:rFonts w:ascii="Arial" w:hAnsi="Arial" w:cs="Arial"/>
                <w:sz w:val="24"/>
                <w:szCs w:val="24"/>
              </w:rPr>
              <w:t>.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 Заседания комиссии проводятся в соответствии с повесткой, которая готовится секретарем комиссии. Повестка заседания, а так же необходимые информационные мероприятия доводятся секретарем до сведения членов комиссии не позднее, чем три дня до даты проведения комиссии.</w:t>
            </w:r>
          </w:p>
          <w:p w:rsidR="004B07D4" w:rsidRPr="00494CBD" w:rsidRDefault="004B07D4" w:rsidP="004B07D4">
            <w:pPr>
              <w:tabs>
                <w:tab w:val="left" w:pos="3396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6.2</w:t>
            </w:r>
            <w:r w:rsidR="00F92442" w:rsidRPr="00494CBD">
              <w:rPr>
                <w:rFonts w:ascii="Arial" w:hAnsi="Arial" w:cs="Arial"/>
                <w:sz w:val="24"/>
                <w:szCs w:val="24"/>
              </w:rPr>
              <w:t>.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 Заседание комиссии  проводятся по мере необходимости, но не реже одного раза в месяц.</w:t>
            </w:r>
          </w:p>
          <w:p w:rsidR="004B07D4" w:rsidRPr="00494CBD" w:rsidRDefault="004B07D4" w:rsidP="004B07D4">
            <w:pPr>
              <w:tabs>
                <w:tab w:val="left" w:pos="3396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CBD">
              <w:rPr>
                <w:rFonts w:ascii="Arial" w:hAnsi="Arial" w:cs="Arial"/>
                <w:sz w:val="24"/>
                <w:szCs w:val="24"/>
              </w:rPr>
              <w:t>6.3</w:t>
            </w:r>
            <w:r w:rsidR="00F92442" w:rsidRPr="00494CBD">
              <w:rPr>
                <w:rFonts w:ascii="Arial" w:hAnsi="Arial" w:cs="Arial"/>
                <w:sz w:val="24"/>
                <w:szCs w:val="24"/>
              </w:rPr>
              <w:t>.</w:t>
            </w:r>
            <w:r w:rsidRPr="00494CBD">
              <w:rPr>
                <w:rFonts w:ascii="Arial" w:hAnsi="Arial" w:cs="Arial"/>
                <w:sz w:val="24"/>
                <w:szCs w:val="24"/>
              </w:rPr>
              <w:t xml:space="preserve"> Комиссия правомочна принимать решения, если на ее заседание присутствует не менее половины состава. Решение комиссии принимается открытым голосованием большинством голосов. Решение комиссии оформляется протоколами, визируется всеми членами комиссии, утверждается председателем.</w:t>
            </w:r>
          </w:p>
          <w:p w:rsidR="00213445" w:rsidRPr="00494CBD" w:rsidRDefault="0021344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884" w:rsidRPr="00494CBD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494CBD" w:rsidSect="00494CBD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27" w:rsidRDefault="005D4027">
      <w:r>
        <w:separator/>
      </w:r>
    </w:p>
  </w:endnote>
  <w:endnote w:type="continuationSeparator" w:id="0">
    <w:p w:rsidR="005D4027" w:rsidRDefault="005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27" w:rsidRDefault="005D4027">
      <w:r>
        <w:separator/>
      </w:r>
    </w:p>
  </w:footnote>
  <w:footnote w:type="continuationSeparator" w:id="0">
    <w:p w:rsidR="005D4027" w:rsidRDefault="005D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22B5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39A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0ABE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CBD"/>
    <w:rsid w:val="00494EC9"/>
    <w:rsid w:val="00495AEE"/>
    <w:rsid w:val="00496BBD"/>
    <w:rsid w:val="00497F5B"/>
    <w:rsid w:val="004A20B9"/>
    <w:rsid w:val="004A22EA"/>
    <w:rsid w:val="004A587E"/>
    <w:rsid w:val="004B07D4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D09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D4027"/>
    <w:rsid w:val="005E5C30"/>
    <w:rsid w:val="005F2238"/>
    <w:rsid w:val="005F62CF"/>
    <w:rsid w:val="005F7662"/>
    <w:rsid w:val="00600AE7"/>
    <w:rsid w:val="00600E5D"/>
    <w:rsid w:val="006063A6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22B5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221F"/>
    <w:rsid w:val="009F4736"/>
    <w:rsid w:val="009F4B96"/>
    <w:rsid w:val="00A03C02"/>
    <w:rsid w:val="00A07D21"/>
    <w:rsid w:val="00A172D5"/>
    <w:rsid w:val="00A21DF5"/>
    <w:rsid w:val="00A2294A"/>
    <w:rsid w:val="00A24CDF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800D1"/>
    <w:rsid w:val="00A8194A"/>
    <w:rsid w:val="00A81A3E"/>
    <w:rsid w:val="00A84644"/>
    <w:rsid w:val="00A85133"/>
    <w:rsid w:val="00A9140E"/>
    <w:rsid w:val="00A91F51"/>
    <w:rsid w:val="00AA21D0"/>
    <w:rsid w:val="00AA44F5"/>
    <w:rsid w:val="00AC2D59"/>
    <w:rsid w:val="00AC59B7"/>
    <w:rsid w:val="00AC6D34"/>
    <w:rsid w:val="00AC7B73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64F4"/>
    <w:rsid w:val="00B911AA"/>
    <w:rsid w:val="00B92BC8"/>
    <w:rsid w:val="00B94D8E"/>
    <w:rsid w:val="00BA4847"/>
    <w:rsid w:val="00BC0BCD"/>
    <w:rsid w:val="00BC1154"/>
    <w:rsid w:val="00BC78EF"/>
    <w:rsid w:val="00BD7B5C"/>
    <w:rsid w:val="00BE334F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12EE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701A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2442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2020-04-21T12:08:00Z</cp:lastPrinted>
  <dcterms:created xsi:type="dcterms:W3CDTF">2020-05-20T13:39:00Z</dcterms:created>
  <dcterms:modified xsi:type="dcterms:W3CDTF">2020-05-20T13:39:00Z</dcterms:modified>
</cp:coreProperties>
</file>